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6F073" w14:textId="77777777" w:rsidR="00AA2D3C" w:rsidRPr="008C0601" w:rsidRDefault="00AA2D3C" w:rsidP="00DD079F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C0601">
        <w:rPr>
          <w:rFonts w:ascii="Times New Roman" w:hAnsi="Times New Roman" w:cs="Times New Roman"/>
          <w:i/>
          <w:sz w:val="24"/>
          <w:szCs w:val="24"/>
          <w:lang w:val="en-US"/>
        </w:rPr>
        <w:t xml:space="preserve">Supporting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8C0601">
        <w:rPr>
          <w:rFonts w:ascii="Times New Roman" w:hAnsi="Times New Roman" w:cs="Times New Roman"/>
          <w:i/>
          <w:sz w:val="24"/>
          <w:szCs w:val="24"/>
          <w:lang w:val="en-US"/>
        </w:rPr>
        <w:t>nformation</w:t>
      </w:r>
    </w:p>
    <w:p w14:paraId="11F65F31" w14:textId="30781DDA" w:rsidR="00BB273C" w:rsidRPr="00B96FD0" w:rsidRDefault="00BB273C" w:rsidP="00BB273C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Hlk84613924"/>
      <w:r w:rsidRPr="00B96FD0">
        <w:rPr>
          <w:rFonts w:ascii="Times New Roman" w:hAnsi="Times New Roman" w:cs="Times New Roman"/>
          <w:b/>
          <w:bCs/>
          <w:sz w:val="40"/>
          <w:szCs w:val="40"/>
        </w:rPr>
        <w:t xml:space="preserve">Longitudinal telomere dynamics within natural lifespans of </w:t>
      </w:r>
      <w:r w:rsidR="00751EE4">
        <w:rPr>
          <w:rFonts w:ascii="Times New Roman" w:hAnsi="Times New Roman" w:cs="Times New Roman"/>
          <w:b/>
          <w:bCs/>
          <w:sz w:val="40"/>
          <w:szCs w:val="40"/>
        </w:rPr>
        <w:t xml:space="preserve">a </w:t>
      </w:r>
      <w:r w:rsidRPr="00B96FD0">
        <w:rPr>
          <w:rFonts w:ascii="Times New Roman" w:hAnsi="Times New Roman" w:cs="Times New Roman"/>
          <w:b/>
          <w:bCs/>
          <w:sz w:val="40"/>
          <w:szCs w:val="40"/>
        </w:rPr>
        <w:t xml:space="preserve">wild </w:t>
      </w:r>
      <w:r w:rsidR="00751EE4">
        <w:rPr>
          <w:rFonts w:ascii="Times New Roman" w:hAnsi="Times New Roman" w:cs="Times New Roman"/>
          <w:b/>
          <w:bCs/>
          <w:sz w:val="40"/>
          <w:szCs w:val="40"/>
        </w:rPr>
        <w:t>bird</w:t>
      </w:r>
    </w:p>
    <w:bookmarkEnd w:id="0"/>
    <w:p w14:paraId="31B69436" w14:textId="77777777" w:rsidR="00AA2D3C" w:rsidRDefault="00AA2D3C" w:rsidP="00DD07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854FB" w14:textId="77777777" w:rsidR="00C90394" w:rsidRDefault="00C90394" w:rsidP="00C9039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363D3">
        <w:rPr>
          <w:rFonts w:ascii="Times New Roman" w:hAnsi="Times New Roman" w:cs="Times New Roman"/>
          <w:sz w:val="24"/>
          <w:szCs w:val="24"/>
        </w:rPr>
        <w:t xml:space="preserve">Michael </w:t>
      </w: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Pr="00B363D3">
        <w:rPr>
          <w:rFonts w:ascii="Times New Roman" w:hAnsi="Times New Roman" w:cs="Times New Roman"/>
          <w:sz w:val="24"/>
          <w:szCs w:val="24"/>
        </w:rPr>
        <w:t>Pepke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*1</w:t>
      </w:r>
      <w:r>
        <w:rPr>
          <w:rFonts w:ascii="Times New Roman" w:hAnsi="Times New Roman" w:cs="Times New Roman"/>
          <w:sz w:val="24"/>
          <w:szCs w:val="24"/>
        </w:rPr>
        <w:t>, Thomas Kvalnes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Jonathan Wright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Yimen G. Araya-Ajoy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Peter Sjolte Ranke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Winnie Boner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Pat Monaghan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Bernt-Erik Sæther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261B">
        <w:rPr>
          <w:rFonts w:ascii="Times New Roman" w:hAnsi="Times New Roman" w:cs="Times New Roman"/>
          <w:sz w:val="24"/>
          <w:szCs w:val="24"/>
        </w:rPr>
        <w:t>Henrik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5849">
        <w:rPr>
          <w:rFonts w:ascii="Times New Roman" w:hAnsi="Times New Roman" w:cs="Times New Roman"/>
          <w:sz w:val="24"/>
          <w:szCs w:val="24"/>
        </w:rPr>
        <w:t>Jensen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D5849">
        <w:rPr>
          <w:rFonts w:ascii="Times New Roman" w:hAnsi="Times New Roman" w:cs="Times New Roman"/>
          <w:sz w:val="24"/>
          <w:szCs w:val="24"/>
        </w:rPr>
        <w:t xml:space="preserve"> &amp; Thor Harald Ringsby</w:t>
      </w: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04ABDE6F" w14:textId="77777777" w:rsidR="00FA1983" w:rsidRDefault="00FA1983" w:rsidP="00FA19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E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363D3">
        <w:rPr>
          <w:rFonts w:ascii="Times New Roman" w:hAnsi="Times New Roman" w:cs="Times New Roman"/>
          <w:sz w:val="24"/>
          <w:szCs w:val="24"/>
        </w:rPr>
        <w:t xml:space="preserve">Centre for Biodiversity Dynamics (CBD), </w:t>
      </w:r>
      <w:r>
        <w:rPr>
          <w:rFonts w:ascii="Times New Roman" w:hAnsi="Times New Roman" w:cs="Times New Roman"/>
          <w:sz w:val="24"/>
          <w:szCs w:val="24"/>
        </w:rPr>
        <w:t xml:space="preserve">Department of Biology, </w:t>
      </w:r>
      <w:r w:rsidRPr="00B363D3">
        <w:rPr>
          <w:rFonts w:ascii="Times New Roman" w:hAnsi="Times New Roman" w:cs="Times New Roman"/>
          <w:sz w:val="24"/>
          <w:szCs w:val="24"/>
        </w:rPr>
        <w:t>Norwegian University of Science and Technology (NTNU), Trondheim, Norway</w:t>
      </w:r>
    </w:p>
    <w:p w14:paraId="50810517" w14:textId="77777777" w:rsidR="00FA1983" w:rsidRPr="00B363D3" w:rsidRDefault="00FA1983" w:rsidP="00FA19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243CB">
        <w:rPr>
          <w:rFonts w:ascii="Times New Roman" w:hAnsi="Times New Roman" w:cs="Times New Roman"/>
          <w:sz w:val="24"/>
          <w:szCs w:val="24"/>
        </w:rPr>
        <w:t>School of Biodiversity, One Health and Veterinary Medicine, University of Glasgow, Glasgow, UK</w:t>
      </w:r>
    </w:p>
    <w:p w14:paraId="7227CAE1" w14:textId="552BD0A6" w:rsidR="00AA2D3C" w:rsidRPr="0089527A" w:rsidRDefault="00AA2D3C" w:rsidP="00DD079F">
      <w:pPr>
        <w:tabs>
          <w:tab w:val="left" w:pos="695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89527A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*</w:t>
      </w:r>
      <w:r w:rsidRPr="0089527A">
        <w:rPr>
          <w:rFonts w:ascii="Times New Roman" w:hAnsi="Times New Roman" w:cs="Times New Roman"/>
          <w:sz w:val="24"/>
          <w:szCs w:val="24"/>
          <w:lang w:val="fr-FR"/>
        </w:rPr>
        <w:t>Correspondence: Michael Le Pepke, email: michael@pepke.dk</w:t>
      </w:r>
    </w:p>
    <w:p w14:paraId="7B9F1345" w14:textId="4968A7F5" w:rsidR="00AA2D3C" w:rsidRDefault="00AA2D3C" w:rsidP="00DD07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F004762" w14:textId="77777777" w:rsidR="00432140" w:rsidRPr="0089527A" w:rsidRDefault="00432140" w:rsidP="00DD07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sdt>
      <w:sdtPr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val="en-GB"/>
        </w:rPr>
        <w:id w:val="1632055837"/>
        <w:docPartObj>
          <w:docPartGallery w:val="Table of Contents"/>
          <w:docPartUnique/>
        </w:docPartObj>
      </w:sdtPr>
      <w:sdtEndPr>
        <w:rPr>
          <w:b w:val="0"/>
          <w:bCs w:val="0"/>
          <w:noProof/>
          <w:sz w:val="24"/>
          <w:szCs w:val="24"/>
        </w:rPr>
      </w:sdtEndPr>
      <w:sdtContent>
        <w:p w14:paraId="20B32FE2" w14:textId="77777777" w:rsidR="00AA2D3C" w:rsidRPr="00AA2D3C" w:rsidRDefault="00AA2D3C" w:rsidP="00DD079F">
          <w:pPr>
            <w:pStyle w:val="TOCHeading"/>
            <w:spacing w:line="360" w:lineRule="auto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AA2D3C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Contents</w:t>
          </w:r>
        </w:p>
        <w:p w14:paraId="6F70FA04" w14:textId="0296FA14" w:rsidR="0071289B" w:rsidRPr="0071289B" w:rsidRDefault="00AA2D3C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r w:rsidRPr="0071289B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71289B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71289B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13794179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Sample sizes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_Toc113794179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C34549D" w14:textId="0FD165EF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0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Distribution of the age of individuals when telomere length is measured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_Toc113794180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9EF582" w14:textId="71AD579C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1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Distribution of changes in telomere length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_Toc113794181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33D5A57" w14:textId="63710A1B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2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Testing for consistent telomere elongation within individuals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_Toc113794182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BF747A" w14:textId="222FC671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3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AICc table of models describing variation in TL as a function of age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_Toc113794183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E440FD" w14:textId="2BDD4967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4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AICc table of models describing variation in ∆TL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_Toc113794184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99E0D7E" w14:textId="4D018A2C" w:rsidR="0071289B" w:rsidRPr="0071289B" w:rsidRDefault="0000000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nb-NO" w:eastAsia="nb-NO"/>
            </w:rPr>
          </w:pPr>
          <w:hyperlink w:anchor="_Toc113794185" w:history="1">
            <w:r w:rsidR="0071289B" w:rsidRPr="0071289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References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_Toc113794185 \h </w:instrTex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71289B" w:rsidRPr="0071289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CA98B86" w14:textId="5F785D9C" w:rsidR="00AA2D3C" w:rsidRDefault="00AA2D3C" w:rsidP="00AA2D3C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71289B">
            <w:rPr>
              <w:rFonts w:ascii="Times New Roman" w:hAnsi="Times New Roman" w:cs="Times New Roman"/>
              <w:noProof/>
              <w:sz w:val="24"/>
              <w:szCs w:val="24"/>
            </w:rPr>
            <w:fldChar w:fldCharType="end"/>
          </w:r>
        </w:p>
      </w:sdtContent>
    </w:sdt>
    <w:p w14:paraId="58C6F467" w14:textId="0FF557C6" w:rsidR="00AA2D3C" w:rsidRDefault="00AA2D3C" w:rsidP="00DD079F">
      <w:pPr>
        <w:pStyle w:val="Heading2"/>
        <w:pageBreakBefore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1" w:name="_Toc113794179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>Sample sizes</w:t>
      </w:r>
      <w:bookmarkEnd w:id="1"/>
    </w:p>
    <w:p w14:paraId="4A1BC2AD" w14:textId="6586FF05" w:rsidR="00AA2D3C" w:rsidRDefault="00AA2D3C" w:rsidP="00DD079F">
      <w:pPr>
        <w:pStyle w:val="FirstParagraph"/>
        <w:spacing w:line="360" w:lineRule="auto"/>
        <w:jc w:val="both"/>
        <w:rPr>
          <w:rFonts w:ascii="Times New Roman" w:hAnsi="Times New Roman" w:cs="Times New Roman"/>
        </w:rPr>
      </w:pPr>
      <w:r w:rsidRPr="0093444E">
        <w:rPr>
          <w:rFonts w:ascii="Times New Roman" w:hAnsi="Times New Roman" w:cs="Times New Roman"/>
          <w:b/>
        </w:rPr>
        <w:t xml:space="preserve">Table </w:t>
      </w:r>
      <w:r w:rsidR="00EC51EB">
        <w:rPr>
          <w:rFonts w:ascii="Times New Roman" w:hAnsi="Times New Roman" w:cs="Times New Roman"/>
          <w:b/>
        </w:rPr>
        <w:t>S</w:t>
      </w:r>
      <w:r w:rsidRPr="0093444E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:</w:t>
      </w:r>
      <w:r w:rsidRPr="009344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Number</w:t>
      </w:r>
      <w:r w:rsidR="00926C28">
        <w:rPr>
          <w:rFonts w:ascii="Times New Roman" w:hAnsi="Times New Roman" w:cs="Times New Roman"/>
        </w:rPr>
        <w:t>s</w:t>
      </w:r>
      <w:r w:rsidRPr="0093444E">
        <w:rPr>
          <w:rFonts w:ascii="Times New Roman" w:hAnsi="Times New Roman" w:cs="Times New Roman"/>
        </w:rPr>
        <w:t xml:space="preserve"> </w:t>
      </w:r>
      <w:r w:rsidR="00926C28">
        <w:rPr>
          <w:rFonts w:ascii="Times New Roman" w:hAnsi="Times New Roman" w:cs="Times New Roman"/>
        </w:rPr>
        <w:t xml:space="preserve">(sample sizes) </w:t>
      </w:r>
      <w:r>
        <w:rPr>
          <w:rFonts w:ascii="Times New Roman" w:hAnsi="Times New Roman" w:cs="Times New Roman"/>
        </w:rPr>
        <w:t>of</w:t>
      </w:r>
      <w:r w:rsidR="00926C28">
        <w:rPr>
          <w:rFonts w:ascii="Times New Roman" w:hAnsi="Times New Roman" w:cs="Times New Roman"/>
        </w:rPr>
        <w:t xml:space="preserve"> telomere length</w:t>
      </w:r>
      <w:r>
        <w:rPr>
          <w:rFonts w:ascii="Times New Roman" w:hAnsi="Times New Roman" w:cs="Times New Roman"/>
        </w:rPr>
        <w:t xml:space="preserve"> sampled fledglings and </w:t>
      </w:r>
      <w:r w:rsidR="00E05B57">
        <w:rPr>
          <w:rFonts w:ascii="Times New Roman" w:hAnsi="Times New Roman" w:cs="Times New Roman"/>
        </w:rPr>
        <w:t>(re-)</w:t>
      </w:r>
      <w:r w:rsidR="00926C28">
        <w:rPr>
          <w:rFonts w:ascii="Times New Roman" w:hAnsi="Times New Roman" w:cs="Times New Roman"/>
        </w:rPr>
        <w:t xml:space="preserve">captured </w:t>
      </w:r>
      <w:r>
        <w:rPr>
          <w:rFonts w:ascii="Times New Roman" w:hAnsi="Times New Roman" w:cs="Times New Roman"/>
        </w:rPr>
        <w:t xml:space="preserve">juveniles or adults </w:t>
      </w:r>
      <w:r w:rsidR="00996694">
        <w:rPr>
          <w:rFonts w:ascii="Times New Roman" w:hAnsi="Times New Roman" w:cs="Times New Roman"/>
        </w:rPr>
        <w:t>for</w:t>
      </w:r>
      <w:r w:rsidRPr="0093444E">
        <w:rPr>
          <w:rFonts w:ascii="Times New Roman" w:hAnsi="Times New Roman" w:cs="Times New Roman"/>
        </w:rPr>
        <w:t xml:space="preserve"> each </w:t>
      </w:r>
      <w:r>
        <w:rPr>
          <w:rFonts w:ascii="Times New Roman" w:hAnsi="Times New Roman" w:cs="Times New Roman"/>
        </w:rPr>
        <w:t>cohort (</w:t>
      </w:r>
      <w:r w:rsidRPr="0093444E">
        <w:rPr>
          <w:rFonts w:ascii="Times New Roman" w:hAnsi="Times New Roman" w:cs="Times New Roman"/>
        </w:rPr>
        <w:t>year</w:t>
      </w:r>
      <w:r>
        <w:rPr>
          <w:rFonts w:ascii="Times New Roman" w:hAnsi="Times New Roman" w:cs="Times New Roman"/>
        </w:rPr>
        <w:t>)</w:t>
      </w:r>
      <w:r w:rsidRPr="0093444E">
        <w:rPr>
          <w:rFonts w:ascii="Times New Roman" w:hAnsi="Times New Roman" w:cs="Times New Roman"/>
        </w:rPr>
        <w:t xml:space="preserve"> </w:t>
      </w:r>
      <w:r w:rsidR="00996694">
        <w:rPr>
          <w:rFonts w:ascii="Times New Roman" w:hAnsi="Times New Roman" w:cs="Times New Roman"/>
        </w:rPr>
        <w:t xml:space="preserve">and island (Hestmannøy and Træna) </w:t>
      </w:r>
      <w:r w:rsidRPr="0093444E">
        <w:rPr>
          <w:rFonts w:ascii="Times New Roman" w:hAnsi="Times New Roman" w:cs="Times New Roman"/>
        </w:rPr>
        <w:t>used in this study</w:t>
      </w:r>
      <w:r w:rsidR="00996694">
        <w:rPr>
          <w:rFonts w:ascii="Times New Roman" w:hAnsi="Times New Roman" w:cs="Times New Roman"/>
        </w:rPr>
        <w:t>.</w:t>
      </w:r>
      <w:r w:rsidR="0094515E">
        <w:rPr>
          <w:rFonts w:ascii="Times New Roman" w:hAnsi="Times New Roman" w:cs="Times New Roman"/>
        </w:rPr>
        <w:t xml:space="preserve"> The same individual may have been recaptured more than once, but in different years.</w:t>
      </w:r>
      <w:r w:rsidR="00E05B57">
        <w:rPr>
          <w:rFonts w:ascii="Times New Roman" w:hAnsi="Times New Roman" w:cs="Times New Roman"/>
        </w:rPr>
        <w:t xml:space="preserve"> </w:t>
      </w:r>
    </w:p>
    <w:p w14:paraId="06F2595B" w14:textId="77777777" w:rsidR="00E05B57" w:rsidRPr="00E05B57" w:rsidRDefault="00E05B57" w:rsidP="00E05B57">
      <w:pPr>
        <w:pStyle w:val="BodyText"/>
        <w:rPr>
          <w:lang w:val="en-US"/>
        </w:rPr>
      </w:pPr>
    </w:p>
    <w:tbl>
      <w:tblPr>
        <w:tblW w:w="5261" w:type="pct"/>
        <w:jc w:val="center"/>
        <w:tblLayout w:type="fixed"/>
        <w:tblLook w:val="07E0" w:firstRow="1" w:lastRow="1" w:firstColumn="1" w:lastColumn="1" w:noHBand="1" w:noVBand="1"/>
      </w:tblPr>
      <w:tblGrid>
        <w:gridCol w:w="993"/>
        <w:gridCol w:w="1558"/>
        <w:gridCol w:w="1649"/>
        <w:gridCol w:w="1322"/>
        <w:gridCol w:w="1341"/>
        <w:gridCol w:w="1223"/>
        <w:gridCol w:w="1411"/>
      </w:tblGrid>
      <w:tr w:rsidR="00E05B57" w:rsidRPr="00C15AD9" w14:paraId="451AA1EA" w14:textId="3521702C" w:rsidTr="00E05B57">
        <w:trPr>
          <w:trHeight w:val="682"/>
          <w:jc w:val="center"/>
        </w:trPr>
        <w:tc>
          <w:tcPr>
            <w:tcW w:w="523" w:type="pct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2608525F" w14:textId="1A2A4901" w:rsidR="00E05B57" w:rsidRPr="00C15AD9" w:rsidRDefault="00E05B57" w:rsidP="00926C2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 xml:space="preserve">Cohort </w:t>
            </w:r>
            <w:r w:rsidR="0056743C">
              <w:rPr>
                <w:rFonts w:ascii="Times New Roman" w:hAnsi="Times New Roman" w:cs="Times New Roman"/>
                <w:b/>
                <w:bCs/>
              </w:rPr>
              <w:t>/</w:t>
            </w:r>
            <w:r w:rsidRPr="00C15AD9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820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84CD317" w14:textId="77777777" w:rsidR="00E05B57" w:rsidRPr="00C15AD9" w:rsidRDefault="00E05B57" w:rsidP="00E05B57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Hestmannøy</w:t>
            </w:r>
          </w:p>
          <w:p w14:paraId="095E7979" w14:textId="185053EC" w:rsidR="00E05B57" w:rsidRPr="00C15AD9" w:rsidRDefault="00E05B57" w:rsidP="00E05B57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15AD9">
              <w:rPr>
                <w:rFonts w:ascii="Times New Roman" w:hAnsi="Times New Roman" w:cs="Times New Roman"/>
                <w:b/>
                <w:bCs/>
                <w:lang w:val="en-GB"/>
              </w:rPr>
              <w:t>number of fledglings</w:t>
            </w:r>
          </w:p>
        </w:tc>
        <w:tc>
          <w:tcPr>
            <w:tcW w:w="868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66C5DE" w14:textId="77777777" w:rsidR="00E05B57" w:rsidRPr="007E3DFD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3DFD">
              <w:rPr>
                <w:rFonts w:ascii="Times New Roman" w:hAnsi="Times New Roman" w:cs="Times New Roman"/>
                <w:b/>
                <w:bCs/>
              </w:rPr>
              <w:t>Hestmannøy</w:t>
            </w:r>
          </w:p>
          <w:p w14:paraId="3F0735B2" w14:textId="641F08A1" w:rsidR="00E05B57" w:rsidRPr="00C15AD9" w:rsidRDefault="00E05B57" w:rsidP="001F1059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15AD9">
              <w:rPr>
                <w:rFonts w:ascii="Times New Roman" w:hAnsi="Times New Roman" w:cs="Times New Roman"/>
                <w:b/>
                <w:bCs/>
                <w:lang w:val="en-GB"/>
              </w:rPr>
              <w:t xml:space="preserve">number of </w:t>
            </w:r>
            <w:r w:rsidR="00770E39">
              <w:rPr>
                <w:rFonts w:ascii="Times New Roman" w:hAnsi="Times New Roman" w:cs="Times New Roman"/>
                <w:b/>
                <w:bCs/>
                <w:lang w:val="en-GB"/>
              </w:rPr>
              <w:t>juveniles/ adults</w:t>
            </w:r>
          </w:p>
        </w:tc>
        <w:tc>
          <w:tcPr>
            <w:tcW w:w="696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A3CB6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 xml:space="preserve">Træna </w:t>
            </w:r>
            <w:r w:rsidRPr="00C15AD9">
              <w:rPr>
                <w:rFonts w:ascii="Times New Roman" w:hAnsi="Times New Roman" w:cs="Times New Roman"/>
                <w:b/>
                <w:bCs/>
                <w:lang w:val="en-GB"/>
              </w:rPr>
              <w:t>number of fledglings</w:t>
            </w:r>
          </w:p>
        </w:tc>
        <w:tc>
          <w:tcPr>
            <w:tcW w:w="706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2F07A" w14:textId="5E496B4A" w:rsidR="00E05B57" w:rsidRPr="001F1059" w:rsidRDefault="00E05B57" w:rsidP="001F1059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15AD9">
              <w:rPr>
                <w:rFonts w:ascii="Times New Roman" w:hAnsi="Times New Roman" w:cs="Times New Roman"/>
                <w:b/>
                <w:bCs/>
                <w:lang w:val="en-GB"/>
              </w:rPr>
              <w:t xml:space="preserve">Træna number of </w:t>
            </w:r>
            <w:r w:rsidR="00770E39" w:rsidRPr="00770E39">
              <w:rPr>
                <w:rFonts w:ascii="Times New Roman" w:hAnsi="Times New Roman" w:cs="Times New Roman"/>
                <w:b/>
                <w:bCs/>
                <w:lang w:val="en-GB"/>
              </w:rPr>
              <w:t>juveniles/ adults</w:t>
            </w:r>
          </w:p>
        </w:tc>
        <w:tc>
          <w:tcPr>
            <w:tcW w:w="644" w:type="pct"/>
            <w:tcBorders>
              <w:left w:val="single" w:sz="4" w:space="0" w:color="auto"/>
              <w:bottom w:val="single" w:sz="12" w:space="0" w:color="auto"/>
            </w:tcBorders>
          </w:tcPr>
          <w:p w14:paraId="4E1033AA" w14:textId="14815FB5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Total number of fledglings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12" w:space="0" w:color="auto"/>
            </w:tcBorders>
          </w:tcPr>
          <w:p w14:paraId="5ED921BF" w14:textId="36E40A51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Total number of </w:t>
            </w:r>
            <w:r w:rsidR="00981FC0">
              <w:rPr>
                <w:rFonts w:ascii="Times New Roman" w:hAnsi="Times New Roman" w:cs="Times New Roman"/>
                <w:b/>
                <w:bCs/>
              </w:rPr>
              <w:t>samples</w:t>
            </w:r>
          </w:p>
        </w:tc>
      </w:tr>
      <w:tr w:rsidR="00247405" w:rsidRPr="00C15AD9" w14:paraId="045022BA" w14:textId="4AF08D74" w:rsidTr="00E05B57">
        <w:trPr>
          <w:trHeight w:val="348"/>
          <w:jc w:val="center"/>
        </w:trPr>
        <w:tc>
          <w:tcPr>
            <w:tcW w:w="523" w:type="pct"/>
            <w:tcBorders>
              <w:top w:val="single" w:sz="12" w:space="0" w:color="auto"/>
              <w:right w:val="single" w:sz="12" w:space="0" w:color="auto"/>
            </w:tcBorders>
          </w:tcPr>
          <w:p w14:paraId="29C2604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1994</w:t>
            </w:r>
          </w:p>
        </w:tc>
        <w:tc>
          <w:tcPr>
            <w:tcW w:w="820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20F46E91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868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C42844B" w14:textId="49FA0CF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EDA265B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1FE6D9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top w:val="single" w:sz="12" w:space="0" w:color="auto"/>
              <w:left w:val="single" w:sz="4" w:space="0" w:color="auto"/>
            </w:tcBorders>
          </w:tcPr>
          <w:p w14:paraId="68BF0F7F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743" w:type="pct"/>
            <w:tcBorders>
              <w:top w:val="single" w:sz="12" w:space="0" w:color="auto"/>
              <w:left w:val="single" w:sz="4" w:space="0" w:color="auto"/>
            </w:tcBorders>
          </w:tcPr>
          <w:p w14:paraId="096F78A8" w14:textId="34A38496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105</w:t>
            </w:r>
          </w:p>
        </w:tc>
      </w:tr>
      <w:tr w:rsidR="00247405" w:rsidRPr="00C15AD9" w14:paraId="6D05D86C" w14:textId="14746C85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150E45C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1995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6755460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6C8BFA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842E55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196412B2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F2DE7F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5173F997" w14:textId="3A55638F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92</w:t>
            </w:r>
          </w:p>
        </w:tc>
      </w:tr>
      <w:tr w:rsidR="00247405" w:rsidRPr="00C15AD9" w14:paraId="6736B60F" w14:textId="693AF670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44C8C64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1996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7B29432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EC2105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15BBBB6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5E0FFD6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6796D14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160D05B3" w14:textId="78D926A9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48</w:t>
            </w:r>
          </w:p>
        </w:tc>
      </w:tr>
      <w:tr w:rsidR="00247405" w:rsidRPr="00C15AD9" w14:paraId="2C529144" w14:textId="0CA063CB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38F34D51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1997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68E9FD8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3B033D4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49C13BA9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151A8EC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36E312C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00212C54" w14:textId="3DAD1516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83</w:t>
            </w:r>
          </w:p>
        </w:tc>
      </w:tr>
      <w:tr w:rsidR="00247405" w:rsidRPr="00C15AD9" w14:paraId="5198F38E" w14:textId="13AE543B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769B9D64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1998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4AF1EE4D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4FEC3F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1B26F26C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402EE24A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61AC0E8B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21E21A61" w14:textId="340EB1DA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101</w:t>
            </w:r>
          </w:p>
        </w:tc>
      </w:tr>
      <w:tr w:rsidR="00247405" w:rsidRPr="00C15AD9" w14:paraId="76761118" w14:textId="7A1AACE5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73C4668D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1999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09F1281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95AC45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65FE7887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6E62CC5A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5F4680EB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6C67BF4E" w14:textId="32C9CF43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90</w:t>
            </w:r>
          </w:p>
        </w:tc>
      </w:tr>
      <w:tr w:rsidR="00247405" w:rsidRPr="00C15AD9" w14:paraId="5DFD04BF" w14:textId="632305C0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2A7AC6AC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2000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43247F3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3031F2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5F90520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4D469243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765F4ED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51A07EAD" w14:textId="032119BB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73</w:t>
            </w:r>
          </w:p>
        </w:tc>
      </w:tr>
      <w:tr w:rsidR="00247405" w:rsidRPr="00C15AD9" w14:paraId="050C6284" w14:textId="15288A38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4EABFB76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2001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36DAC32C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7E38A5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624FB442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26C32929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80EDF64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4F4B31E0" w14:textId="27E4CCFD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41</w:t>
            </w:r>
          </w:p>
        </w:tc>
      </w:tr>
      <w:tr w:rsidR="00247405" w:rsidRPr="00C15AD9" w14:paraId="0CDCDDE1" w14:textId="12C54CAC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472C13C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2002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00FFB17B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487CA5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33E2B24A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1ADE98ED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689D7FFB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361B2459" w14:textId="0F98C647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99</w:t>
            </w:r>
          </w:p>
        </w:tc>
      </w:tr>
      <w:tr w:rsidR="00247405" w:rsidRPr="00C15AD9" w14:paraId="027F301F" w14:textId="4A4E3735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038C886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2003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6D71709A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F9BF6E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0F319FA1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7DC58D98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1ED60392" w14:textId="77777777" w:rsidR="00247405" w:rsidRPr="00C15AD9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35A8D408" w14:textId="72FB5D65" w:rsidR="00247405" w:rsidRPr="00247405" w:rsidRDefault="00247405" w:rsidP="00247405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47405">
              <w:rPr>
                <w:rFonts w:ascii="Times New Roman" w:hAnsi="Times New Roman" w:cs="Times New Roman"/>
              </w:rPr>
              <w:t>106</w:t>
            </w:r>
          </w:p>
        </w:tc>
      </w:tr>
      <w:tr w:rsidR="00E05B57" w:rsidRPr="00C15AD9" w14:paraId="5A7712BE" w14:textId="28DB0056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6465C09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2004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2E997A6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FAB330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3CB9217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2546853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1D71496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74A8BD61" w14:textId="23B826B4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</w:t>
            </w:r>
          </w:p>
        </w:tc>
      </w:tr>
      <w:tr w:rsidR="00E05B57" w:rsidRPr="00C15AD9" w14:paraId="2C136FC9" w14:textId="08761FCA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2516E09C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2005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79B3957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7ACDEC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773ADE20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28687A85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4B3114C3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36AE2B13" w14:textId="5CC5C6FE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</w:t>
            </w:r>
          </w:p>
        </w:tc>
      </w:tr>
      <w:tr w:rsidR="00E05B57" w:rsidRPr="00C15AD9" w14:paraId="7C2082C0" w14:textId="52B75590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00B42ECA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2006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1B73BAC6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D10B08" w14:textId="04AB9F4A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0BA113BB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7E9240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3BBD664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5E5A5119" w14:textId="2A23B296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</w:tr>
      <w:tr w:rsidR="00E05B57" w:rsidRPr="00C15AD9" w14:paraId="7B667626" w14:textId="49E6197A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06450CC5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2007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22078F5A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132280" w14:textId="164DB23D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41F41D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2CED6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C9C79A3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1B6C3EA8" w14:textId="0F125F40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321</w:t>
            </w:r>
          </w:p>
        </w:tc>
      </w:tr>
      <w:tr w:rsidR="00E05B57" w:rsidRPr="00C15AD9" w14:paraId="6E641B69" w14:textId="22AC64A3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24CF8FB6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2008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49C8EEF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8550C1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6177C4B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C2A10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27A98A9A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4A9D7E22" w14:textId="3FBE8FD8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</w:tr>
      <w:tr w:rsidR="00E05B57" w:rsidRPr="00C15AD9" w14:paraId="4F0926FC" w14:textId="16FCABAE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17C898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2009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71B5AA2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4E9D3F" w14:textId="75E78E52" w:rsidR="00E05B57" w:rsidRPr="00C15AD9" w:rsidRDefault="00EC6113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1FF36184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F0C07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6D13B7CB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7652F711" w14:textId="33C4258B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</w:tr>
      <w:tr w:rsidR="00E05B57" w:rsidRPr="00C15AD9" w14:paraId="5694B709" w14:textId="67DD449B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2D2971D5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2010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2A00BB84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268733" w14:textId="5C77B0DF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61D9DF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42296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0A3B4D5B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2E9DCAD9" w14:textId="44A3DF8F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</w:tr>
      <w:tr w:rsidR="00E05B57" w:rsidRPr="00C15AD9" w14:paraId="71E4BE82" w14:textId="767BA6D1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223EC2B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2011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CC0B64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1DACCA" w14:textId="207BDB2E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3</w:t>
            </w:r>
            <w:r w:rsidR="000B681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57AA9E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5DD5120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5221943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00BBA4C7" w14:textId="2530A534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</w:t>
            </w:r>
          </w:p>
        </w:tc>
      </w:tr>
      <w:tr w:rsidR="00E05B57" w:rsidRPr="00C15AD9" w14:paraId="25967547" w14:textId="39AD1BB8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6F6D7EF4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2012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6AC4F0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617BAB" w14:textId="32371C86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  <w:r w:rsidR="000B681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55D20FB5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76B1829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12ECEED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410D28E1" w14:textId="139ED351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</w:tr>
      <w:tr w:rsidR="00E05B57" w:rsidRPr="00C15AD9" w14:paraId="51A1D27C" w14:textId="30E6062C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81DF43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2013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02ED080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019545" w14:textId="56CA1B1D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4</w:t>
            </w:r>
            <w:r w:rsidR="000B681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6AC83894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1E2F6EAB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1CB554F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038795F0" w14:textId="55137355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</w:t>
            </w:r>
          </w:p>
        </w:tc>
      </w:tr>
      <w:tr w:rsidR="00E05B57" w:rsidRPr="00C15AD9" w14:paraId="4139D78A" w14:textId="038FC466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4814B391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2014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5D399751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6EEFD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0BF4F1A4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4EE6D9D3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093F44C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3D6E36FA" w14:textId="388D435B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E05B57" w:rsidRPr="00C15AD9" w14:paraId="17939DE9" w14:textId="483FD7F5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630EADC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2015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452CE98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06E7A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0EF10FAA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50F2B01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095B540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544CA240" w14:textId="1E5DD2B3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E05B57" w:rsidRPr="00C15AD9" w14:paraId="2CD09910" w14:textId="1AF95FB2" w:rsidTr="00E05B57">
        <w:trPr>
          <w:trHeight w:val="348"/>
          <w:jc w:val="center"/>
        </w:trPr>
        <w:tc>
          <w:tcPr>
            <w:tcW w:w="523" w:type="pct"/>
            <w:tcBorders>
              <w:right w:val="single" w:sz="12" w:space="0" w:color="auto"/>
            </w:tcBorders>
          </w:tcPr>
          <w:p w14:paraId="151DC4B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2016</w:t>
            </w:r>
          </w:p>
        </w:tc>
        <w:tc>
          <w:tcPr>
            <w:tcW w:w="820" w:type="pct"/>
            <w:tcBorders>
              <w:left w:val="single" w:sz="12" w:space="0" w:color="auto"/>
              <w:right w:val="single" w:sz="4" w:space="0" w:color="auto"/>
            </w:tcBorders>
          </w:tcPr>
          <w:p w14:paraId="32108EDA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450A0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96" w:type="pct"/>
            <w:tcBorders>
              <w:left w:val="single" w:sz="4" w:space="0" w:color="auto"/>
              <w:right w:val="single" w:sz="4" w:space="0" w:color="auto"/>
            </w:tcBorders>
          </w:tcPr>
          <w:p w14:paraId="339E774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right w:val="single" w:sz="4" w:space="0" w:color="auto"/>
            </w:tcBorders>
          </w:tcPr>
          <w:p w14:paraId="615386C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</w:tcBorders>
          </w:tcPr>
          <w:p w14:paraId="5C65ACB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6BD8FF76" w14:textId="755B0BD8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05B57" w:rsidRPr="00C15AD9" w14:paraId="338AA011" w14:textId="7ECD3CDC" w:rsidTr="00E05B57">
        <w:trPr>
          <w:trHeight w:val="348"/>
          <w:jc w:val="center"/>
        </w:trPr>
        <w:tc>
          <w:tcPr>
            <w:tcW w:w="523" w:type="pct"/>
            <w:tcBorders>
              <w:bottom w:val="single" w:sz="4" w:space="0" w:color="auto"/>
              <w:right w:val="single" w:sz="12" w:space="0" w:color="auto"/>
            </w:tcBorders>
          </w:tcPr>
          <w:p w14:paraId="598CD699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5AD9">
              <w:rPr>
                <w:rFonts w:ascii="Times New Roman" w:hAnsi="Times New Roman" w:cs="Times New Roman"/>
                <w:b/>
                <w:bCs/>
              </w:rPr>
              <w:t>2017</w:t>
            </w:r>
          </w:p>
        </w:tc>
        <w:tc>
          <w:tcPr>
            <w:tcW w:w="820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1198FB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269027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15AD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9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50023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FBA2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" w:type="pct"/>
            <w:tcBorders>
              <w:left w:val="single" w:sz="4" w:space="0" w:color="auto"/>
              <w:bottom w:val="single" w:sz="4" w:space="0" w:color="auto"/>
            </w:tcBorders>
          </w:tcPr>
          <w:p w14:paraId="7BCC432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15AD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22A4D2D0" w14:textId="40E26191" w:rsidR="00E05B57" w:rsidRPr="00C15AD9" w:rsidRDefault="000B6810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05B57" w:rsidRPr="00C15AD9" w14:paraId="404B8E82" w14:textId="28383807" w:rsidTr="00E05B57">
        <w:trPr>
          <w:trHeight w:val="348"/>
          <w:jc w:val="center"/>
        </w:trPr>
        <w:tc>
          <w:tcPr>
            <w:tcW w:w="523" w:type="pct"/>
            <w:tcBorders>
              <w:top w:val="single" w:sz="4" w:space="0" w:color="auto"/>
              <w:right w:val="single" w:sz="12" w:space="0" w:color="auto"/>
            </w:tcBorders>
          </w:tcPr>
          <w:p w14:paraId="682B8078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Sum: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67EC62B1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2110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2931E1A" w14:textId="08AFD548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E62A76">
              <w:rPr>
                <w:rFonts w:ascii="Times New Roman" w:hAnsi="Times New Roman" w:cs="Times New Roman"/>
                <w:color w:val="000000"/>
              </w:rPr>
              <w:t>8</w:t>
            </w:r>
            <w:r w:rsidR="000B681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6CAAD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636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CA12CE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</w:tcBorders>
          </w:tcPr>
          <w:p w14:paraId="71405F5F" w14:textId="77777777" w:rsidR="00E05B57" w:rsidRPr="00C15AD9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2746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0FCA1C71" w14:textId="7BCB7D28" w:rsidR="00E05B57" w:rsidRDefault="00E05B57" w:rsidP="00012DB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3061</w:t>
            </w:r>
          </w:p>
        </w:tc>
      </w:tr>
    </w:tbl>
    <w:p w14:paraId="2DA6F927" w14:textId="77777777" w:rsidR="00AA2D3C" w:rsidRDefault="00AA2D3C" w:rsidP="00AA2D3C">
      <w:pPr>
        <w:spacing w:line="360" w:lineRule="auto"/>
        <w:rPr>
          <w:rFonts w:ascii="Times New Roman" w:hAnsi="Times New Roman" w:cs="Times New Roman"/>
        </w:rPr>
      </w:pPr>
    </w:p>
    <w:p w14:paraId="523502A6" w14:textId="4C42E9A5" w:rsidR="00AA2D3C" w:rsidRDefault="00AA2D3C" w:rsidP="00AA2D3C">
      <w:pPr>
        <w:rPr>
          <w:lang w:val="en-US"/>
        </w:rPr>
      </w:pPr>
    </w:p>
    <w:p w14:paraId="2DE9C257" w14:textId="1B9795AA" w:rsidR="0024196A" w:rsidRPr="003D5B24" w:rsidRDefault="0024196A" w:rsidP="0024196A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2" w:name="_Toc113794180"/>
      <w:bookmarkStart w:id="3" w:name="_Hlk84886768"/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2F4732A" wp14:editId="682F2230">
            <wp:simplePos x="0" y="0"/>
            <wp:positionH relativeFrom="margin">
              <wp:align>center</wp:align>
            </wp:positionH>
            <wp:positionV relativeFrom="paragraph">
              <wp:posOffset>358580</wp:posOffset>
            </wp:positionV>
            <wp:extent cx="3706837" cy="2471224"/>
            <wp:effectExtent l="0" t="0" r="8255" b="5715"/>
            <wp:wrapTight wrapText="bothSides">
              <wp:wrapPolygon edited="0">
                <wp:start x="0" y="0"/>
                <wp:lineTo x="0" y="21483"/>
                <wp:lineTo x="21537" y="21483"/>
                <wp:lineTo x="21537" y="0"/>
                <wp:lineTo x="0" y="0"/>
              </wp:wrapPolygon>
            </wp:wrapTight>
            <wp:docPr id="7" name="Picture 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837" cy="247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Distribution</w:t>
      </w:r>
      <w:r w:rsidRPr="003D5B24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the age of individuals</w:t>
      </w:r>
      <w:r w:rsidRPr="003D5B24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when </w:t>
      </w:r>
      <w:r w:rsidRPr="003D5B24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telomere length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is measured</w:t>
      </w:r>
      <w:bookmarkEnd w:id="2"/>
    </w:p>
    <w:p w14:paraId="7BD1525A" w14:textId="2870B3F3" w:rsidR="0024196A" w:rsidRPr="003D5B24" w:rsidRDefault="0024196A" w:rsidP="0024196A">
      <w:pPr>
        <w:pStyle w:val="Compact"/>
        <w:spacing w:line="360" w:lineRule="auto"/>
        <w:jc w:val="both"/>
        <w:rPr>
          <w:rFonts w:ascii="Times New Roman" w:hAnsi="Times New Roman" w:cs="Times New Roman"/>
        </w:rPr>
      </w:pPr>
      <w:r w:rsidRPr="003D5B24">
        <w:rPr>
          <w:rFonts w:ascii="Times New Roman" w:hAnsi="Times New Roman" w:cs="Times New Roman"/>
          <w:b/>
          <w:bCs/>
        </w:rPr>
        <w:br w:type="textWrapping" w:clear="all"/>
        <w:t xml:space="preserve">Fig. S1: </w:t>
      </w:r>
      <w:r w:rsidRPr="003D5B24">
        <w:rPr>
          <w:rFonts w:ascii="Times New Roman" w:hAnsi="Times New Roman" w:cs="Times New Roman"/>
        </w:rPr>
        <w:t xml:space="preserve">Histogram of </w:t>
      </w:r>
      <w:r>
        <w:rPr>
          <w:rFonts w:ascii="Times New Roman" w:hAnsi="Times New Roman" w:cs="Times New Roman"/>
        </w:rPr>
        <w:t xml:space="preserve">the age of individuals </w:t>
      </w:r>
      <w:r w:rsidRPr="0024196A">
        <w:rPr>
          <w:rFonts w:ascii="Times New Roman" w:hAnsi="Times New Roman" w:cs="Times New Roman"/>
        </w:rPr>
        <w:t>when telomere length is measured</w:t>
      </w:r>
      <w:r>
        <w:rPr>
          <w:rFonts w:ascii="Times New Roman" w:hAnsi="Times New Roman" w:cs="Times New Roman"/>
        </w:rPr>
        <w:t xml:space="preserve"> including a) all individuals (</w:t>
      </w:r>
      <w:r w:rsidRPr="003D5B24">
        <w:rPr>
          <w:rFonts w:ascii="Times New Roman" w:hAnsi="Times New Roman" w:cs="Times New Roman"/>
          <w:i/>
          <w:iCs/>
        </w:rPr>
        <w:t>n</w:t>
      </w:r>
      <w:r w:rsidRPr="003D5B24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>2977 measurements</w:t>
      </w:r>
      <w:r w:rsidRPr="003D5B2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or b) only individuals with multiple telomere</w:t>
      </w:r>
      <w:r w:rsidRPr="003D5B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length measurements </w:t>
      </w:r>
      <w:r w:rsidRPr="003D5B24">
        <w:rPr>
          <w:rFonts w:ascii="Times New Roman" w:hAnsi="Times New Roman" w:cs="Times New Roman"/>
        </w:rPr>
        <w:t>(</w:t>
      </w:r>
      <w:r w:rsidRPr="003D5B24">
        <w:rPr>
          <w:rFonts w:ascii="Times New Roman" w:hAnsi="Times New Roman" w:cs="Times New Roman"/>
          <w:i/>
          <w:iCs/>
        </w:rPr>
        <w:t>n</w:t>
      </w:r>
      <w:r w:rsidRPr="003D5B24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536 </w:t>
      </w:r>
      <w:r w:rsidRPr="0024196A">
        <w:rPr>
          <w:rFonts w:ascii="Times New Roman" w:hAnsi="Times New Roman" w:cs="Times New Roman"/>
          <w:lang w:val="en-GB"/>
        </w:rPr>
        <w:t>measurements</w:t>
      </w:r>
      <w:r w:rsidRPr="003D5B24">
        <w:rPr>
          <w:rFonts w:ascii="Times New Roman" w:hAnsi="Times New Roman" w:cs="Times New Roman"/>
        </w:rPr>
        <w:t>).</w:t>
      </w:r>
    </w:p>
    <w:p w14:paraId="3397A604" w14:textId="77777777" w:rsidR="0024196A" w:rsidRDefault="0024196A" w:rsidP="00ED0CA2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</w:p>
    <w:p w14:paraId="3D0DF18B" w14:textId="4EFF4EC6" w:rsidR="00ED0CA2" w:rsidRPr="003D5B24" w:rsidRDefault="0024196A" w:rsidP="00ED0CA2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4" w:name="_Toc113794181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Distribution</w:t>
      </w:r>
      <w:r w:rsidR="00ED0CA2" w:rsidRPr="003D5B24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of changes in telomere length</w:t>
      </w:r>
      <w:bookmarkEnd w:id="4"/>
    </w:p>
    <w:p w14:paraId="3E83109E" w14:textId="1C5C1EB7" w:rsidR="00ED0CA2" w:rsidRPr="003D5B24" w:rsidRDefault="002C2291" w:rsidP="00287DBA">
      <w:pPr>
        <w:pStyle w:val="Compact"/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C7EB940" wp14:editId="3E8F7B37">
            <wp:simplePos x="0" y="0"/>
            <wp:positionH relativeFrom="margin">
              <wp:posOffset>1026795</wp:posOffset>
            </wp:positionH>
            <wp:positionV relativeFrom="paragraph">
              <wp:posOffset>20320</wp:posOffset>
            </wp:positionV>
            <wp:extent cx="3727450" cy="2202180"/>
            <wp:effectExtent l="0" t="0" r="6350" b="7620"/>
            <wp:wrapTight wrapText="bothSides">
              <wp:wrapPolygon edited="0">
                <wp:start x="0" y="0"/>
                <wp:lineTo x="0" y="21488"/>
                <wp:lineTo x="21526" y="21488"/>
                <wp:lineTo x="21526" y="0"/>
                <wp:lineTo x="0" y="0"/>
              </wp:wrapPolygon>
            </wp:wrapTight>
            <wp:docPr id="8" name="Picture 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0CA2" w:rsidRPr="003D5B24">
        <w:rPr>
          <w:rFonts w:ascii="Times New Roman" w:hAnsi="Times New Roman" w:cs="Times New Roman"/>
          <w:b/>
          <w:bCs/>
        </w:rPr>
        <w:br w:type="textWrapping" w:clear="all"/>
        <w:t>Fig. S</w:t>
      </w:r>
      <w:r w:rsidR="00F65168">
        <w:rPr>
          <w:rFonts w:ascii="Times New Roman" w:hAnsi="Times New Roman" w:cs="Times New Roman"/>
          <w:b/>
          <w:bCs/>
        </w:rPr>
        <w:t>2</w:t>
      </w:r>
      <w:r w:rsidR="00ED0CA2" w:rsidRPr="003D5B24">
        <w:rPr>
          <w:rFonts w:ascii="Times New Roman" w:hAnsi="Times New Roman" w:cs="Times New Roman"/>
          <w:b/>
          <w:bCs/>
        </w:rPr>
        <w:t xml:space="preserve">: </w:t>
      </w:r>
      <w:r w:rsidR="00ED0CA2" w:rsidRPr="003D5B24">
        <w:rPr>
          <w:rFonts w:ascii="Times New Roman" w:hAnsi="Times New Roman" w:cs="Times New Roman"/>
        </w:rPr>
        <w:t xml:space="preserve">Histogram of all observed changes in telomere length (∆TL, </w:t>
      </w:r>
      <w:r w:rsidR="00ED0CA2" w:rsidRPr="003D5B24">
        <w:rPr>
          <w:rFonts w:ascii="Times New Roman" w:hAnsi="Times New Roman" w:cs="Times New Roman"/>
          <w:i/>
          <w:iCs/>
        </w:rPr>
        <w:t>n</w:t>
      </w:r>
      <w:r w:rsidR="00ED0CA2" w:rsidRPr="003D5B24">
        <w:rPr>
          <w:rFonts w:ascii="Times New Roman" w:hAnsi="Times New Roman" w:cs="Times New Roman"/>
        </w:rPr>
        <w:t>=310) including multiple ∆TL per individual (</w:t>
      </w:r>
      <w:r w:rsidR="00ED0CA2" w:rsidRPr="003D5B24">
        <w:rPr>
          <w:rFonts w:ascii="Times New Roman" w:hAnsi="Times New Roman" w:cs="Times New Roman"/>
          <w:i/>
          <w:iCs/>
        </w:rPr>
        <w:t>n</w:t>
      </w:r>
      <w:r w:rsidR="00ED0CA2" w:rsidRPr="003D5B24">
        <w:rPr>
          <w:rFonts w:ascii="Times New Roman" w:hAnsi="Times New Roman" w:cs="Times New Roman"/>
        </w:rPr>
        <w:t>=226). If we define a change in |∆TL|&lt;0.1 as stasis, then 41% of the observations were decreases in TL, 35% were increases in TL, and 24% were stasis.</w:t>
      </w:r>
    </w:p>
    <w:p w14:paraId="3EA8D612" w14:textId="77777777" w:rsidR="00ED0CA2" w:rsidRPr="003D5B24" w:rsidRDefault="00ED0CA2" w:rsidP="00287DB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1CB62C8" w14:textId="3C7A650A" w:rsidR="000A2466" w:rsidRDefault="000A2466" w:rsidP="00287DBA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5" w:name="_Toc113794182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>Testing for consistent telomere elongation within individuals</w:t>
      </w:r>
      <w:bookmarkEnd w:id="5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</w:p>
    <w:p w14:paraId="0B070EC9" w14:textId="0B1DA922" w:rsidR="00344018" w:rsidRPr="00344018" w:rsidRDefault="00FD601F" w:rsidP="004C0678">
      <w:pPr>
        <w:pStyle w:val="Compact"/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observed both increases and decreases in TL with age within individuals (Fig. 1). Telomere elongation has been thought to represent measurement error, but it may also be a true change in TL (e.g. </w:t>
      </w:r>
      <w:r>
        <w:rPr>
          <w:rFonts w:ascii="Times New Roman" w:hAnsi="Times New Roman" w:cs="Times New Roman"/>
        </w:rPr>
        <w:fldChar w:fldCharType="begin"/>
      </w:r>
      <w:r w:rsidR="00CE37FF">
        <w:rPr>
          <w:rFonts w:ascii="Times New Roman" w:hAnsi="Times New Roman" w:cs="Times New Roman"/>
        </w:rPr>
        <w:instrText xml:space="preserve"> ADDIN EN.CITE &lt;EndNote&gt;&lt;Cite&gt;&lt;Author&gt;Bateson&lt;/Author&gt;&lt;Year&gt;2017&lt;/Year&gt;&lt;RecNum&gt;5602&lt;/RecNum&gt;&lt;DisplayText&gt;Bateson &amp;amp; Nettle, 2017&lt;/DisplayText&gt;&lt;record&gt;&lt;rec-number&gt;5602&lt;/rec-number&gt;&lt;foreign-keys&gt;&lt;key app="EN" db-id="pwpstdax4tr9vher2e659051vfazwdwswrrd" timestamp="1633609016"&gt;5602&lt;/key&gt;&lt;/foreign-keys&gt;&lt;ref-type name="Journal Article"&gt;17&lt;/ref-type&gt;&lt;contributors&gt;&lt;authors&gt;&lt;author&gt;Bateson, Melissa&lt;/author&gt;&lt;author&gt;Nettle, Daniel&lt;/author&gt;&lt;/authors&gt;&lt;/contributors&gt;&lt;titles&gt;&lt;title&gt;The telomere lengthening conundrum – it could be biology&lt;/title&gt;&lt;secondary-title&gt;Aging Cell&lt;/secondary-title&gt;&lt;/titles&gt;&lt;periodical&gt;&lt;full-title&gt;Aging Cell&lt;/full-title&gt;&lt;abbr-1&gt;Aging Cell&lt;/abbr-1&gt;&lt;/periodical&gt;&lt;pages&gt;312-319&lt;/pages&gt;&lt;volume&gt;16&lt;/volume&gt;&lt;number&gt;2&lt;/number&gt;&lt;keywords&gt;&lt;keyword&gt;computational model&lt;/keyword&gt;&lt;keyword&gt;leucocyte telomere length&lt;/keyword&gt;&lt;keyword&gt;measurement error&lt;/keyword&gt;&lt;keyword&gt;telomere attrition&lt;/keyword&gt;&lt;keyword&gt;telomere dynamics&lt;/keyword&gt;&lt;keyword&gt;telomere lengthening&lt;/keyword&gt;&lt;/keywords&gt;&lt;dates&gt;&lt;year&gt;2017&lt;/year&gt;&lt;pub-dates&gt;&lt;date&gt;2017/04/01&lt;/date&gt;&lt;/pub-dates&gt;&lt;/dates&gt;&lt;publisher&gt;John Wiley &amp;amp; Sons, Ltd&lt;/publisher&gt;&lt;isbn&gt;1474-9718&lt;/isbn&gt;&lt;urls&gt;&lt;related-urls&gt;&lt;url&gt;https://doi.org/10.1111/acel.12555&lt;/url&gt;&lt;/related-urls&gt;&lt;/urls&gt;&lt;electronic-resource-num&gt;10.1111/acel.12555&lt;/electronic-resource-num&gt;&lt;access-date&gt;2021/10/07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Bateson &amp; Nettle, 2017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). For individuals with </w:t>
      </w:r>
      <w:r w:rsidRPr="00FD601F">
        <w:rPr>
          <w:rFonts w:ascii="Times New Roman" w:hAnsi="Times New Roman" w:cs="Times New Roman"/>
          <w:lang w:val="en-GB"/>
        </w:rPr>
        <w:t xml:space="preserve">at least 3 TL measurements </w:t>
      </w:r>
      <w:r>
        <w:rPr>
          <w:rFonts w:ascii="Times New Roman" w:hAnsi="Times New Roman" w:cs="Times New Roman"/>
          <w:lang w:val="en-GB"/>
        </w:rPr>
        <w:t xml:space="preserve">we can </w:t>
      </w:r>
      <w:r w:rsidR="00236D4A" w:rsidRPr="00236D4A">
        <w:rPr>
          <w:rFonts w:ascii="Times New Roman" w:hAnsi="Times New Roman" w:cs="Times New Roman"/>
        </w:rPr>
        <w:t xml:space="preserve">test for consistent telomere elongation </w:t>
      </w:r>
      <w:r w:rsidR="004C0678">
        <w:rPr>
          <w:rFonts w:ascii="Times New Roman" w:hAnsi="Times New Roman" w:cs="Times New Roman"/>
        </w:rPr>
        <w:t xml:space="preserve">through </w:t>
      </w:r>
      <w:r w:rsidR="004C0678" w:rsidRPr="00236D4A">
        <w:rPr>
          <w:rFonts w:ascii="Times New Roman" w:hAnsi="Times New Roman" w:cs="Times New Roman"/>
        </w:rPr>
        <w:t xml:space="preserve">individual </w:t>
      </w:r>
      <w:r w:rsidR="004C0678">
        <w:rPr>
          <w:rFonts w:ascii="Times New Roman" w:hAnsi="Times New Roman" w:cs="Times New Roman"/>
        </w:rPr>
        <w:t xml:space="preserve">lifetimes </w:t>
      </w:r>
      <w:r w:rsidR="00236D4A" w:rsidRPr="00236D4A">
        <w:rPr>
          <w:rFonts w:ascii="Times New Roman" w:hAnsi="Times New Roman" w:cs="Times New Roman"/>
        </w:rPr>
        <w:t xml:space="preserve">following </w:t>
      </w:r>
      <w:r>
        <w:rPr>
          <w:rFonts w:ascii="Times New Roman" w:hAnsi="Times New Roman" w:cs="Times New Roman"/>
        </w:rPr>
        <w:t xml:space="preserve">the approach by </w:t>
      </w:r>
      <w:r w:rsidR="00602907">
        <w:rPr>
          <w:rFonts w:ascii="Times New Roman" w:hAnsi="Times New Roman" w:cs="Times New Roman"/>
        </w:rPr>
        <w:fldChar w:fldCharType="begin"/>
      </w:r>
      <w:r w:rsidR="00602907">
        <w:rPr>
          <w:rFonts w:ascii="Times New Roman" w:hAnsi="Times New Roman" w:cs="Times New Roman"/>
        </w:rPr>
        <w:instrText xml:space="preserve"> ADDIN EN.CITE &lt;EndNote&gt;&lt;Cite AuthorYear="1"&gt;&lt;Author&gt;Simons&lt;/Author&gt;&lt;Year&gt;2014&lt;/Year&gt;&lt;RecNum&gt;5651&lt;/RecNum&gt;&lt;DisplayText&gt;Simons et al. (2014)&lt;/DisplayText&gt;&lt;record&gt;&lt;rec-number&gt;5651&lt;/rec-number&gt;&lt;foreign-keys&gt;&lt;key app="EN" db-id="pwpstdax4tr9vher2e659051vfazwdwswrrd" timestamp="1634240223"&gt;5651&lt;/key&gt;&lt;/foreign-keys&gt;&lt;ref-type name="Journal Article"&gt;17&lt;/ref-type&gt;&lt;contributors&gt;&lt;authors&gt;&lt;author&gt;Simons, Mirre J. P.&lt;/author&gt;&lt;author&gt;Stulp, Gert&lt;/author&gt;&lt;author&gt;Nakagawa, Shinichi&lt;/author&gt;&lt;/authors&gt;&lt;/contributors&gt;&lt;titles&gt;&lt;title&gt;A statistical approach to distinguish telomere elongation from error in longitudinal datasets&lt;/title&gt;&lt;secondary-title&gt;Biogerontology&lt;/secondary-title&gt;&lt;/titles&gt;&lt;periodical&gt;&lt;full-title&gt;Biogerontology&lt;/full-title&gt;&lt;/periodical&gt;&lt;pages&gt;99-103&lt;/pages&gt;&lt;volume&gt;15&lt;/volume&gt;&lt;number&gt;1&lt;/number&gt;&lt;dates&gt;&lt;year&gt;2014&lt;/year&gt;&lt;pub-dates&gt;&lt;date&gt;2014/02/01&lt;/date&gt;&lt;/pub-dates&gt;&lt;/dates&gt;&lt;isbn&gt;1573-6768&lt;/isbn&gt;&lt;urls&gt;&lt;related-urls&gt;&lt;url&gt;https://doi.org/10.1007/s10522-013-9471-2&lt;/url&gt;&lt;/related-urls&gt;&lt;/urls&gt;&lt;electronic-resource-num&gt;10.1007/s10522-013-9471-2&lt;/electronic-resource-num&gt;&lt;/record&gt;&lt;/Cite&gt;&lt;/EndNote&gt;</w:instrText>
      </w:r>
      <w:r w:rsidR="00602907">
        <w:rPr>
          <w:rFonts w:ascii="Times New Roman" w:hAnsi="Times New Roman" w:cs="Times New Roman"/>
        </w:rPr>
        <w:fldChar w:fldCharType="separate"/>
      </w:r>
      <w:r w:rsidR="00602907">
        <w:rPr>
          <w:rFonts w:ascii="Times New Roman" w:hAnsi="Times New Roman" w:cs="Times New Roman"/>
          <w:noProof/>
        </w:rPr>
        <w:t>Simons et al. (2014)</w:t>
      </w:r>
      <w:r w:rsidR="00602907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</w:t>
      </w:r>
      <w:r w:rsidR="00236D4A" w:rsidRPr="00236D4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They </w:t>
      </w:r>
      <w:r w:rsidR="00236D4A" w:rsidRPr="00236D4A">
        <w:rPr>
          <w:rFonts w:ascii="Times New Roman" w:hAnsi="Times New Roman" w:cs="Times New Roman"/>
        </w:rPr>
        <w:t>assum</w:t>
      </w:r>
      <w:r>
        <w:rPr>
          <w:rFonts w:ascii="Times New Roman" w:hAnsi="Times New Roman" w:cs="Times New Roman"/>
        </w:rPr>
        <w:t>ed</w:t>
      </w:r>
      <w:r w:rsidR="00236D4A" w:rsidRPr="00236D4A">
        <w:rPr>
          <w:rFonts w:ascii="Times New Roman" w:hAnsi="Times New Roman" w:cs="Times New Roman"/>
        </w:rPr>
        <w:t xml:space="preserve"> that increases in TL that are significantly greater than the within-individual variance in TL </w:t>
      </w:r>
      <w:r w:rsidR="00344018">
        <w:rPr>
          <w:rFonts w:ascii="Times New Roman" w:hAnsi="Times New Roman" w:cs="Times New Roman"/>
        </w:rPr>
        <w:t xml:space="preserve">may </w:t>
      </w:r>
      <w:r w:rsidR="00236D4A" w:rsidRPr="00236D4A">
        <w:rPr>
          <w:rFonts w:ascii="Times New Roman" w:hAnsi="Times New Roman" w:cs="Times New Roman"/>
        </w:rPr>
        <w:t xml:space="preserve">represent </w:t>
      </w:r>
      <w:r w:rsidR="004C0678">
        <w:rPr>
          <w:rFonts w:ascii="Times New Roman" w:hAnsi="Times New Roman" w:cs="Times New Roman"/>
        </w:rPr>
        <w:t>(</w:t>
      </w:r>
      <w:r w:rsidR="00236D4A" w:rsidRPr="00236D4A">
        <w:rPr>
          <w:rFonts w:ascii="Times New Roman" w:hAnsi="Times New Roman" w:cs="Times New Roman"/>
        </w:rPr>
        <w:t>true</w:t>
      </w:r>
      <w:r w:rsidR="004C0678">
        <w:rPr>
          <w:rFonts w:ascii="Times New Roman" w:hAnsi="Times New Roman" w:cs="Times New Roman"/>
        </w:rPr>
        <w:t>)</w:t>
      </w:r>
      <w:r w:rsidR="00236D4A" w:rsidRPr="00236D4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consistent </w:t>
      </w:r>
      <w:r w:rsidRPr="00236D4A">
        <w:rPr>
          <w:rFonts w:ascii="Times New Roman" w:hAnsi="Times New Roman" w:cs="Times New Roman"/>
        </w:rPr>
        <w:t xml:space="preserve">TL </w:t>
      </w:r>
      <w:r w:rsidR="00236D4A" w:rsidRPr="00236D4A">
        <w:rPr>
          <w:rFonts w:ascii="Times New Roman" w:hAnsi="Times New Roman" w:cs="Times New Roman"/>
        </w:rPr>
        <w:t>elongation.</w:t>
      </w:r>
      <w:r w:rsidR="00344018">
        <w:rPr>
          <w:rFonts w:ascii="Times New Roman" w:hAnsi="Times New Roman" w:cs="Times New Roman"/>
        </w:rPr>
        <w:t xml:space="preserve"> We used the first, second and last TL measurement</w:t>
      </w:r>
      <w:r w:rsidR="000279BB">
        <w:rPr>
          <w:rFonts w:ascii="Times New Roman" w:hAnsi="Times New Roman" w:cs="Times New Roman"/>
        </w:rPr>
        <w:t>s</w:t>
      </w:r>
      <w:r w:rsidR="00344018">
        <w:rPr>
          <w:rFonts w:ascii="Times New Roman" w:hAnsi="Times New Roman" w:cs="Times New Roman"/>
        </w:rPr>
        <w:t xml:space="preserve"> of all individuals with at least 3 TL measurements (</w:t>
      </w:r>
      <w:r w:rsidR="00344018">
        <w:rPr>
          <w:rFonts w:ascii="Times New Roman" w:hAnsi="Times New Roman" w:cs="Times New Roman"/>
          <w:i/>
          <w:iCs/>
        </w:rPr>
        <w:t>n</w:t>
      </w:r>
      <w:r w:rsidR="00344018">
        <w:rPr>
          <w:rFonts w:ascii="Times New Roman" w:hAnsi="Times New Roman" w:cs="Times New Roman"/>
        </w:rPr>
        <w:t xml:space="preserve">=61). We applied equation 7 in </w:t>
      </w:r>
      <w:r w:rsidR="00602907" w:rsidRPr="00602907">
        <w:rPr>
          <w:rFonts w:ascii="Times New Roman" w:hAnsi="Times New Roman" w:cs="Times New Roman"/>
          <w:lang w:val="en-GB"/>
        </w:rPr>
        <w:fldChar w:fldCharType="begin"/>
      </w:r>
      <w:r w:rsidR="00602907">
        <w:rPr>
          <w:rFonts w:ascii="Times New Roman" w:hAnsi="Times New Roman" w:cs="Times New Roman"/>
          <w:lang w:val="en-GB"/>
        </w:rPr>
        <w:instrText xml:space="preserve"> ADDIN EN.CITE &lt;EndNote&gt;&lt;Cite AuthorYear="1"&gt;&lt;Author&gt;Simons&lt;/Author&gt;&lt;Year&gt;2014&lt;/Year&gt;&lt;RecNum&gt;5651&lt;/RecNum&gt;&lt;DisplayText&gt;Simons et al. (2014)&lt;/DisplayText&gt;&lt;record&gt;&lt;rec-number&gt;5651&lt;/rec-number&gt;&lt;foreign-keys&gt;&lt;key app="EN" db-id="pwpstdax4tr9vher2e659051vfazwdwswrrd" timestamp="1634240223"&gt;5651&lt;/key&gt;&lt;/foreign-keys&gt;&lt;ref-type name="Journal Article"&gt;17&lt;/ref-type&gt;&lt;contributors&gt;&lt;authors&gt;&lt;author&gt;Simons, Mirre J. P.&lt;/author&gt;&lt;author&gt;Stulp, Gert&lt;/author&gt;&lt;author&gt;Nakagawa, Shinichi&lt;/author&gt;&lt;/authors&gt;&lt;/contributors&gt;&lt;titles&gt;&lt;title&gt;A statistical approach to distinguish telomere elongation from error in longitudinal datasets&lt;/title&gt;&lt;secondary-title&gt;Biogerontology&lt;/secondary-title&gt;&lt;/titles&gt;&lt;periodical&gt;&lt;full-title&gt;Biogerontology&lt;/full-title&gt;&lt;/periodical&gt;&lt;pages&gt;99-103&lt;/pages&gt;&lt;volume&gt;15&lt;/volume&gt;&lt;number&gt;1&lt;/number&gt;&lt;dates&gt;&lt;year&gt;2014&lt;/year&gt;&lt;pub-dates&gt;&lt;date&gt;2014/02/01&lt;/date&gt;&lt;/pub-dates&gt;&lt;/dates&gt;&lt;isbn&gt;1573-6768&lt;/isbn&gt;&lt;urls&gt;&lt;related-urls&gt;&lt;url&gt;https://doi.org/10.1007/s10522-013-9471-2&lt;/url&gt;&lt;/related-urls&gt;&lt;/urls&gt;&lt;electronic-resource-num&gt;10.1007/s10522-013-9471-2&lt;/electronic-resource-num&gt;&lt;/record&gt;&lt;/Cite&gt;&lt;/EndNote&gt;</w:instrText>
      </w:r>
      <w:r w:rsidR="00602907" w:rsidRPr="00602907">
        <w:rPr>
          <w:rFonts w:ascii="Times New Roman" w:hAnsi="Times New Roman" w:cs="Times New Roman"/>
          <w:lang w:val="en-GB"/>
        </w:rPr>
        <w:fldChar w:fldCharType="separate"/>
      </w:r>
      <w:r w:rsidR="00602907">
        <w:rPr>
          <w:rFonts w:ascii="Times New Roman" w:hAnsi="Times New Roman" w:cs="Times New Roman"/>
          <w:noProof/>
          <w:lang w:val="en-GB"/>
        </w:rPr>
        <w:t>Simons et al. (2014)</w:t>
      </w:r>
      <w:r w:rsidR="00602907" w:rsidRPr="00602907">
        <w:rPr>
          <w:rFonts w:ascii="Times New Roman" w:hAnsi="Times New Roman" w:cs="Times New Roman"/>
          <w:lang w:val="en-GB"/>
        </w:rPr>
        <w:fldChar w:fldCharType="end"/>
      </w:r>
      <w:r w:rsidR="00602907">
        <w:rPr>
          <w:rFonts w:ascii="Times New Roman" w:hAnsi="Times New Roman" w:cs="Times New Roman"/>
          <w:lang w:val="en-GB"/>
        </w:rPr>
        <w:t xml:space="preserve"> </w:t>
      </w:r>
      <w:r w:rsidR="00344018">
        <w:rPr>
          <w:rFonts w:ascii="Times New Roman" w:hAnsi="Times New Roman" w:cs="Times New Roman"/>
          <w:lang w:val="en-GB"/>
        </w:rPr>
        <w:t xml:space="preserve">to identify individuals that showed TL increases greater </w:t>
      </w:r>
      <w:r w:rsidR="00BE0AE0" w:rsidRPr="00BE0AE0">
        <w:rPr>
          <w:rFonts w:ascii="Times New Roman" w:hAnsi="Times New Roman" w:cs="Times New Roman"/>
          <w:lang w:val="en-GB"/>
        </w:rPr>
        <w:t>than that expected by measurement error</w:t>
      </w:r>
      <w:r w:rsidR="00BE0AE0">
        <w:rPr>
          <w:rFonts w:ascii="Times New Roman" w:hAnsi="Times New Roman" w:cs="Times New Roman"/>
          <w:lang w:val="en-GB"/>
        </w:rPr>
        <w:t xml:space="preserve"> (with 95% confidence). This approach identified one</w:t>
      </w:r>
      <w:r w:rsidR="00344018">
        <w:rPr>
          <w:rFonts w:ascii="Times New Roman" w:hAnsi="Times New Roman" w:cs="Times New Roman"/>
        </w:rPr>
        <w:t xml:space="preserve"> female (ID: </w:t>
      </w:r>
      <w:r w:rsidR="00344018" w:rsidRPr="00344018">
        <w:rPr>
          <w:rFonts w:ascii="Times New Roman" w:hAnsi="Times New Roman" w:cs="Times New Roman"/>
        </w:rPr>
        <w:t>8L89211</w:t>
      </w:r>
      <w:r w:rsidR="00344018">
        <w:rPr>
          <w:rFonts w:ascii="Times New Roman" w:hAnsi="Times New Roman" w:cs="Times New Roman"/>
        </w:rPr>
        <w:t xml:space="preserve">) from the Hestmannøy population </w:t>
      </w:r>
      <w:r w:rsidR="00CA2E3F">
        <w:rPr>
          <w:rFonts w:ascii="Times New Roman" w:hAnsi="Times New Roman" w:cs="Times New Roman"/>
        </w:rPr>
        <w:t xml:space="preserve">that </w:t>
      </w:r>
      <w:r w:rsidR="00344018">
        <w:rPr>
          <w:rFonts w:ascii="Times New Roman" w:hAnsi="Times New Roman" w:cs="Times New Roman"/>
        </w:rPr>
        <w:t xml:space="preserve">experienced a TL increase from first </w:t>
      </w:r>
      <w:r w:rsidR="004348DD">
        <w:rPr>
          <w:rFonts w:ascii="Times New Roman" w:hAnsi="Times New Roman" w:cs="Times New Roman"/>
        </w:rPr>
        <w:t>(10 days old</w:t>
      </w:r>
      <w:r w:rsidR="002941DD">
        <w:rPr>
          <w:rFonts w:ascii="Times New Roman" w:hAnsi="Times New Roman" w:cs="Times New Roman"/>
        </w:rPr>
        <w:t xml:space="preserve"> in year 2008</w:t>
      </w:r>
      <w:r w:rsidR="004348DD">
        <w:rPr>
          <w:rFonts w:ascii="Times New Roman" w:hAnsi="Times New Roman" w:cs="Times New Roman"/>
        </w:rPr>
        <w:t xml:space="preserve">) </w:t>
      </w:r>
      <w:r w:rsidR="00344018">
        <w:rPr>
          <w:rFonts w:ascii="Times New Roman" w:hAnsi="Times New Roman" w:cs="Times New Roman"/>
        </w:rPr>
        <w:t xml:space="preserve">to second </w:t>
      </w:r>
      <w:r w:rsidR="004348DD">
        <w:rPr>
          <w:rFonts w:ascii="Times New Roman" w:hAnsi="Times New Roman" w:cs="Times New Roman"/>
        </w:rPr>
        <w:t xml:space="preserve">(119 days old) </w:t>
      </w:r>
      <w:r w:rsidR="00344018">
        <w:rPr>
          <w:rFonts w:ascii="Times New Roman" w:hAnsi="Times New Roman" w:cs="Times New Roman"/>
        </w:rPr>
        <w:t>measurement</w:t>
      </w:r>
      <w:r w:rsidR="004348DD">
        <w:rPr>
          <w:rFonts w:ascii="Times New Roman" w:hAnsi="Times New Roman" w:cs="Times New Roman"/>
        </w:rPr>
        <w:t>s</w:t>
      </w:r>
      <w:r w:rsidR="00344018">
        <w:rPr>
          <w:rFonts w:ascii="Times New Roman" w:hAnsi="Times New Roman" w:cs="Times New Roman"/>
        </w:rPr>
        <w:t xml:space="preserve"> of 23% and from second to last </w:t>
      </w:r>
      <w:r w:rsidR="004348DD">
        <w:rPr>
          <w:rFonts w:ascii="Times New Roman" w:hAnsi="Times New Roman" w:cs="Times New Roman"/>
        </w:rPr>
        <w:t xml:space="preserve">(390 days old) </w:t>
      </w:r>
      <w:r w:rsidR="00344018">
        <w:rPr>
          <w:rFonts w:ascii="Times New Roman" w:hAnsi="Times New Roman" w:cs="Times New Roman"/>
        </w:rPr>
        <w:t>measurement</w:t>
      </w:r>
      <w:r w:rsidR="004348DD">
        <w:rPr>
          <w:rFonts w:ascii="Times New Roman" w:hAnsi="Times New Roman" w:cs="Times New Roman"/>
        </w:rPr>
        <w:t>s</w:t>
      </w:r>
      <w:r w:rsidR="00344018">
        <w:rPr>
          <w:rFonts w:ascii="Times New Roman" w:hAnsi="Times New Roman" w:cs="Times New Roman"/>
        </w:rPr>
        <w:t xml:space="preserve"> of 91%.</w:t>
      </w:r>
      <w:r w:rsidR="002941DD">
        <w:rPr>
          <w:rFonts w:ascii="Times New Roman" w:hAnsi="Times New Roman" w:cs="Times New Roman"/>
        </w:rPr>
        <w:t xml:space="preserve"> This individual was not observed after 2009 and is thus likely to have died in its second winter. </w:t>
      </w:r>
      <w:r w:rsidR="00DA214D">
        <w:rPr>
          <w:rFonts w:ascii="Times New Roman" w:hAnsi="Times New Roman" w:cs="Times New Roman"/>
        </w:rPr>
        <w:t>Thus, while TL may both increase and decrease within the same individuals, at least some individuals may show consistent TL lengthening through life.</w:t>
      </w:r>
      <w:r w:rsidR="008672FA">
        <w:rPr>
          <w:rFonts w:ascii="Times New Roman" w:hAnsi="Times New Roman" w:cs="Times New Roman"/>
        </w:rPr>
        <w:t xml:space="preserve"> We note that the test by </w:t>
      </w:r>
      <w:r w:rsidR="008672FA" w:rsidRPr="008672FA">
        <w:rPr>
          <w:rFonts w:ascii="Times New Roman" w:hAnsi="Times New Roman" w:cs="Times New Roman"/>
          <w:lang w:val="en-GB"/>
        </w:rPr>
        <w:fldChar w:fldCharType="begin"/>
      </w:r>
      <w:r w:rsidR="008672FA" w:rsidRPr="008672FA">
        <w:rPr>
          <w:rFonts w:ascii="Times New Roman" w:hAnsi="Times New Roman" w:cs="Times New Roman"/>
          <w:lang w:val="en-GB"/>
        </w:rPr>
        <w:instrText xml:space="preserve"> ADDIN EN.CITE &lt;EndNote&gt;&lt;Cite AuthorYear="1"&gt;&lt;Author&gt;Simons&lt;/Author&gt;&lt;Year&gt;2014&lt;/Year&gt;&lt;RecNum&gt;5651&lt;/RecNum&gt;&lt;DisplayText&gt;Simons et al. (2014)&lt;/DisplayText&gt;&lt;record&gt;&lt;rec-number&gt;5651&lt;/rec-number&gt;&lt;foreign-keys&gt;&lt;key app="EN" db-id="pwpstdax4tr9vher2e659051vfazwdwswrrd" timestamp="1634240223"&gt;5651&lt;/key&gt;&lt;/foreign-keys&gt;&lt;ref-type name="Journal Article"&gt;17&lt;/ref-type&gt;&lt;contributors&gt;&lt;authors&gt;&lt;author&gt;Simons, Mirre J. P.&lt;/author&gt;&lt;author&gt;Stulp, Gert&lt;/author&gt;&lt;author&gt;Nakagawa, Shinichi&lt;/author&gt;&lt;/authors&gt;&lt;/contributors&gt;&lt;titles&gt;&lt;title&gt;A statistical approach to distinguish telomere elongation from error in longitudinal datasets&lt;/title&gt;&lt;secondary-title&gt;Biogerontology&lt;/secondary-title&gt;&lt;/titles&gt;&lt;periodical&gt;&lt;full-title&gt;Biogerontology&lt;/full-title&gt;&lt;/periodical&gt;&lt;pages&gt;99-103&lt;/pages&gt;&lt;volume&gt;15&lt;/volume&gt;&lt;number&gt;1&lt;/number&gt;&lt;dates&gt;&lt;year&gt;2014&lt;/year&gt;&lt;pub-dates&gt;&lt;date&gt;2014/02/01&lt;/date&gt;&lt;/pub-dates&gt;&lt;/dates&gt;&lt;isbn&gt;1573-6768&lt;/isbn&gt;&lt;urls&gt;&lt;related-urls&gt;&lt;url&gt;https://doi.org/10.1007/s10522-013-9471-2&lt;/url&gt;&lt;/related-urls&gt;&lt;/urls&gt;&lt;electronic-resource-num&gt;10.1007/s10522-013-9471-2&lt;/electronic-resource-num&gt;&lt;/record&gt;&lt;/Cite&gt;&lt;/EndNote&gt;</w:instrText>
      </w:r>
      <w:r w:rsidR="008672FA" w:rsidRPr="008672FA">
        <w:rPr>
          <w:rFonts w:ascii="Times New Roman" w:hAnsi="Times New Roman" w:cs="Times New Roman"/>
          <w:lang w:val="en-GB"/>
        </w:rPr>
        <w:fldChar w:fldCharType="separate"/>
      </w:r>
      <w:r w:rsidR="008672FA" w:rsidRPr="008672FA">
        <w:rPr>
          <w:rFonts w:ascii="Times New Roman" w:hAnsi="Times New Roman" w:cs="Times New Roman"/>
          <w:lang w:val="en-GB"/>
        </w:rPr>
        <w:t>Simons et al. (2014)</w:t>
      </w:r>
      <w:r w:rsidR="008672FA" w:rsidRPr="008672FA">
        <w:rPr>
          <w:rFonts w:ascii="Times New Roman" w:hAnsi="Times New Roman" w:cs="Times New Roman"/>
        </w:rPr>
        <w:fldChar w:fldCharType="end"/>
      </w:r>
      <w:r w:rsidR="008672FA">
        <w:rPr>
          <w:rFonts w:ascii="Times New Roman" w:hAnsi="Times New Roman" w:cs="Times New Roman"/>
        </w:rPr>
        <w:t xml:space="preserve"> assumes that the rate of TL change is constant over time (</w:t>
      </w:r>
      <w:r w:rsidR="008672FA">
        <w:rPr>
          <w:rFonts w:ascii="Times New Roman" w:hAnsi="Times New Roman" w:cs="Times New Roman"/>
        </w:rPr>
        <w:fldChar w:fldCharType="begin"/>
      </w:r>
      <w:r w:rsidR="00CE37FF">
        <w:rPr>
          <w:rFonts w:ascii="Times New Roman" w:hAnsi="Times New Roman" w:cs="Times New Roman"/>
        </w:rPr>
        <w:instrText xml:space="preserve"> ADDIN EN.CITE &lt;EndNote&gt;&lt;Cite&gt;&lt;Author&gt;Nettle&lt;/Author&gt;&lt;Year&gt;2017&lt;/Year&gt;&lt;RecNum&gt;5673&lt;/RecNum&gt;&lt;DisplayText&gt;Nettle &amp;amp; Bateson, 2017&lt;/DisplayText&gt;&lt;record&gt;&lt;rec-number&gt;5673&lt;/rec-number&gt;&lt;foreign-keys&gt;&lt;key app="EN" db-id="pwpstdax4tr9vher2e659051vfazwdwswrrd" timestamp="1634410203"&gt;5673&lt;/key&gt;&lt;/foreign-keys&gt;&lt;ref-type name="Journal Article"&gt;17&lt;/ref-type&gt;&lt;contributors&gt;&lt;authors&gt;&lt;author&gt;Nettle, Daniel&lt;/author&gt;&lt;author&gt;Bateson, Melissa&lt;/author&gt;&lt;/authors&gt;&lt;/contributors&gt;&lt;titles&gt;&lt;title&gt;Detecting telomere elongation in longitudinal datasets: analysis of a proposal by Simons, Stulp and Nakagawa&lt;/title&gt;&lt;secondary-title&gt;PeerJ&lt;/secondary-title&gt;&lt;/titles&gt;&lt;periodical&gt;&lt;full-title&gt;PeerJ&lt;/full-title&gt;&lt;abbr-1&gt;PeerJ&lt;/abbr-1&gt;&lt;/periodical&gt;&lt;pages&gt;e3265&lt;/pages&gt;&lt;volume&gt;5&lt;/volume&gt;&lt;dates&gt;&lt;year&gt;2017&lt;/year&gt;&lt;/dates&gt;&lt;isbn&gt;2167-8359&lt;/isbn&gt;&lt;urls&gt;&lt;/urls&gt;&lt;electronic-resource-num&gt;10.7717/peerj.3265&lt;/electronic-resource-num&gt;&lt;/record&gt;&lt;/Cite&gt;&lt;/EndNote&gt;</w:instrText>
      </w:r>
      <w:r w:rsidR="008672FA">
        <w:rPr>
          <w:rFonts w:ascii="Times New Roman" w:hAnsi="Times New Roman" w:cs="Times New Roman"/>
        </w:rPr>
        <w:fldChar w:fldCharType="separate"/>
      </w:r>
      <w:r w:rsidR="008672FA">
        <w:rPr>
          <w:rFonts w:ascii="Times New Roman" w:hAnsi="Times New Roman" w:cs="Times New Roman"/>
          <w:noProof/>
        </w:rPr>
        <w:t>Nettle &amp; Bateson, 2017</w:t>
      </w:r>
      <w:r w:rsidR="008672FA">
        <w:rPr>
          <w:rFonts w:ascii="Times New Roman" w:hAnsi="Times New Roman" w:cs="Times New Roman"/>
        </w:rPr>
        <w:fldChar w:fldCharType="end"/>
      </w:r>
      <w:r w:rsidR="008672FA">
        <w:rPr>
          <w:rFonts w:ascii="Times New Roman" w:hAnsi="Times New Roman" w:cs="Times New Roman"/>
        </w:rPr>
        <w:t xml:space="preserve">). Thus, individuals with telomere lengthening rates that vary over time </w:t>
      </w:r>
      <w:r w:rsidR="00A534AC">
        <w:rPr>
          <w:rFonts w:ascii="Times New Roman" w:hAnsi="Times New Roman" w:cs="Times New Roman"/>
        </w:rPr>
        <w:t xml:space="preserve">(e.g. from year to year) </w:t>
      </w:r>
      <w:r w:rsidR="008672FA">
        <w:rPr>
          <w:rFonts w:ascii="Times New Roman" w:hAnsi="Times New Roman" w:cs="Times New Roman"/>
        </w:rPr>
        <w:t xml:space="preserve">will not be detected as true </w:t>
      </w:r>
      <w:r w:rsidR="00A534AC">
        <w:rPr>
          <w:rFonts w:ascii="Times New Roman" w:hAnsi="Times New Roman" w:cs="Times New Roman"/>
        </w:rPr>
        <w:t xml:space="preserve">lifetime </w:t>
      </w:r>
      <w:r w:rsidR="008672FA">
        <w:rPr>
          <w:rFonts w:ascii="Times New Roman" w:hAnsi="Times New Roman" w:cs="Times New Roman"/>
        </w:rPr>
        <w:t>telomere elongation using this test.</w:t>
      </w:r>
    </w:p>
    <w:p w14:paraId="03A51827" w14:textId="77777777" w:rsidR="000A2466" w:rsidRPr="000A2466" w:rsidRDefault="000A2466" w:rsidP="00DD079F">
      <w:pPr>
        <w:spacing w:line="360" w:lineRule="auto"/>
        <w:rPr>
          <w:lang w:val="en-US"/>
        </w:rPr>
      </w:pPr>
    </w:p>
    <w:p w14:paraId="7B5A6F8E" w14:textId="704A1A15" w:rsidR="00AA2D3C" w:rsidRDefault="00AA2D3C" w:rsidP="00DD079F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6" w:name="_Toc113794183"/>
      <w:bookmarkStart w:id="7" w:name="_Hlk85140100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AICc table of</w:t>
      </w:r>
      <w:r w:rsidR="0077745C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r w:rsidR="0077745C" w:rsidRPr="00AA2D3C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models describing variation in </w:t>
      </w:r>
      <w:r w:rsidR="00B138EE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TL</w:t>
      </w:r>
      <w:r w:rsidR="0077745C" w:rsidRPr="00AA2D3C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as a function of age</w:t>
      </w:r>
      <w:bookmarkEnd w:id="6"/>
    </w:p>
    <w:bookmarkEnd w:id="3"/>
    <w:bookmarkEnd w:id="7"/>
    <w:p w14:paraId="163CD9E9" w14:textId="3EB4CD8F" w:rsidR="0003371E" w:rsidRPr="00AA2D3C" w:rsidRDefault="0003371E" w:rsidP="0003371E">
      <w:pPr>
        <w:tabs>
          <w:tab w:val="left" w:pos="1540"/>
        </w:tabs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2: 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AICc table of candidate models describing variation in TL as a function of age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80922">
        <w:rPr>
          <w:rFonts w:ascii="Times New Roman" w:hAnsi="Times New Roman" w:cs="Times New Roman"/>
          <w:sz w:val="24"/>
          <w:szCs w:val="24"/>
          <w:lang w:val="en-US"/>
        </w:rPr>
        <w:t xml:space="preserve">including 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>all TL measurements (</w:t>
      </w:r>
      <w:r w:rsidR="007E76FF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="007E76FF" w:rsidRPr="007E76FF">
        <w:rPr>
          <w:rFonts w:ascii="Times New Roman" w:hAnsi="Times New Roman" w:cs="Times New Roman"/>
          <w:sz w:val="24"/>
          <w:szCs w:val="24"/>
          <w:lang w:val="en-US"/>
        </w:rPr>
        <w:t>=2977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FA0165">
        <w:rPr>
          <w:rFonts w:ascii="Times New Roman" w:hAnsi="Times New Roman" w:cs="Times New Roman"/>
          <w:sz w:val="24"/>
          <w:szCs w:val="24"/>
          <w:lang w:val="en-US"/>
        </w:rPr>
        <w:t xml:space="preserve"> after within-subject centering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>∆age and mean age w</w:t>
      </w:r>
      <w:r w:rsidR="00573E98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 xml:space="preserve"> calculated either before (∆age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lin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 xml:space="preserve"> and mean 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lin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>) or after log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>-transformation of age (∆age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log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 xml:space="preserve"> and mean 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log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All models included individual identity and year as random intercepts. Models are ranked by AICc and number of degrees of freedom (df) and model weights (w)</w:t>
      </w:r>
      <w:r w:rsidR="000279BB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 w:rsidR="00B9669E">
        <w:rPr>
          <w:rFonts w:ascii="Times New Roman" w:hAnsi="Times New Roman" w:cs="Times New Roman"/>
          <w:sz w:val="24"/>
          <w:szCs w:val="24"/>
          <w:lang w:val="en-US"/>
        </w:rPr>
        <w:t>reported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PlainTable11"/>
        <w:tblW w:w="89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"/>
        <w:gridCol w:w="6490"/>
        <w:gridCol w:w="910"/>
        <w:gridCol w:w="456"/>
        <w:gridCol w:w="804"/>
      </w:tblGrid>
      <w:tr w:rsidR="0003371E" w:rsidRPr="00AA2D3C" w14:paraId="043DC6A9" w14:textId="77777777" w:rsidTr="007975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7807991" w14:textId="77777777" w:rsidR="0003371E" w:rsidRPr="00AA2D3C" w:rsidRDefault="0003371E" w:rsidP="002400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C472CF" w14:textId="1D726BBF" w:rsidR="0003371E" w:rsidRPr="00AA2D3C" w:rsidRDefault="0003371E" w:rsidP="002400E5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Model (</w:t>
            </w:r>
            <w:r w:rsidRPr="00AA2D3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=</w:t>
            </w:r>
            <w:r w:rsidR="00FA0165" w:rsidRPr="00FA016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2977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9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7565CF" w14:textId="77777777" w:rsidR="0003371E" w:rsidRPr="00AA2D3C" w:rsidRDefault="0003371E" w:rsidP="002400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∆AICc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CFA4A5" w14:textId="77777777" w:rsidR="0003371E" w:rsidRPr="00AA2D3C" w:rsidRDefault="0003371E" w:rsidP="002400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df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EC1DBE" w14:textId="77777777" w:rsidR="0003371E" w:rsidRPr="00AA2D3C" w:rsidRDefault="0003371E" w:rsidP="002400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w</w:t>
            </w:r>
          </w:p>
        </w:tc>
      </w:tr>
      <w:tr w:rsidR="0003371E" w:rsidRPr="00AA2D3C" w14:paraId="1E61A51E" w14:textId="77777777" w:rsidTr="0079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shd w:val="clear" w:color="auto" w:fill="auto"/>
          </w:tcPr>
          <w:p w14:paraId="50FB038E" w14:textId="77777777" w:rsidR="0003371E" w:rsidRPr="00AA2D3C" w:rsidRDefault="0003371E" w:rsidP="002400E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48C44756" w14:textId="3341A5F8" w:rsidR="0003371E" w:rsidRPr="00AA2D3C" w:rsidRDefault="0003371E" w:rsidP="002400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14:paraId="2CF18589" w14:textId="77777777" w:rsidR="0003371E" w:rsidRPr="00AA2D3C" w:rsidRDefault="0003371E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  <w:tc>
          <w:tcPr>
            <w:tcW w:w="456" w:type="dxa"/>
            <w:shd w:val="clear" w:color="auto" w:fill="auto"/>
            <w:noWrap/>
            <w:vAlign w:val="bottom"/>
          </w:tcPr>
          <w:p w14:paraId="489CA3B3" w14:textId="77777777" w:rsidR="0003371E" w:rsidRPr="00AA2D3C" w:rsidRDefault="0003371E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3C40D615" w14:textId="1EA8D366" w:rsidR="0003371E" w:rsidRPr="00AA2D3C" w:rsidRDefault="0003371E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 w:rsid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  <w:r w:rsidR="00573E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03371E" w:rsidRPr="00AA2D3C" w14:paraId="5B5016C4" w14:textId="77777777" w:rsidTr="0079758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shd w:val="clear" w:color="auto" w:fill="auto"/>
          </w:tcPr>
          <w:p w14:paraId="2308404C" w14:textId="77777777" w:rsidR="0003371E" w:rsidRPr="00AA2D3C" w:rsidRDefault="0003371E" w:rsidP="002400E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0E9779A1" w14:textId="20A8DDB6" w:rsidR="0003371E" w:rsidRPr="00AA2D3C" w:rsidRDefault="0003371E" w:rsidP="002400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</w:t>
            </w:r>
            <w:r w:rsidRPr="009D51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24078A" w:rsidRPr="0024078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+ 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</w:t>
            </w:r>
            <w:r w:rsid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mean 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14:paraId="6421DD0B" w14:textId="2EBC789B" w:rsidR="0003371E" w:rsidRPr="00AA2D3C" w:rsidRDefault="00FA0165" w:rsidP="002400E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="0003371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56" w:type="dxa"/>
            <w:shd w:val="clear" w:color="auto" w:fill="auto"/>
            <w:noWrap/>
            <w:vAlign w:val="bottom"/>
          </w:tcPr>
          <w:p w14:paraId="0229DABF" w14:textId="142F2696" w:rsidR="0003371E" w:rsidRPr="00AA2D3C" w:rsidRDefault="00FA0165" w:rsidP="002400E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1AB98C82" w14:textId="4DC2A8C6" w:rsidR="0003371E" w:rsidRPr="00AA2D3C" w:rsidRDefault="0003371E" w:rsidP="002400E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 w:rsid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  <w:r w:rsidR="00573E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03371E" w:rsidRPr="00AA2D3C" w14:paraId="598968F8" w14:textId="77777777" w:rsidTr="0079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shd w:val="clear" w:color="auto" w:fill="auto"/>
          </w:tcPr>
          <w:p w14:paraId="2A864F3F" w14:textId="77777777" w:rsidR="0003371E" w:rsidRPr="00AA2D3C" w:rsidRDefault="0003371E" w:rsidP="002400E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7D9AE8E4" w14:textId="1B511222" w:rsidR="0003371E" w:rsidRPr="0024078A" w:rsidRDefault="0003371E" w:rsidP="002400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24078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14:paraId="3AE57E32" w14:textId="3F622236" w:rsidR="0003371E" w:rsidRPr="00AA2D3C" w:rsidRDefault="00FA0165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17.7</w:t>
            </w:r>
          </w:p>
        </w:tc>
        <w:tc>
          <w:tcPr>
            <w:tcW w:w="456" w:type="dxa"/>
            <w:shd w:val="clear" w:color="auto" w:fill="auto"/>
            <w:noWrap/>
            <w:vAlign w:val="bottom"/>
          </w:tcPr>
          <w:p w14:paraId="11271850" w14:textId="10C2B3A9" w:rsidR="0003371E" w:rsidRPr="00AA2D3C" w:rsidRDefault="00FA0165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23DC67DE" w14:textId="21008405" w:rsidR="0003371E" w:rsidRPr="00AA2D3C" w:rsidRDefault="0079758F" w:rsidP="002400E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&lt;0.01</w:t>
            </w:r>
          </w:p>
        </w:tc>
      </w:tr>
      <w:tr w:rsidR="0079758F" w:rsidRPr="00AA2D3C" w14:paraId="0ABA426C" w14:textId="77777777" w:rsidTr="0079758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shd w:val="clear" w:color="auto" w:fill="auto"/>
          </w:tcPr>
          <w:p w14:paraId="078CCA37" w14:textId="77777777" w:rsidR="0079758F" w:rsidRPr="00AA2D3C" w:rsidRDefault="0079758F" w:rsidP="007975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3F364479" w14:textId="42C0A971" w:rsidR="0079758F" w:rsidRPr="00AA2D3C" w:rsidRDefault="0079758F" w:rsidP="0079758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∆age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FA0165" w:rsidRPr="00FA016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14:paraId="1FED9B0B" w14:textId="44109B0E" w:rsidR="0079758F" w:rsidRPr="00AA2D3C" w:rsidRDefault="00FA0165" w:rsidP="0079758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19.3</w:t>
            </w:r>
          </w:p>
        </w:tc>
        <w:tc>
          <w:tcPr>
            <w:tcW w:w="456" w:type="dxa"/>
            <w:shd w:val="clear" w:color="auto" w:fill="auto"/>
            <w:noWrap/>
            <w:vAlign w:val="bottom"/>
          </w:tcPr>
          <w:p w14:paraId="7961BA9A" w14:textId="112452F9" w:rsidR="0079758F" w:rsidRPr="00AA2D3C" w:rsidRDefault="00FA0165" w:rsidP="0079758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35409C55" w14:textId="68375D52" w:rsidR="0079758F" w:rsidRPr="00AA2D3C" w:rsidRDefault="0079758F" w:rsidP="0079758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3F3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&lt;0.01</w:t>
            </w:r>
          </w:p>
        </w:tc>
      </w:tr>
      <w:tr w:rsidR="0079758F" w:rsidRPr="00AA2D3C" w14:paraId="6B7E0B98" w14:textId="77777777" w:rsidTr="0079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" w:type="dxa"/>
            <w:shd w:val="clear" w:color="auto" w:fill="auto"/>
          </w:tcPr>
          <w:p w14:paraId="2692DF09" w14:textId="77777777" w:rsidR="0079758F" w:rsidRPr="00AA2D3C" w:rsidRDefault="0079758F" w:rsidP="007975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6B831FC7" w14:textId="0DC5A0FC" w:rsidR="0079758F" w:rsidRPr="00AA2D3C" w:rsidRDefault="0079758F" w:rsidP="0079758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14:paraId="20670863" w14:textId="0635628E" w:rsidR="0079758F" w:rsidRPr="00AA2D3C" w:rsidRDefault="0079758F" w:rsidP="0079758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24.</w:t>
            </w:r>
            <w:r w:rsidR="00FA016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</w:tcPr>
          <w:p w14:paraId="2BB97171" w14:textId="7F690580" w:rsidR="0079758F" w:rsidRPr="00AA2D3C" w:rsidRDefault="00FA0165" w:rsidP="0079758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0441CDBA" w14:textId="47798D0D" w:rsidR="0079758F" w:rsidRPr="00AA2D3C" w:rsidRDefault="0079758F" w:rsidP="0079758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3F3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&lt;0.01</w:t>
            </w:r>
          </w:p>
        </w:tc>
      </w:tr>
    </w:tbl>
    <w:p w14:paraId="14451EA2" w14:textId="7FDB92DD" w:rsidR="00AA2D3C" w:rsidRPr="00AA2D3C" w:rsidRDefault="00AA2D3C" w:rsidP="00DD079F">
      <w:pPr>
        <w:tabs>
          <w:tab w:val="left" w:pos="1540"/>
        </w:tabs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EC51EB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03371E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AICc table of candidate models describing variation in TL as a function of age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80922">
        <w:rPr>
          <w:rFonts w:ascii="Times New Roman" w:hAnsi="Times New Roman" w:cs="Times New Roman"/>
          <w:sz w:val="24"/>
          <w:szCs w:val="24"/>
          <w:lang w:val="en-US"/>
        </w:rPr>
        <w:t>including only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 xml:space="preserve"> individuals with at least two TL measurements (</w:t>
      </w:r>
      <w:r w:rsidR="007E76FF" w:rsidRPr="007E76FF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="007E76FF" w:rsidRPr="007E76FF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7E76FF">
        <w:rPr>
          <w:rFonts w:ascii="Times New Roman" w:hAnsi="Times New Roman" w:cs="Times New Roman"/>
          <w:sz w:val="24"/>
          <w:szCs w:val="24"/>
          <w:lang w:val="en-US"/>
        </w:rPr>
        <w:t>536)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 xml:space="preserve"> after within-subject centering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 xml:space="preserve">. ∆age </w:t>
      </w:r>
      <w:r w:rsidR="00FA0165">
        <w:rPr>
          <w:rFonts w:ascii="Times New Roman" w:hAnsi="Times New Roman" w:cs="Times New Roman"/>
          <w:sz w:val="24"/>
          <w:szCs w:val="24"/>
          <w:lang w:val="en-US"/>
        </w:rPr>
        <w:t xml:space="preserve">and mean age 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573E98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 xml:space="preserve"> calculated either before (∆age</w:t>
      </w:r>
      <w:r w:rsidRPr="00AA2D3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lin</w:t>
      </w:r>
      <w:r w:rsidR="00FA0165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>mean 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) or after log</w:t>
      </w:r>
      <w:r w:rsidRPr="00AA2D3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-transformation of age (∆age</w:t>
      </w:r>
      <w:r w:rsidRPr="00AA2D3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log</w:t>
      </w:r>
      <w:r w:rsidR="00FA0165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FA0165" w:rsidRPr="00FA0165">
        <w:rPr>
          <w:rFonts w:ascii="Times New Roman" w:hAnsi="Times New Roman" w:cs="Times New Roman"/>
          <w:sz w:val="24"/>
          <w:szCs w:val="24"/>
          <w:lang w:val="en-US"/>
        </w:rPr>
        <w:t>mean age</w:t>
      </w:r>
      <w:r w:rsidR="00FA0165" w:rsidRPr="00FA016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log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). All models included individual identity and year as random intercepts. Models are ranked by AICc and number of degrees of freedom (df) and model weights (w)</w:t>
      </w:r>
      <w:r w:rsidR="00B9669E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 w:rsidR="00B9669E" w:rsidRPr="00B9669E">
        <w:rPr>
          <w:rFonts w:ascii="Times New Roman" w:hAnsi="Times New Roman" w:cs="Times New Roman"/>
          <w:sz w:val="24"/>
          <w:szCs w:val="24"/>
          <w:lang w:val="en-US"/>
        </w:rPr>
        <w:t>reported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PlainTable11"/>
        <w:tblW w:w="89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"/>
        <w:gridCol w:w="6490"/>
        <w:gridCol w:w="910"/>
        <w:gridCol w:w="430"/>
        <w:gridCol w:w="804"/>
      </w:tblGrid>
      <w:tr w:rsidR="00AA2D3C" w:rsidRPr="00AA2D3C" w14:paraId="5AD8FA87" w14:textId="77777777" w:rsidTr="00707A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AB4FBC0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bookmarkStart w:id="8" w:name="_Hlk84887428"/>
          </w:p>
        </w:tc>
        <w:tc>
          <w:tcPr>
            <w:tcW w:w="64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2AD8DB" w14:textId="17537C64" w:rsidR="00AA2D3C" w:rsidRPr="00AA2D3C" w:rsidRDefault="00AA2D3C" w:rsidP="00AA2D3C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Model (</w:t>
            </w:r>
            <w:r w:rsidRPr="00AA2D3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=5</w:t>
            </w:r>
            <w:r w:rsidR="00FA016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36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2CE16D0" w14:textId="77777777" w:rsidR="00AA2D3C" w:rsidRPr="00AA2D3C" w:rsidRDefault="00AA2D3C" w:rsidP="00AA2D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∆AICc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4DE774" w14:textId="77777777" w:rsidR="00AA2D3C" w:rsidRPr="00AA2D3C" w:rsidRDefault="00AA2D3C" w:rsidP="00AA2D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df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B52854" w14:textId="77777777" w:rsidR="00AA2D3C" w:rsidRPr="00AA2D3C" w:rsidRDefault="00AA2D3C" w:rsidP="00AA2D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w</w:t>
            </w:r>
          </w:p>
        </w:tc>
      </w:tr>
      <w:tr w:rsidR="00AA2D3C" w:rsidRPr="00AA2D3C" w14:paraId="516DFD9C" w14:textId="77777777" w:rsidTr="007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510FE8FB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6A69BA26" w14:textId="32191EA8" w:rsidR="00AA2D3C" w:rsidRPr="00AA2D3C" w:rsidRDefault="00AA2D3C" w:rsidP="00AA2D3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 w:rsid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+ 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5174341" w14:textId="77777777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  <w:tc>
          <w:tcPr>
            <w:tcW w:w="430" w:type="dxa"/>
            <w:shd w:val="clear" w:color="auto" w:fill="auto"/>
            <w:noWrap/>
            <w:vAlign w:val="bottom"/>
          </w:tcPr>
          <w:p w14:paraId="187C13B2" w14:textId="77777777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6B0C4989" w14:textId="351371DB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0.4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AA2D3C" w:rsidRPr="00AA2D3C" w14:paraId="34A842B6" w14:textId="77777777" w:rsidTr="00707A5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03A738CB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413A8589" w14:textId="52C29AC5" w:rsidR="00AA2D3C" w:rsidRPr="00AA2D3C" w:rsidRDefault="00AA2D3C" w:rsidP="00AA2D3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</w:t>
            </w:r>
            <w:r w:rsidR="009D5178" w:rsidRPr="009D51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="009D5178"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="009D5178"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D219EAD" w14:textId="0F293E18" w:rsidR="00AA2D3C" w:rsidRPr="00AA2D3C" w:rsidRDefault="00AA2D3C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1.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30" w:type="dxa"/>
            <w:shd w:val="clear" w:color="auto" w:fill="auto"/>
            <w:noWrap/>
            <w:vAlign w:val="bottom"/>
          </w:tcPr>
          <w:p w14:paraId="0DD13EBF" w14:textId="5542012F" w:rsidR="00AA2D3C" w:rsidRPr="00AA2D3C" w:rsidRDefault="009D5178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2F60EE71" w14:textId="6B2E37F3" w:rsidR="00AA2D3C" w:rsidRPr="00AA2D3C" w:rsidRDefault="00AA2D3C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0.2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</w:tr>
      <w:tr w:rsidR="00AA2D3C" w:rsidRPr="00AA2D3C" w14:paraId="64F67421" w14:textId="77777777" w:rsidTr="007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36141BE8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3C7F5A50" w14:textId="7F1061EA" w:rsidR="00AA2D3C" w:rsidRPr="00AA2D3C" w:rsidRDefault="00AA2D3C" w:rsidP="00AA2D3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nb-NO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nb-NO"/>
              </w:rPr>
              <w:t xml:space="preserve">log(TL) = </w:t>
            </w:r>
            <w:r w:rsidR="009D5178"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="009D5178"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="009D5178"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log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CB89064" w14:textId="75DD2BF0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1.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30" w:type="dxa"/>
            <w:shd w:val="clear" w:color="auto" w:fill="auto"/>
            <w:noWrap/>
            <w:vAlign w:val="bottom"/>
          </w:tcPr>
          <w:p w14:paraId="4F884AA8" w14:textId="506CB8B2" w:rsidR="00AA2D3C" w:rsidRPr="00AA2D3C" w:rsidRDefault="009D5178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3AA4F276" w14:textId="49C17364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178</w:t>
            </w:r>
          </w:p>
        </w:tc>
      </w:tr>
      <w:tr w:rsidR="00AA2D3C" w:rsidRPr="00AA2D3C" w14:paraId="3BAA8EDB" w14:textId="77777777" w:rsidTr="00707A5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5DD1F8F8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5B4919E9" w14:textId="3BB8B31F" w:rsidR="00AA2D3C" w:rsidRPr="00AA2D3C" w:rsidRDefault="00AA2D3C" w:rsidP="00AA2D3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 w:rsidR="00707A54"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="00707A54"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+ 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E73D4FD" w14:textId="121AFF84" w:rsidR="00AA2D3C" w:rsidRPr="00AA2D3C" w:rsidRDefault="005A0155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430" w:type="dxa"/>
            <w:shd w:val="clear" w:color="auto" w:fill="auto"/>
            <w:noWrap/>
            <w:vAlign w:val="bottom"/>
          </w:tcPr>
          <w:p w14:paraId="5CBEC37A" w14:textId="77777777" w:rsidR="00AA2D3C" w:rsidRPr="00AA2D3C" w:rsidRDefault="00AA2D3C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1D5E09CC" w14:textId="2F3C8A2A" w:rsidR="00AA2D3C" w:rsidRPr="00AA2D3C" w:rsidRDefault="00AA2D3C" w:rsidP="00AA2D3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105</w:t>
            </w:r>
          </w:p>
        </w:tc>
      </w:tr>
      <w:tr w:rsidR="00AA2D3C" w:rsidRPr="00AA2D3C" w14:paraId="6DE7A396" w14:textId="77777777" w:rsidTr="0070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93746CC" w14:textId="77777777" w:rsidR="00AA2D3C" w:rsidRPr="00AA2D3C" w:rsidRDefault="00AA2D3C" w:rsidP="00AA2D3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490" w:type="dxa"/>
            <w:shd w:val="clear" w:color="auto" w:fill="auto"/>
            <w:noWrap/>
            <w:vAlign w:val="bottom"/>
            <w:hideMark/>
          </w:tcPr>
          <w:p w14:paraId="78A3AE69" w14:textId="617E86D5" w:rsidR="00AA2D3C" w:rsidRPr="00AA2D3C" w:rsidRDefault="00AA2D3C" w:rsidP="00AA2D3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log(TL) = sex + </w:t>
            </w:r>
            <w:r w:rsidR="00707A54" w:rsidRPr="00707A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</w:t>
            </w:r>
            <w:r w:rsidR="00707A54"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+ 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∆age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+ mean age</w:t>
            </w:r>
            <w:r w:rsidR="005A0155" w:rsidRPr="005A015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  <w:lang w:val="en-US"/>
              </w:rPr>
              <w:t>lin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3A66FC17" w14:textId="6F30D2A7" w:rsidR="00AA2D3C" w:rsidRPr="00AA2D3C" w:rsidRDefault="005A0155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430" w:type="dxa"/>
            <w:shd w:val="clear" w:color="auto" w:fill="auto"/>
            <w:noWrap/>
            <w:vAlign w:val="bottom"/>
          </w:tcPr>
          <w:p w14:paraId="1BE1C145" w14:textId="77777777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3EC02F69" w14:textId="28AD354D" w:rsidR="00AA2D3C" w:rsidRPr="00AA2D3C" w:rsidRDefault="00AA2D3C" w:rsidP="00AA2D3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  <w:r w:rsidR="005A015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</w:tr>
      <w:bookmarkEnd w:id="8"/>
    </w:tbl>
    <w:p w14:paraId="6A7BA687" w14:textId="130504CD" w:rsidR="00AA2D3C" w:rsidRDefault="00AA2D3C" w:rsidP="00DD079F">
      <w:p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95DA54" w14:textId="77777777" w:rsidR="00111E9C" w:rsidRDefault="00111E9C" w:rsidP="00DD079F">
      <w:p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865BD1" w14:textId="5755139E" w:rsidR="003D20B3" w:rsidRDefault="003D20B3" w:rsidP="00C51BE2">
      <w:pPr>
        <w:pStyle w:val="Heading2"/>
        <w:spacing w:after="24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9" w:name="_Toc113794184"/>
      <w:bookmarkStart w:id="10" w:name="_Hlk84921964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AICc table of</w:t>
      </w:r>
      <w:r w:rsidR="0041234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r w:rsidR="00412347" w:rsidRPr="00AA2D3C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models describing variation </w:t>
      </w:r>
      <w:r w:rsidR="00B138EE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in </w:t>
      </w:r>
      <w:r w:rsidR="00B138EE" w:rsidRPr="00B138EE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∆</w:t>
      </w:r>
      <w:r w:rsidR="00B138EE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TL</w:t>
      </w:r>
      <w:bookmarkEnd w:id="9"/>
    </w:p>
    <w:bookmarkEnd w:id="10"/>
    <w:p w14:paraId="3924A3B6" w14:textId="19BCDE7C" w:rsidR="003D20B3" w:rsidRDefault="003D20B3" w:rsidP="00C51BE2">
      <w:pPr>
        <w:keepNext/>
        <w:keepLines/>
        <w:tabs>
          <w:tab w:val="left" w:pos="1540"/>
        </w:tabs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3D20B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B1961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AA2D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 xml:space="preserve">AICc table of candidate models describing variation in </w:t>
      </w:r>
      <w:r w:rsidR="00702028">
        <w:rPr>
          <w:rFonts w:ascii="Times New Roman" w:hAnsi="Times New Roman" w:cs="Times New Roman"/>
          <w:sz w:val="24"/>
          <w:szCs w:val="24"/>
          <w:lang w:val="en-US"/>
        </w:rPr>
        <w:t>∆</w:t>
      </w:r>
      <w:r w:rsidRPr="00AA2D3C">
        <w:rPr>
          <w:rFonts w:ascii="Times New Roman" w:hAnsi="Times New Roman" w:cs="Times New Roman"/>
          <w:sz w:val="24"/>
          <w:szCs w:val="24"/>
          <w:lang w:val="en-US"/>
        </w:rPr>
        <w:t>TL</w:t>
      </w:r>
      <w:r w:rsidR="008771F4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8771F4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8771F4">
        <w:rPr>
          <w:rFonts w:ascii="Times New Roman" w:hAnsi="Times New Roman" w:cs="Times New Roman"/>
          <w:sz w:val="24"/>
          <w:szCs w:val="24"/>
        </w:rPr>
        <w:t>=301</w:t>
      </w:r>
      <w:r w:rsidR="008771F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70202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11" w:name="_Hlk84888276"/>
      <w:r w:rsidR="00702028" w:rsidRPr="00AA2D3C">
        <w:rPr>
          <w:rFonts w:ascii="Times New Roman" w:hAnsi="Times New Roman" w:cs="Times New Roman"/>
          <w:sz w:val="24"/>
          <w:szCs w:val="24"/>
          <w:lang w:val="en-US"/>
        </w:rPr>
        <w:t>All models included individual identity and year as random intercepts. Models are ranked by AICc and number of degrees of freedom (df) and model weights (w)</w:t>
      </w:r>
      <w:r w:rsidR="000A41F6">
        <w:rPr>
          <w:rFonts w:ascii="Times New Roman" w:hAnsi="Times New Roman" w:cs="Times New Roman"/>
          <w:sz w:val="24"/>
          <w:szCs w:val="24"/>
          <w:lang w:val="en-US"/>
        </w:rPr>
        <w:t xml:space="preserve"> are reported</w:t>
      </w:r>
      <w:r w:rsidR="00702028" w:rsidRPr="00AA2D3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PlainTable11"/>
        <w:tblW w:w="89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6321"/>
        <w:gridCol w:w="988"/>
        <w:gridCol w:w="430"/>
        <w:gridCol w:w="804"/>
      </w:tblGrid>
      <w:tr w:rsidR="00702028" w:rsidRPr="00AA2D3C" w14:paraId="23C016A1" w14:textId="77777777" w:rsidTr="00012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D464857" w14:textId="77777777" w:rsidR="00702028" w:rsidRPr="00AA2D3C" w:rsidRDefault="00702028" w:rsidP="00C51BE2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51FC02" w14:textId="6022A87F" w:rsidR="00702028" w:rsidRPr="00AA2D3C" w:rsidRDefault="00702028" w:rsidP="00C51BE2">
            <w:pPr>
              <w:keepNext/>
              <w:keepLine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Model (</w:t>
            </w:r>
            <w:r w:rsidRPr="00AA2D3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296</w:t>
            </w:r>
            <w:r w:rsidRPr="00AA2D3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9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3DC0B9" w14:textId="77777777" w:rsidR="00702028" w:rsidRPr="00AA2D3C" w:rsidRDefault="00702028" w:rsidP="00C51BE2">
            <w:pPr>
              <w:keepNext/>
              <w:keepLines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∆AICc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177DE9" w14:textId="77777777" w:rsidR="00702028" w:rsidRPr="00AA2D3C" w:rsidRDefault="00702028" w:rsidP="00C51BE2">
            <w:pPr>
              <w:keepNext/>
              <w:keepLines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df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45FB21" w14:textId="77777777" w:rsidR="00702028" w:rsidRPr="00AA2D3C" w:rsidRDefault="00702028" w:rsidP="00C51BE2">
            <w:pPr>
              <w:keepNext/>
              <w:keepLines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</w:pPr>
            <w:r w:rsidRPr="00AA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b-NO"/>
              </w:rPr>
              <w:t>w</w:t>
            </w:r>
          </w:p>
        </w:tc>
      </w:tr>
      <w:tr w:rsidR="009009AC" w:rsidRPr="00AA2D3C" w14:paraId="5561C610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B30D8DC" w14:textId="77777777" w:rsidR="009009AC" w:rsidRPr="00AA2D3C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321" w:type="dxa"/>
            <w:shd w:val="clear" w:color="auto" w:fill="auto"/>
            <w:noWrap/>
            <w:vAlign w:val="center"/>
            <w:hideMark/>
          </w:tcPr>
          <w:p w14:paraId="3BFC3681" w14:textId="66587B3C" w:rsidR="009009AC" w:rsidRPr="00AA2D3C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population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5C3D0BF" w14:textId="1C69CA80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430" w:type="dxa"/>
            <w:shd w:val="clear" w:color="auto" w:fill="auto"/>
            <w:noWrap/>
          </w:tcPr>
          <w:p w14:paraId="542C2014" w14:textId="50D19A52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3BD7804C" w14:textId="45F66798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9009AC" w:rsidRPr="00AA2D3C" w14:paraId="475D4A3D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22F84794" w14:textId="77777777" w:rsidR="009009AC" w:rsidRPr="00AA2D3C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321" w:type="dxa"/>
            <w:shd w:val="clear" w:color="auto" w:fill="auto"/>
            <w:noWrap/>
            <w:vAlign w:val="center"/>
            <w:hideMark/>
          </w:tcPr>
          <w:p w14:paraId="29DEC498" w14:textId="5B56BA1F" w:rsidR="009009AC" w:rsidRPr="00AA2D3C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(intercept)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6228CE2A" w14:textId="722EEFB4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430" w:type="dxa"/>
            <w:shd w:val="clear" w:color="auto" w:fill="auto"/>
            <w:noWrap/>
          </w:tcPr>
          <w:p w14:paraId="5279FE05" w14:textId="06B4EBEB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2D12DAB6" w14:textId="40DA52A7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</w:tr>
      <w:tr w:rsidR="009009AC" w:rsidRPr="00AA2D3C" w14:paraId="4176C956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60F5E2FF" w14:textId="77777777" w:rsidR="009009AC" w:rsidRPr="00AA2D3C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321" w:type="dxa"/>
            <w:shd w:val="clear" w:color="auto" w:fill="auto"/>
            <w:noWrap/>
            <w:vAlign w:val="center"/>
            <w:hideMark/>
          </w:tcPr>
          <w:p w14:paraId="54122C7F" w14:textId="3FCBC5A9" w:rsidR="009009AC" w:rsidRPr="00AA2D3C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nb-NO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336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∆time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841F880" w14:textId="6056208B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30" w:type="dxa"/>
            <w:shd w:val="clear" w:color="auto" w:fill="auto"/>
            <w:noWrap/>
          </w:tcPr>
          <w:p w14:paraId="75E723B5" w14:textId="0FC7E6A6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3F51D575" w14:textId="20F149F9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9009AC" w:rsidRPr="00AA2D3C" w14:paraId="2257A833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0516CE4C" w14:textId="77777777" w:rsidR="009009AC" w:rsidRPr="00AA2D3C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321" w:type="dxa"/>
            <w:shd w:val="clear" w:color="auto" w:fill="auto"/>
            <w:noWrap/>
            <w:vAlign w:val="center"/>
            <w:hideMark/>
          </w:tcPr>
          <w:p w14:paraId="56F4FC38" w14:textId="4E69DFC0" w:rsidR="009009AC" w:rsidRPr="00AA2D3C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33690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population +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sex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0F7CDC8B" w14:textId="639D5989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430" w:type="dxa"/>
            <w:shd w:val="clear" w:color="auto" w:fill="auto"/>
            <w:noWrap/>
          </w:tcPr>
          <w:p w14:paraId="44257F10" w14:textId="36206B5C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6D8855FC" w14:textId="273046A4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</w:tr>
      <w:tr w:rsidR="009009AC" w:rsidRPr="00AA2D3C" w14:paraId="286552E6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7DC658D" w14:textId="77777777" w:rsidR="009009AC" w:rsidRPr="00AA2D3C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A2D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321" w:type="dxa"/>
            <w:shd w:val="clear" w:color="auto" w:fill="auto"/>
            <w:noWrap/>
            <w:vAlign w:val="center"/>
            <w:hideMark/>
          </w:tcPr>
          <w:p w14:paraId="7D308E76" w14:textId="489CBA92" w:rsidR="009009AC" w:rsidRPr="00AA2D3C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population + </w:t>
            </w:r>
            <w:r w:rsidRPr="00592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4AD64691" w14:textId="24E652AC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430" w:type="dxa"/>
            <w:shd w:val="clear" w:color="auto" w:fill="auto"/>
            <w:noWrap/>
          </w:tcPr>
          <w:p w14:paraId="195E12B4" w14:textId="605C9336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490037B1" w14:textId="3F178B40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9009AC" w:rsidRPr="009B40D8" w14:paraId="1883336B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0A9DB942" w14:textId="6A71501E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5FD8DBE3" w14:textId="06FA7A2C" w:rsidR="009009AC" w:rsidRPr="009B40D8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population +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tarsus</w:t>
            </w:r>
          </w:p>
        </w:tc>
        <w:tc>
          <w:tcPr>
            <w:tcW w:w="988" w:type="dxa"/>
            <w:shd w:val="clear" w:color="auto" w:fill="auto"/>
            <w:noWrap/>
          </w:tcPr>
          <w:p w14:paraId="1D78752C" w14:textId="651BAAEB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430" w:type="dxa"/>
            <w:shd w:val="clear" w:color="auto" w:fill="auto"/>
            <w:noWrap/>
          </w:tcPr>
          <w:p w14:paraId="3133ED6E" w14:textId="434E7029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</w:tcPr>
          <w:p w14:paraId="302863A3" w14:textId="135CBBBB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</w:tr>
      <w:tr w:rsidR="009009AC" w:rsidRPr="009B40D8" w14:paraId="449B4640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71F5D882" w14:textId="181B7434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7F7FF84C" w14:textId="1D72EEFE" w:rsidR="009009AC" w:rsidRPr="009B40D8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sex</w:t>
            </w:r>
          </w:p>
        </w:tc>
        <w:tc>
          <w:tcPr>
            <w:tcW w:w="988" w:type="dxa"/>
            <w:shd w:val="clear" w:color="auto" w:fill="auto"/>
            <w:noWrap/>
          </w:tcPr>
          <w:p w14:paraId="6B656C39" w14:textId="35B9B91B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430" w:type="dxa"/>
            <w:shd w:val="clear" w:color="auto" w:fill="auto"/>
            <w:noWrap/>
          </w:tcPr>
          <w:p w14:paraId="2CF5C736" w14:textId="467D1AAA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shd w:val="clear" w:color="auto" w:fill="auto"/>
            <w:noWrap/>
          </w:tcPr>
          <w:p w14:paraId="6BE829DF" w14:textId="4442FF71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</w:tr>
      <w:tr w:rsidR="009009AC" w:rsidRPr="009B40D8" w14:paraId="1F0E7231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2FA5675F" w14:textId="7045B88B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777B6626" w14:textId="42EE61B6" w:rsidR="009009AC" w:rsidRPr="009B40D8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tarsus</w:t>
            </w:r>
          </w:p>
        </w:tc>
        <w:tc>
          <w:tcPr>
            <w:tcW w:w="988" w:type="dxa"/>
            <w:shd w:val="clear" w:color="auto" w:fill="auto"/>
            <w:noWrap/>
          </w:tcPr>
          <w:p w14:paraId="540AC5D0" w14:textId="30B059F3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30" w:type="dxa"/>
            <w:shd w:val="clear" w:color="auto" w:fill="auto"/>
            <w:noWrap/>
          </w:tcPr>
          <w:p w14:paraId="3C53A47D" w14:textId="1D7F397D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shd w:val="clear" w:color="auto" w:fill="auto"/>
            <w:noWrap/>
          </w:tcPr>
          <w:p w14:paraId="6FDA26C6" w14:textId="3FF469F6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9009AC" w:rsidRPr="009B40D8" w14:paraId="531CED83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54F14819" w14:textId="3DC59B8A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4767D680" w14:textId="77138101" w:rsidR="009009AC" w:rsidRPr="009B40D8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∆time</w:t>
            </w:r>
          </w:p>
        </w:tc>
        <w:tc>
          <w:tcPr>
            <w:tcW w:w="988" w:type="dxa"/>
            <w:shd w:val="clear" w:color="auto" w:fill="auto"/>
            <w:noWrap/>
          </w:tcPr>
          <w:p w14:paraId="759CCA28" w14:textId="5B667E2F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430" w:type="dxa"/>
            <w:shd w:val="clear" w:color="auto" w:fill="auto"/>
            <w:noWrap/>
          </w:tcPr>
          <w:p w14:paraId="1B0462AF" w14:textId="5991F8B5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</w:tcPr>
          <w:p w14:paraId="124A9AAF" w14:textId="09FEE71D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9009AC" w:rsidRPr="009B40D8" w14:paraId="25B7FA16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5857E1D3" w14:textId="7A1F5331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3E7F3B7C" w14:textId="566DA104" w:rsidR="009009AC" w:rsidRPr="009B40D8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tarsus +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∆time</w:t>
            </w:r>
          </w:p>
        </w:tc>
        <w:tc>
          <w:tcPr>
            <w:tcW w:w="988" w:type="dxa"/>
            <w:shd w:val="clear" w:color="auto" w:fill="auto"/>
            <w:noWrap/>
          </w:tcPr>
          <w:p w14:paraId="3219EA1A" w14:textId="5D21E3D3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430" w:type="dxa"/>
            <w:shd w:val="clear" w:color="auto" w:fill="auto"/>
            <w:noWrap/>
          </w:tcPr>
          <w:p w14:paraId="2736AA0F" w14:textId="19CD1275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</w:tcPr>
          <w:p w14:paraId="7726C748" w14:textId="0CDD4A94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</w:tr>
      <w:tr w:rsidR="009009AC" w:rsidRPr="009B40D8" w14:paraId="234539B0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BD8E8EB" w14:textId="67CA4AD0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6B6C323F" w14:textId="070494F8" w:rsidR="009009AC" w:rsidRPr="009B40D8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population + 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sex + </w:t>
            </w:r>
            <w:r w:rsidRPr="00592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988" w:type="dxa"/>
            <w:shd w:val="clear" w:color="auto" w:fill="auto"/>
            <w:noWrap/>
          </w:tcPr>
          <w:p w14:paraId="30D0818A" w14:textId="520204C8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430" w:type="dxa"/>
            <w:shd w:val="clear" w:color="auto" w:fill="auto"/>
            <w:noWrap/>
          </w:tcPr>
          <w:p w14:paraId="4A065F47" w14:textId="34D2E03C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4" w:type="dxa"/>
            <w:shd w:val="clear" w:color="auto" w:fill="auto"/>
            <w:noWrap/>
          </w:tcPr>
          <w:p w14:paraId="7181FFF4" w14:textId="799CB220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9009AC" w:rsidRPr="009B40D8" w14:paraId="4675F00A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E08A8C8" w14:textId="12F46210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4D3FB4A8" w14:textId="6C5666ED" w:rsidR="009009AC" w:rsidRPr="009B40D8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population + sex + tarsus</w:t>
            </w:r>
          </w:p>
        </w:tc>
        <w:tc>
          <w:tcPr>
            <w:tcW w:w="988" w:type="dxa"/>
            <w:shd w:val="clear" w:color="auto" w:fill="auto"/>
            <w:noWrap/>
          </w:tcPr>
          <w:p w14:paraId="20026D1F" w14:textId="0B967607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430" w:type="dxa"/>
            <w:shd w:val="clear" w:color="auto" w:fill="auto"/>
            <w:noWrap/>
          </w:tcPr>
          <w:p w14:paraId="1820FACE" w14:textId="3390432F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4" w:type="dxa"/>
            <w:shd w:val="clear" w:color="auto" w:fill="auto"/>
            <w:noWrap/>
          </w:tcPr>
          <w:p w14:paraId="444281AF" w14:textId="60B26988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9009AC" w:rsidRPr="009B40D8" w14:paraId="3B72C7EA" w14:textId="77777777" w:rsidTr="002C5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14FB12D7" w14:textId="674A30CD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7F0E85FD" w14:textId="53C6DABD" w:rsidR="009009AC" w:rsidRPr="009B40D8" w:rsidRDefault="009009AC" w:rsidP="009009AC">
            <w:pPr>
              <w:keepNext/>
              <w:keepLine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</w:t>
            </w:r>
            <w:r w:rsidRPr="009009A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sex + tarsus</w:t>
            </w:r>
          </w:p>
        </w:tc>
        <w:tc>
          <w:tcPr>
            <w:tcW w:w="988" w:type="dxa"/>
            <w:shd w:val="clear" w:color="auto" w:fill="auto"/>
            <w:noWrap/>
          </w:tcPr>
          <w:p w14:paraId="6B372A7A" w14:textId="60C8F3F1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430" w:type="dxa"/>
            <w:shd w:val="clear" w:color="auto" w:fill="auto"/>
            <w:noWrap/>
          </w:tcPr>
          <w:p w14:paraId="3E6575FE" w14:textId="6B9FBBBE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</w:tcPr>
          <w:p w14:paraId="556C6BDC" w14:textId="0F53DBC3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9009AC" w:rsidRPr="009B40D8" w14:paraId="6B36BC91" w14:textId="77777777" w:rsidTr="002C50D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dxa"/>
            <w:shd w:val="clear" w:color="auto" w:fill="auto"/>
          </w:tcPr>
          <w:p w14:paraId="614614E8" w14:textId="23002971" w:rsidR="009009AC" w:rsidRPr="009B40D8" w:rsidRDefault="009009AC" w:rsidP="009009AC">
            <w:pPr>
              <w:keepNext/>
              <w:keepLine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40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6321" w:type="dxa"/>
            <w:shd w:val="clear" w:color="auto" w:fill="auto"/>
            <w:noWrap/>
            <w:vAlign w:val="center"/>
          </w:tcPr>
          <w:p w14:paraId="589CE3D8" w14:textId="18211238" w:rsidR="009009AC" w:rsidRPr="009B40D8" w:rsidRDefault="009009AC" w:rsidP="009009AC">
            <w:pPr>
              <w:keepNext/>
              <w:keepLine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∆</w:t>
            </w:r>
            <w:r w:rsidRPr="00AA2D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TL</w:t>
            </w:r>
            <w:r w:rsidRPr="009B40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= population + sex + tarsus + </w:t>
            </w:r>
            <w:r w:rsidRPr="00592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988" w:type="dxa"/>
            <w:shd w:val="clear" w:color="auto" w:fill="auto"/>
            <w:noWrap/>
          </w:tcPr>
          <w:p w14:paraId="15DDADF6" w14:textId="0729D7E3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430" w:type="dxa"/>
            <w:shd w:val="clear" w:color="auto" w:fill="auto"/>
            <w:noWrap/>
          </w:tcPr>
          <w:p w14:paraId="74677DB2" w14:textId="5957FD28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</w:tcPr>
          <w:p w14:paraId="414E12DF" w14:textId="1FCA7E2E" w:rsidR="009009AC" w:rsidRPr="009009AC" w:rsidRDefault="009009AC" w:rsidP="009009AC">
            <w:pPr>
              <w:keepNext/>
              <w:keepLines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9AC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bookmarkEnd w:id="11"/>
    </w:tbl>
    <w:p w14:paraId="0998D1B7" w14:textId="77777777" w:rsidR="000C01DB" w:rsidRDefault="000C01DB" w:rsidP="000C01DB">
      <w:pPr>
        <w:pStyle w:val="Heading2"/>
        <w:spacing w:after="240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</w:p>
    <w:p w14:paraId="22BCB2A3" w14:textId="64F4421A" w:rsidR="00FD601F" w:rsidRPr="00CE37FF" w:rsidRDefault="00502E47" w:rsidP="00111E9C">
      <w:pPr>
        <w:pStyle w:val="Heading2"/>
        <w:pageBreakBefore/>
        <w:spacing w:after="240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bookmarkStart w:id="12" w:name="_Toc113794185"/>
      <w:r w:rsidRPr="00CE37FF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References</w:t>
      </w:r>
      <w:bookmarkEnd w:id="12"/>
    </w:p>
    <w:p w14:paraId="4CE13767" w14:textId="77777777" w:rsidR="00CE37FF" w:rsidRPr="00CE37FF" w:rsidRDefault="00FD601F" w:rsidP="00CE37F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E37FF">
        <w:rPr>
          <w:rFonts w:ascii="Times New Roman" w:hAnsi="Times New Roman" w:cs="Times New Roman"/>
          <w:sz w:val="24"/>
          <w:szCs w:val="24"/>
        </w:rPr>
        <w:fldChar w:fldCharType="begin"/>
      </w:r>
      <w:r w:rsidRPr="00CE37F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CE37FF">
        <w:rPr>
          <w:rFonts w:ascii="Times New Roman" w:hAnsi="Times New Roman" w:cs="Times New Roman"/>
          <w:sz w:val="24"/>
          <w:szCs w:val="24"/>
        </w:rPr>
        <w:fldChar w:fldCharType="separate"/>
      </w:r>
      <w:r w:rsidR="00CE37FF" w:rsidRPr="00CE37FF">
        <w:rPr>
          <w:rFonts w:ascii="Times New Roman" w:hAnsi="Times New Roman" w:cs="Times New Roman"/>
          <w:sz w:val="24"/>
          <w:szCs w:val="24"/>
        </w:rPr>
        <w:t xml:space="preserve">Bateson, M., &amp; Nettle, D. (2017). The telomere lengthening conundrum – it could be biology. </w:t>
      </w:r>
      <w:r w:rsidR="00CE37FF" w:rsidRPr="00CE37FF">
        <w:rPr>
          <w:rFonts w:ascii="Times New Roman" w:hAnsi="Times New Roman" w:cs="Times New Roman"/>
          <w:i/>
          <w:sz w:val="24"/>
          <w:szCs w:val="24"/>
        </w:rPr>
        <w:t>Aging Cell, 16</w:t>
      </w:r>
      <w:r w:rsidR="00CE37FF" w:rsidRPr="00CE37FF">
        <w:rPr>
          <w:rFonts w:ascii="Times New Roman" w:hAnsi="Times New Roman" w:cs="Times New Roman"/>
          <w:sz w:val="24"/>
          <w:szCs w:val="24"/>
        </w:rPr>
        <w:t>(2), 312-319. doi:10.1111/acel.12555</w:t>
      </w:r>
    </w:p>
    <w:p w14:paraId="72722DEA" w14:textId="77777777" w:rsidR="00CE37FF" w:rsidRPr="00CE37FF" w:rsidRDefault="00CE37FF" w:rsidP="00CE37F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E37FF">
        <w:rPr>
          <w:rFonts w:ascii="Times New Roman" w:hAnsi="Times New Roman" w:cs="Times New Roman"/>
          <w:sz w:val="24"/>
          <w:szCs w:val="24"/>
        </w:rPr>
        <w:t xml:space="preserve">Nettle, D., &amp; Bateson, M. (2017). Detecting telomere elongation in longitudinal datasets: analysis of a proposal by Simons, Stulp and Nakagawa. </w:t>
      </w:r>
      <w:r w:rsidRPr="00CE37FF">
        <w:rPr>
          <w:rFonts w:ascii="Times New Roman" w:hAnsi="Times New Roman" w:cs="Times New Roman"/>
          <w:i/>
          <w:sz w:val="24"/>
          <w:szCs w:val="24"/>
        </w:rPr>
        <w:t>PeerJ, 5</w:t>
      </w:r>
      <w:r w:rsidRPr="00CE37FF">
        <w:rPr>
          <w:rFonts w:ascii="Times New Roman" w:hAnsi="Times New Roman" w:cs="Times New Roman"/>
          <w:sz w:val="24"/>
          <w:szCs w:val="24"/>
        </w:rPr>
        <w:t>, e3265. doi:10.7717/peerj.3265</w:t>
      </w:r>
    </w:p>
    <w:p w14:paraId="527C3A38" w14:textId="6F208FC3" w:rsidR="00AA2D3C" w:rsidRPr="00275032" w:rsidRDefault="00CE37FF" w:rsidP="00064381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E37FF">
        <w:rPr>
          <w:rFonts w:ascii="Times New Roman" w:hAnsi="Times New Roman" w:cs="Times New Roman"/>
          <w:sz w:val="24"/>
          <w:szCs w:val="24"/>
        </w:rPr>
        <w:t xml:space="preserve">Simons, M. J. P., Stulp, G., &amp; Nakagawa, S. (2014). A statistical approach to distinguish telomere elongation from error in longitudinal datasets. </w:t>
      </w:r>
      <w:r w:rsidRPr="00CE37FF">
        <w:rPr>
          <w:rFonts w:ascii="Times New Roman" w:hAnsi="Times New Roman" w:cs="Times New Roman"/>
          <w:i/>
          <w:sz w:val="24"/>
          <w:szCs w:val="24"/>
        </w:rPr>
        <w:t>Biogerontology, 15</w:t>
      </w:r>
      <w:r w:rsidRPr="00CE37FF">
        <w:rPr>
          <w:rFonts w:ascii="Times New Roman" w:hAnsi="Times New Roman" w:cs="Times New Roman"/>
          <w:sz w:val="24"/>
          <w:szCs w:val="24"/>
        </w:rPr>
        <w:t>(1), 99-103. doi:10.1007/s10522-013-9471-2</w:t>
      </w:r>
      <w:r w:rsidR="00FD601F" w:rsidRPr="00CE37F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AA2D3C" w:rsidRPr="00275032" w:rsidSect="007D5320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009DF" w14:textId="77777777" w:rsidR="009A60E2" w:rsidRDefault="009A60E2" w:rsidP="00AA2D3C">
      <w:pPr>
        <w:spacing w:after="0" w:line="240" w:lineRule="auto"/>
      </w:pPr>
      <w:r>
        <w:separator/>
      </w:r>
    </w:p>
  </w:endnote>
  <w:endnote w:type="continuationSeparator" w:id="0">
    <w:p w14:paraId="7E8E5CA7" w14:textId="77777777" w:rsidR="009A60E2" w:rsidRDefault="009A60E2" w:rsidP="00AA2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7547816"/>
      <w:docPartObj>
        <w:docPartGallery w:val="Page Numbers (Bottom of Page)"/>
        <w:docPartUnique/>
      </w:docPartObj>
    </w:sdtPr>
    <w:sdtContent>
      <w:p w14:paraId="66C577E6" w14:textId="45B61F2A" w:rsidR="00ED0914" w:rsidRDefault="00ED091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72CD1DD2" w14:textId="77777777" w:rsidR="00ED0914" w:rsidRDefault="00ED09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B7357" w14:textId="77777777" w:rsidR="009A60E2" w:rsidRDefault="009A60E2" w:rsidP="00AA2D3C">
      <w:pPr>
        <w:spacing w:after="0" w:line="240" w:lineRule="auto"/>
      </w:pPr>
      <w:r>
        <w:separator/>
      </w:r>
    </w:p>
  </w:footnote>
  <w:footnote w:type="continuationSeparator" w:id="0">
    <w:p w14:paraId="4C44576D" w14:textId="77777777" w:rsidR="009A60E2" w:rsidRDefault="009A60E2" w:rsidP="00AA2D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(sections)_etal_no_parenthes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wpstdax4tr9vher2e659051vfazwdwswrrd&quot;&gt;My EndNote Library-Converted&lt;record-ids&gt;&lt;item&gt;5602&lt;/item&gt;&lt;item&gt;5651&lt;/item&gt;&lt;item&gt;5673&lt;/item&gt;&lt;/record-ids&gt;&lt;/item&gt;&lt;/Libraries&gt;"/>
  </w:docVars>
  <w:rsids>
    <w:rsidRoot w:val="00AA2D3C"/>
    <w:rsid w:val="00026D8E"/>
    <w:rsid w:val="000279BB"/>
    <w:rsid w:val="0003371E"/>
    <w:rsid w:val="00036931"/>
    <w:rsid w:val="00042E00"/>
    <w:rsid w:val="00045B36"/>
    <w:rsid w:val="00064381"/>
    <w:rsid w:val="00076E17"/>
    <w:rsid w:val="00096825"/>
    <w:rsid w:val="000A2466"/>
    <w:rsid w:val="000A41F6"/>
    <w:rsid w:val="000A6CA9"/>
    <w:rsid w:val="000B6810"/>
    <w:rsid w:val="000C01DB"/>
    <w:rsid w:val="000E2F02"/>
    <w:rsid w:val="000F1169"/>
    <w:rsid w:val="000F71B5"/>
    <w:rsid w:val="0010483E"/>
    <w:rsid w:val="00111E9C"/>
    <w:rsid w:val="00113142"/>
    <w:rsid w:val="00115FFD"/>
    <w:rsid w:val="00143751"/>
    <w:rsid w:val="00144B4C"/>
    <w:rsid w:val="00186613"/>
    <w:rsid w:val="001D69F7"/>
    <w:rsid w:val="001F1059"/>
    <w:rsid w:val="001F27AF"/>
    <w:rsid w:val="00201234"/>
    <w:rsid w:val="002177BD"/>
    <w:rsid w:val="00236D4A"/>
    <w:rsid w:val="0024078A"/>
    <w:rsid w:val="0024196A"/>
    <w:rsid w:val="00247405"/>
    <w:rsid w:val="0025504A"/>
    <w:rsid w:val="00267ED7"/>
    <w:rsid w:val="00275032"/>
    <w:rsid w:val="00287DBA"/>
    <w:rsid w:val="002941DD"/>
    <w:rsid w:val="002A5456"/>
    <w:rsid w:val="002B2379"/>
    <w:rsid w:val="002C2291"/>
    <w:rsid w:val="00336908"/>
    <w:rsid w:val="00344018"/>
    <w:rsid w:val="0035642A"/>
    <w:rsid w:val="00356D3D"/>
    <w:rsid w:val="00380922"/>
    <w:rsid w:val="00384817"/>
    <w:rsid w:val="00387586"/>
    <w:rsid w:val="00391016"/>
    <w:rsid w:val="003D20B3"/>
    <w:rsid w:val="003D5B24"/>
    <w:rsid w:val="003E2F82"/>
    <w:rsid w:val="003E5F02"/>
    <w:rsid w:val="00412347"/>
    <w:rsid w:val="00423B57"/>
    <w:rsid w:val="00432140"/>
    <w:rsid w:val="004348DD"/>
    <w:rsid w:val="00447CC8"/>
    <w:rsid w:val="0047649B"/>
    <w:rsid w:val="004817E9"/>
    <w:rsid w:val="004831B2"/>
    <w:rsid w:val="004B1961"/>
    <w:rsid w:val="004C0678"/>
    <w:rsid w:val="004C6678"/>
    <w:rsid w:val="004E2B63"/>
    <w:rsid w:val="00502E47"/>
    <w:rsid w:val="00524A86"/>
    <w:rsid w:val="00535D60"/>
    <w:rsid w:val="00555DF9"/>
    <w:rsid w:val="0056743C"/>
    <w:rsid w:val="00573E98"/>
    <w:rsid w:val="00580D39"/>
    <w:rsid w:val="005A0155"/>
    <w:rsid w:val="005B7C0F"/>
    <w:rsid w:val="005C32D3"/>
    <w:rsid w:val="005D7B7D"/>
    <w:rsid w:val="005E0C80"/>
    <w:rsid w:val="005E57AD"/>
    <w:rsid w:val="005F0FDB"/>
    <w:rsid w:val="005F7699"/>
    <w:rsid w:val="00602907"/>
    <w:rsid w:val="00647C23"/>
    <w:rsid w:val="00664E5F"/>
    <w:rsid w:val="00671FF9"/>
    <w:rsid w:val="00682387"/>
    <w:rsid w:val="00695D6D"/>
    <w:rsid w:val="006A5245"/>
    <w:rsid w:val="006B29FC"/>
    <w:rsid w:val="006E5B7D"/>
    <w:rsid w:val="006E7109"/>
    <w:rsid w:val="00702028"/>
    <w:rsid w:val="00707A54"/>
    <w:rsid w:val="00707BA6"/>
    <w:rsid w:val="00711E85"/>
    <w:rsid w:val="0071289B"/>
    <w:rsid w:val="00716308"/>
    <w:rsid w:val="007321CA"/>
    <w:rsid w:val="00751EE4"/>
    <w:rsid w:val="007578C7"/>
    <w:rsid w:val="007663FC"/>
    <w:rsid w:val="00770E39"/>
    <w:rsid w:val="0077745C"/>
    <w:rsid w:val="00791CE0"/>
    <w:rsid w:val="0079758F"/>
    <w:rsid w:val="007A29EB"/>
    <w:rsid w:val="007A714A"/>
    <w:rsid w:val="007C266A"/>
    <w:rsid w:val="007D5320"/>
    <w:rsid w:val="007E76FF"/>
    <w:rsid w:val="00836646"/>
    <w:rsid w:val="00845E9A"/>
    <w:rsid w:val="008462D2"/>
    <w:rsid w:val="00856CE0"/>
    <w:rsid w:val="008672FA"/>
    <w:rsid w:val="008771F4"/>
    <w:rsid w:val="009009AC"/>
    <w:rsid w:val="00913C86"/>
    <w:rsid w:val="00926C28"/>
    <w:rsid w:val="0094515E"/>
    <w:rsid w:val="0094703C"/>
    <w:rsid w:val="00947B8A"/>
    <w:rsid w:val="00981FC0"/>
    <w:rsid w:val="00992857"/>
    <w:rsid w:val="00996694"/>
    <w:rsid w:val="00997905"/>
    <w:rsid w:val="009A60E2"/>
    <w:rsid w:val="009B40D8"/>
    <w:rsid w:val="009D5178"/>
    <w:rsid w:val="009D7540"/>
    <w:rsid w:val="009E0840"/>
    <w:rsid w:val="009F5BD4"/>
    <w:rsid w:val="00A0743B"/>
    <w:rsid w:val="00A534AC"/>
    <w:rsid w:val="00A53846"/>
    <w:rsid w:val="00A60F68"/>
    <w:rsid w:val="00A7199B"/>
    <w:rsid w:val="00AA2D3C"/>
    <w:rsid w:val="00AA4461"/>
    <w:rsid w:val="00AB6264"/>
    <w:rsid w:val="00AB71D7"/>
    <w:rsid w:val="00AD5144"/>
    <w:rsid w:val="00B138EE"/>
    <w:rsid w:val="00B66013"/>
    <w:rsid w:val="00B9669E"/>
    <w:rsid w:val="00BB273C"/>
    <w:rsid w:val="00BC5203"/>
    <w:rsid w:val="00BE0AE0"/>
    <w:rsid w:val="00C51BE2"/>
    <w:rsid w:val="00C90394"/>
    <w:rsid w:val="00C938DD"/>
    <w:rsid w:val="00CA2E3F"/>
    <w:rsid w:val="00CA4F64"/>
    <w:rsid w:val="00CB7B59"/>
    <w:rsid w:val="00CC31AE"/>
    <w:rsid w:val="00CD7B9B"/>
    <w:rsid w:val="00CE37FF"/>
    <w:rsid w:val="00D120D6"/>
    <w:rsid w:val="00D26646"/>
    <w:rsid w:val="00D43A4E"/>
    <w:rsid w:val="00D51DBD"/>
    <w:rsid w:val="00D74FAE"/>
    <w:rsid w:val="00D90B6B"/>
    <w:rsid w:val="00DA214D"/>
    <w:rsid w:val="00DD079F"/>
    <w:rsid w:val="00E05B57"/>
    <w:rsid w:val="00E06DDC"/>
    <w:rsid w:val="00E1758C"/>
    <w:rsid w:val="00E431EE"/>
    <w:rsid w:val="00E62A76"/>
    <w:rsid w:val="00E66B9D"/>
    <w:rsid w:val="00EC51EB"/>
    <w:rsid w:val="00EC6113"/>
    <w:rsid w:val="00ED0914"/>
    <w:rsid w:val="00ED0CA2"/>
    <w:rsid w:val="00EF5121"/>
    <w:rsid w:val="00F03454"/>
    <w:rsid w:val="00F14EDC"/>
    <w:rsid w:val="00F324C1"/>
    <w:rsid w:val="00F65168"/>
    <w:rsid w:val="00F82A92"/>
    <w:rsid w:val="00FA0165"/>
    <w:rsid w:val="00FA1983"/>
    <w:rsid w:val="00FB0FB6"/>
    <w:rsid w:val="00FB2F97"/>
    <w:rsid w:val="00FD601F"/>
    <w:rsid w:val="00FE3346"/>
    <w:rsid w:val="00FE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E6420"/>
  <w15:chartTrackingRefBased/>
  <w15:docId w15:val="{C8B7C557-ACD4-44B2-B2BD-31761431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D3C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D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D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39101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1016"/>
    <w:rPr>
      <w:rFonts w:ascii="Calibri" w:hAnsi="Calibri" w:cs="Calibri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A2D3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A2D3C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A2D3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A2D3C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A2D3C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A2D3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FirstParagraph">
    <w:name w:val="First Paragraph"/>
    <w:basedOn w:val="BodyText"/>
    <w:next w:val="BodyText"/>
    <w:qFormat/>
    <w:rsid w:val="00AA2D3C"/>
    <w:pPr>
      <w:spacing w:before="180" w:after="180" w:line="240" w:lineRule="auto"/>
    </w:pPr>
    <w:rPr>
      <w:sz w:val="24"/>
      <w:szCs w:val="24"/>
      <w:lang w:val="en-US"/>
    </w:rPr>
  </w:style>
  <w:style w:type="paragraph" w:customStyle="1" w:styleId="Compact">
    <w:name w:val="Compact"/>
    <w:basedOn w:val="BodyText"/>
    <w:link w:val="CompactChar"/>
    <w:qFormat/>
    <w:rsid w:val="00AA2D3C"/>
    <w:pPr>
      <w:spacing w:before="36" w:after="36" w:line="240" w:lineRule="auto"/>
    </w:pPr>
    <w:rPr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AA2D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2D3C"/>
    <w:rPr>
      <w:lang w:val="en-GB"/>
    </w:rPr>
  </w:style>
  <w:style w:type="table" w:customStyle="1" w:styleId="PlainTable11">
    <w:name w:val="Plain Table 11"/>
    <w:basedOn w:val="TableNormal"/>
    <w:next w:val="PlainTable1"/>
    <w:uiPriority w:val="41"/>
    <w:rsid w:val="00AA2D3C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AA2D3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gd15mcfceub">
    <w:name w:val="gd15mcfceub"/>
    <w:basedOn w:val="DefaultParagraphFont"/>
    <w:rsid w:val="00707A54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07A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nb-NO" w:eastAsia="nb-N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07A54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Header">
    <w:name w:val="header"/>
    <w:basedOn w:val="Normal"/>
    <w:link w:val="HeaderChar"/>
    <w:uiPriority w:val="99"/>
    <w:unhideWhenUsed/>
    <w:rsid w:val="00ED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91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D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914"/>
    <w:rPr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FD601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CompactChar">
    <w:name w:val="Compact Char"/>
    <w:basedOn w:val="BodyTextChar"/>
    <w:link w:val="Compact"/>
    <w:rsid w:val="00FD601F"/>
    <w:rPr>
      <w:sz w:val="24"/>
      <w:szCs w:val="24"/>
      <w:lang w:val="en-US"/>
    </w:rPr>
  </w:style>
  <w:style w:type="character" w:customStyle="1" w:styleId="EndNoteBibliographyTitleChar">
    <w:name w:val="EndNote Bibliography Title Char"/>
    <w:basedOn w:val="CompactChar"/>
    <w:link w:val="EndNoteBibliographyTitle"/>
    <w:rsid w:val="00FD601F"/>
    <w:rPr>
      <w:rFonts w:ascii="Calibri" w:hAnsi="Calibri" w:cs="Calibri"/>
      <w:noProof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D601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D5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9D531-EC07-4749-B65F-CEF561668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2141</Words>
  <Characters>11353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 Pepke</dc:creator>
  <cp:keywords/>
  <dc:description/>
  <cp:lastModifiedBy>Michael Pepke Pedersen</cp:lastModifiedBy>
  <cp:revision>228</cp:revision>
  <dcterms:created xsi:type="dcterms:W3CDTF">2021-10-11T13:48:00Z</dcterms:created>
  <dcterms:modified xsi:type="dcterms:W3CDTF">2022-11-08T08:50:00Z</dcterms:modified>
</cp:coreProperties>
</file>