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1EA91" w14:textId="77777777" w:rsidR="003E0BDB" w:rsidRDefault="003E0BDB" w:rsidP="003E0BDB">
      <w:pPr>
        <w:tabs>
          <w:tab w:val="left" w:pos="-720"/>
          <w:tab w:val="left" w:pos="150"/>
          <w:tab w:val="left" w:pos="600"/>
          <w:tab w:val="left" w:pos="960"/>
          <w:tab w:val="left" w:pos="1440"/>
          <w:tab w:val="left" w:pos="1728"/>
          <w:tab w:val="left" w:pos="2160"/>
          <w:tab w:val="left" w:pos="2592"/>
          <w:tab w:val="left" w:pos="3024"/>
          <w:tab w:val="left" w:pos="3600"/>
          <w:tab w:val="left" w:pos="3888"/>
          <w:tab w:val="left" w:pos="4320"/>
          <w:tab w:val="left" w:pos="4752"/>
          <w:tab w:val="left" w:pos="5184"/>
          <w:tab w:val="left" w:pos="5760"/>
          <w:tab w:val="left" w:pos="604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jc w:val="center"/>
        <w:rPr>
          <w:b/>
        </w:rPr>
      </w:pPr>
      <w:r w:rsidRPr="00C2798E">
        <w:rPr>
          <w:b/>
        </w:rPr>
        <w:t xml:space="preserve">Appendix </w:t>
      </w:r>
      <w:r w:rsidR="00274D9C">
        <w:rPr>
          <w:b/>
        </w:rPr>
        <w:t>B</w:t>
      </w:r>
    </w:p>
    <w:p w14:paraId="34807B2B" w14:textId="77777777" w:rsidR="003E0BDB" w:rsidRPr="00C2798E" w:rsidRDefault="003E0BDB" w:rsidP="003E0BDB">
      <w:pPr>
        <w:tabs>
          <w:tab w:val="left" w:pos="-720"/>
          <w:tab w:val="left" w:pos="150"/>
          <w:tab w:val="left" w:pos="600"/>
          <w:tab w:val="left" w:pos="960"/>
          <w:tab w:val="left" w:pos="1440"/>
          <w:tab w:val="left" w:pos="1728"/>
          <w:tab w:val="left" w:pos="2160"/>
          <w:tab w:val="left" w:pos="2592"/>
          <w:tab w:val="left" w:pos="3024"/>
          <w:tab w:val="left" w:pos="3600"/>
          <w:tab w:val="left" w:pos="3888"/>
          <w:tab w:val="left" w:pos="4320"/>
          <w:tab w:val="left" w:pos="4752"/>
          <w:tab w:val="left" w:pos="5184"/>
          <w:tab w:val="left" w:pos="5760"/>
          <w:tab w:val="left" w:pos="604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jc w:val="center"/>
        <w:rPr>
          <w:b/>
        </w:rPr>
      </w:pPr>
    </w:p>
    <w:p w14:paraId="4001E6D4" w14:textId="77777777" w:rsidR="003E0BDB" w:rsidRDefault="003E0BDB" w:rsidP="003E0BDB">
      <w:pPr>
        <w:tabs>
          <w:tab w:val="left" w:pos="-720"/>
          <w:tab w:val="left" w:pos="150"/>
          <w:tab w:val="left" w:pos="600"/>
          <w:tab w:val="left" w:pos="960"/>
          <w:tab w:val="left" w:pos="1440"/>
          <w:tab w:val="left" w:pos="1728"/>
          <w:tab w:val="left" w:pos="2160"/>
          <w:tab w:val="left" w:pos="2592"/>
          <w:tab w:val="left" w:pos="3024"/>
          <w:tab w:val="left" w:pos="3600"/>
          <w:tab w:val="left" w:pos="3888"/>
          <w:tab w:val="left" w:pos="4320"/>
          <w:tab w:val="left" w:pos="4752"/>
          <w:tab w:val="left" w:pos="5184"/>
          <w:tab w:val="left" w:pos="5760"/>
          <w:tab w:val="left" w:pos="604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jc w:val="center"/>
      </w:pPr>
    </w:p>
    <w:p w14:paraId="2401346D" w14:textId="5762BEA6" w:rsidR="003E0BDB" w:rsidRDefault="003E0BDB" w:rsidP="003E0BDB">
      <w:r>
        <w:t>Based on the Richardson’s method (</w:t>
      </w:r>
      <w:r w:rsidR="00274D9C">
        <w:t>2010, 2014</w:t>
      </w:r>
      <w:r>
        <w:t xml:space="preserve">), the estimated adjusted RR for lung cancer can be calculated as the </w:t>
      </w:r>
      <w:r w:rsidRPr="00130743">
        <w:t>exponentiated</w:t>
      </w:r>
      <w:r>
        <w:t xml:space="preserve"> difference between the log estimated RR for lung cancer and log estimated RR for </w:t>
      </w:r>
      <w:r w:rsidR="00122B0C">
        <w:t>the negative control disease for each confounder (either COPD for smoking or mesothelioma for asbestos)</w:t>
      </w:r>
      <w:r>
        <w:t xml:space="preserve"> </w:t>
      </w:r>
      <w:r w:rsidRPr="00C70092">
        <w:t>(Equation 1):</w:t>
      </w:r>
    </w:p>
    <w:p w14:paraId="5D44F22B" w14:textId="77777777" w:rsidR="003E0BDB" w:rsidRDefault="003E0BDB" w:rsidP="003E0BDB"/>
    <w:p w14:paraId="390B3AC8" w14:textId="77777777" w:rsidR="003E0BDB" w:rsidRDefault="004373A2" w:rsidP="003E0BDB">
      <w:pPr>
        <w:jc w:val="center"/>
        <w:rPr>
          <w:b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i/>
                  <w:sz w:val="24"/>
                  <w:szCs w:val="24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RR</m:t>
                  </m:r>
                </m:e>
              </m:acc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adjusted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Cambria Math"/>
                  <w:b/>
                  <w:i/>
                  <w:sz w:val="24"/>
                  <w:szCs w:val="24"/>
                </w:rPr>
              </m:ctrlPr>
            </m:funcPr>
            <m:fNam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exp</m:t>
              </m:r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Log</m:t>
                  </m:r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RR</m:t>
                              </m:r>
                            </m:e>
                          </m:acc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lung cancer</m:t>
                          </m:r>
                        </m:sub>
                      </m:sSub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-Log</m:t>
                  </m:r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4"/>
                                  <w:szCs w:val="24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RR</m:t>
                              </m:r>
                            </m:e>
                          </m:acc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ischemic</m:t>
                          </m:r>
                        </m:sub>
                      </m:sSub>
                    </m:e>
                  </m:d>
                </m:e>
              </m:d>
            </m:e>
          </m:func>
        </m:oMath>
      </m:oMathPara>
    </w:p>
    <w:p w14:paraId="7EDAD85A" w14:textId="6AD5124B" w:rsidR="003E0BDB" w:rsidRPr="00130743" w:rsidRDefault="003E0BDB" w:rsidP="003E0BD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=   </w:t>
      </w:r>
      <m:oMath>
        <m:func>
          <m:fun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exp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b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β</m:t>
                        </m:r>
                      </m:e>
                    </m:acc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lung cancer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b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β</m:t>
                        </m:r>
                      </m:e>
                    </m:acc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control</m:t>
                    </m:r>
                  </m:sub>
                </m:sSub>
              </m:e>
            </m:d>
          </m:e>
        </m:func>
      </m:oMath>
      <w:r>
        <w:rPr>
          <w:b/>
          <w:sz w:val="24"/>
          <w:szCs w:val="24"/>
        </w:rPr>
        <w:t xml:space="preserve"> ,                                           (1)</w:t>
      </w:r>
    </w:p>
    <w:p w14:paraId="2CAB02C3" w14:textId="77777777" w:rsidR="003E0BDB" w:rsidRDefault="003E0BDB" w:rsidP="003E0BDB">
      <w:r>
        <w:t xml:space="preserve">where </w:t>
      </w:r>
      <m:oMath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β</m:t>
            </m:r>
          </m:e>
        </m:acc>
        <m:r>
          <m:rPr>
            <m:sty m:val="bi"/>
          </m:rPr>
          <w:rPr>
            <w:rFonts w:ascii="Cambria Math" w:hAnsi="Cambria Math"/>
            <w:sz w:val="24"/>
            <w:szCs w:val="24"/>
          </w:rPr>
          <m:t>=Log</m:t>
        </m:r>
        <m:d>
          <m:d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RR</m:t>
                </m:r>
              </m:e>
            </m:acc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.</m:t>
        </m:r>
      </m:oMath>
    </w:p>
    <w:p w14:paraId="3795B54D" w14:textId="77777777" w:rsidR="003E0BDB" w:rsidRDefault="003E0BDB" w:rsidP="003E0BDB"/>
    <w:p w14:paraId="0559293D" w14:textId="4FCD5CAF" w:rsidR="003E0BDB" w:rsidRPr="00636FE5" w:rsidRDefault="003E0BDB" w:rsidP="003E0BDB">
      <w:r>
        <w:t xml:space="preserve">Thus, the estimated variance </w:t>
      </w:r>
      <w:r w:rsidR="007B1C2C">
        <w:rPr>
          <w:rFonts w:eastAsiaTheme="minorEastAsia"/>
        </w:rPr>
        <w:t xml:space="preserve">of </w:t>
      </w:r>
      <m:oMath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β</m:t>
            </m:r>
          </m:e>
        </m:acc>
      </m:oMath>
      <w:r>
        <w:t xml:space="preserve"> </w:t>
      </w:r>
      <w:r w:rsidRPr="00636FE5">
        <w:t>can be calculated using the Delta method (Equation 2):</w:t>
      </w:r>
    </w:p>
    <w:p w14:paraId="488FA99B" w14:textId="77777777" w:rsidR="003E0BDB" w:rsidRDefault="003E0BDB" w:rsidP="003E0BDB"/>
    <w:p w14:paraId="4A6A6BBC" w14:textId="70892464" w:rsidR="003E0BDB" w:rsidRPr="00130743" w:rsidRDefault="004373A2" w:rsidP="003E0BDB">
      <w:pPr>
        <w:jc w:val="center"/>
        <w:rPr>
          <w:b/>
          <w:sz w:val="24"/>
          <w:szCs w:val="24"/>
        </w:rPr>
      </w:pPr>
      <m:oMath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β</m:t>
            </m:r>
          </m:e>
        </m:acc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Var</m:t>
            </m:r>
          </m:e>
        </m:acc>
        <m:d>
          <m:d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lung cancer</m:t>
                </m:r>
              </m:sub>
            </m:sSub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+</m:t>
        </m:r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Var</m:t>
            </m:r>
          </m:e>
        </m:acc>
        <m:d>
          <m:d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control</m:t>
                </m:r>
              </m:sub>
            </m:sSub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- 2*</m:t>
        </m:r>
        <m:acc>
          <m:ac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Cov</m:t>
            </m:r>
          </m:e>
        </m:acc>
        <m:d>
          <m:d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lung cancer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 xml:space="preserve"> , 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control</m:t>
                </m:r>
              </m:sub>
            </m:sSub>
          </m:e>
        </m:d>
      </m:oMath>
      <w:r w:rsidR="003E0BDB">
        <w:rPr>
          <w:b/>
          <w:sz w:val="24"/>
          <w:szCs w:val="24"/>
        </w:rPr>
        <w:t xml:space="preserve">                     (2)</w:t>
      </w:r>
    </w:p>
    <w:p w14:paraId="6FB3EFA0" w14:textId="77777777" w:rsidR="003E0BDB" w:rsidRDefault="003E0BDB" w:rsidP="003E0BDB"/>
    <w:p w14:paraId="64FCAF47" w14:textId="7187DF4A" w:rsidR="003E0BDB" w:rsidRDefault="003E0BDB" w:rsidP="003E0BDB">
      <w:r>
        <w:t>W</w:t>
      </w:r>
      <w:r w:rsidRPr="00335DFA">
        <w:t xml:space="preserve">e calculated the variance estimate for 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</w:rPr>
              <m:t>lung cancer</m:t>
            </m:r>
          </m:sub>
        </m:sSub>
        <m:r>
          <m:rPr>
            <m:sty m:val="bi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</w:rPr>
              <m:t>ischemic</m:t>
            </m:r>
          </m:sub>
        </m:sSub>
      </m:oMath>
      <w:r w:rsidRPr="00335DFA">
        <w:rPr>
          <w:b/>
        </w:rPr>
        <w:t xml:space="preserve"> </w:t>
      </w:r>
      <w:r w:rsidRPr="00335DFA">
        <w:t>approximately</w:t>
      </w:r>
      <w:r>
        <w:t xml:space="preserve"> as the</w:t>
      </w:r>
      <w:r w:rsidRPr="00335DFA">
        <w:t xml:space="preserve"> s</w:t>
      </w:r>
      <w:r>
        <w:t xml:space="preserve">um of the two variance estimates for 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</w:rPr>
              <m:t>lung cancer</m:t>
            </m:r>
          </m:sub>
        </m:sSub>
      </m:oMath>
      <w:r>
        <w:rPr>
          <w:b/>
        </w:rPr>
        <w:t xml:space="preserve"> </w:t>
      </w:r>
      <w:r w:rsidRPr="00335DFA">
        <w:t>and</w:t>
      </w:r>
      <w:r>
        <w:rPr>
          <w:b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</w:rPr>
              <m:t>ischemic</m:t>
            </m:r>
          </m:sub>
        </m:sSub>
      </m:oMath>
      <w:r>
        <w:t xml:space="preserve"> without considering the covariance between the beta estimates (which can only be estimated in the joint modeling of the two outcomes). </w:t>
      </w:r>
      <w:r w:rsidR="00122B0C">
        <w:t xml:space="preserve">In </w:t>
      </w:r>
      <w:proofErr w:type="gramStart"/>
      <w:r w:rsidR="00122B0C">
        <w:t>general</w:t>
      </w:r>
      <w:proofErr w:type="gramEnd"/>
      <w:r w:rsidR="00122B0C">
        <w:t xml:space="preserve"> this covariance can likely be expected to be positive due to joint effect of the underlying </w:t>
      </w:r>
      <w:r w:rsidR="00C42516">
        <w:t>confounder, which results in the estimated variance being artificially large and the corresponding confidence intervals conservative. Using the adjusted variance, we</w:t>
      </w:r>
      <w:r>
        <w:t xml:space="preserve"> calculated the conservative 95% confidence interval for the adjusted RR as:</w:t>
      </w:r>
    </w:p>
    <w:p w14:paraId="4CDD3532" w14:textId="77777777" w:rsidR="003E0BDB" w:rsidRDefault="003E0BDB" w:rsidP="003E0BDB"/>
    <w:p w14:paraId="5D4EA969" w14:textId="7D77B286" w:rsidR="003E0BDB" w:rsidRDefault="00C42516" w:rsidP="003E0BDB">
      <w:pPr>
        <w:jc w:val="center"/>
        <w:rPr>
          <w:b/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exp</m:t>
        </m:r>
        <m:d>
          <m:d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adjusted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±1.96*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b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Var</m:t>
                        </m:r>
                      </m:e>
                    </m:acc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(RR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adjusted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e>
            </m:rad>
          </m:e>
        </m:d>
      </m:oMath>
      <w:r w:rsidR="003E0BDB">
        <w:rPr>
          <w:b/>
          <w:sz w:val="24"/>
          <w:szCs w:val="24"/>
        </w:rPr>
        <w:t xml:space="preserve">                     (3)</w:t>
      </w:r>
    </w:p>
    <w:p w14:paraId="2DC610B7" w14:textId="77777777" w:rsidR="0053718F" w:rsidRDefault="0053718F" w:rsidP="003E0BDB">
      <w:pPr>
        <w:jc w:val="center"/>
      </w:pPr>
    </w:p>
    <w:p w14:paraId="227C01B7" w14:textId="77777777" w:rsidR="0053718F" w:rsidRPr="0053718F" w:rsidRDefault="0053718F" w:rsidP="003E0BDB">
      <w:pPr>
        <w:jc w:val="center"/>
        <w:rPr>
          <w:color w:val="FF0000"/>
        </w:rPr>
      </w:pPr>
    </w:p>
    <w:p w14:paraId="0A5A9D07" w14:textId="53B5B782" w:rsidR="0053718F" w:rsidRPr="0053718F" w:rsidRDefault="0053718F" w:rsidP="0053718F">
      <w:pPr>
        <w:rPr>
          <w:color w:val="FF0000"/>
        </w:rPr>
      </w:pPr>
      <w:r w:rsidRPr="0053718F">
        <w:rPr>
          <w:color w:val="FF0000"/>
        </w:rPr>
        <w:fldChar w:fldCharType="begin"/>
      </w:r>
      <w:r w:rsidRPr="0053718F">
        <w:rPr>
          <w:color w:val="FF0000"/>
        </w:rPr>
        <w:instrText xml:space="preserve"> FILENAME   \* MERGEFORMAT </w:instrText>
      </w:r>
      <w:r w:rsidRPr="0053718F">
        <w:rPr>
          <w:color w:val="FF0000"/>
        </w:rPr>
        <w:fldChar w:fldCharType="separate"/>
      </w:r>
      <w:r w:rsidR="008E5249">
        <w:rPr>
          <w:noProof/>
          <w:color w:val="FF0000"/>
        </w:rPr>
        <w:t>AN 2021 Reanalysis_Appendix B_Richardson Method_GM03.docx</w:t>
      </w:r>
      <w:r w:rsidRPr="0053718F">
        <w:rPr>
          <w:color w:val="FF0000"/>
        </w:rPr>
        <w:fldChar w:fldCharType="end"/>
      </w:r>
      <w:bookmarkStart w:id="0" w:name="_GoBack"/>
      <w:bookmarkEnd w:id="0"/>
    </w:p>
    <w:p w14:paraId="5146DD53" w14:textId="77777777" w:rsidR="002F36FB" w:rsidRDefault="002F36FB"/>
    <w:sectPr w:rsidR="002F36FB">
      <w:headerReference w:type="even" r:id="rId6"/>
      <w:headerReference w:type="first" r:id="rId7"/>
      <w:footerReference w:type="firs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11785C" w16cex:dateUtc="2021-10-13T19:2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080DC" w14:textId="77777777" w:rsidR="004373A2" w:rsidRDefault="004373A2">
      <w:pPr>
        <w:spacing w:after="0" w:line="240" w:lineRule="auto"/>
      </w:pPr>
      <w:r>
        <w:separator/>
      </w:r>
    </w:p>
  </w:endnote>
  <w:endnote w:type="continuationSeparator" w:id="0">
    <w:p w14:paraId="08EA6C06" w14:textId="77777777" w:rsidR="004373A2" w:rsidRDefault="00437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806313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402C96" w14:textId="77777777" w:rsidR="00A6716A" w:rsidRDefault="003E0B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FB7858" w14:textId="77777777" w:rsidR="00A6716A" w:rsidRDefault="004373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1FA44D" w14:textId="77777777" w:rsidR="004373A2" w:rsidRDefault="004373A2">
      <w:pPr>
        <w:spacing w:after="0" w:line="240" w:lineRule="auto"/>
      </w:pPr>
      <w:r>
        <w:separator/>
      </w:r>
    </w:p>
  </w:footnote>
  <w:footnote w:type="continuationSeparator" w:id="0">
    <w:p w14:paraId="206EEF2F" w14:textId="77777777" w:rsidR="004373A2" w:rsidRDefault="00437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EF73F8" w14:textId="77777777" w:rsidR="00A6716A" w:rsidRDefault="004373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6003E" w14:textId="77777777" w:rsidR="00A6716A" w:rsidRDefault="004373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6F346BE-EDD9-4D52-8EEF-2D1A60A8405B}"/>
    <w:docVar w:name="dgnword-eventsink" w:val="1426803076560"/>
  </w:docVars>
  <w:rsids>
    <w:rsidRoot w:val="003E0BDB"/>
    <w:rsid w:val="00122B0C"/>
    <w:rsid w:val="00162F11"/>
    <w:rsid w:val="00274D9C"/>
    <w:rsid w:val="002F36FB"/>
    <w:rsid w:val="003E0BDB"/>
    <w:rsid w:val="004373A2"/>
    <w:rsid w:val="0053718F"/>
    <w:rsid w:val="007B1C2C"/>
    <w:rsid w:val="00847001"/>
    <w:rsid w:val="008E5249"/>
    <w:rsid w:val="00B97B25"/>
    <w:rsid w:val="00C42516"/>
    <w:rsid w:val="00C6106D"/>
    <w:rsid w:val="00E8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0A657"/>
  <w15:docId w15:val="{FBC6E49B-2905-4A5D-ACF1-32D3B486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0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BDB"/>
  </w:style>
  <w:style w:type="paragraph" w:styleId="Footer">
    <w:name w:val="footer"/>
    <w:basedOn w:val="Normal"/>
    <w:link w:val="FooterChar"/>
    <w:uiPriority w:val="99"/>
    <w:unhideWhenUsed/>
    <w:rsid w:val="003E0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BDB"/>
  </w:style>
  <w:style w:type="paragraph" w:styleId="BalloonText">
    <w:name w:val="Balloon Text"/>
    <w:basedOn w:val="Normal"/>
    <w:link w:val="BalloonTextChar"/>
    <w:uiPriority w:val="99"/>
    <w:semiHidden/>
    <w:unhideWhenUsed/>
    <w:rsid w:val="003E0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BD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97B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7B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7B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7B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7B25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B1C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18/08/relationships/commentsExtensible" Target="commentsExtensible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Graves, Jessica Lynn</dc:creator>
  <cp:lastModifiedBy>Gary Marsh</cp:lastModifiedBy>
  <cp:revision>3</cp:revision>
  <dcterms:created xsi:type="dcterms:W3CDTF">2021-10-16T17:35:00Z</dcterms:created>
  <dcterms:modified xsi:type="dcterms:W3CDTF">2021-10-16T17:35:00Z</dcterms:modified>
</cp:coreProperties>
</file>