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bookmarkStart w:id="0" w:name="_GoBack"/>
      <w:bookmarkEnd w:id="0"/>
      <w:r w:rsidRPr="00086161">
        <w:rPr>
          <w:rFonts w:ascii="Calibri" w:eastAsia="Times New Roman" w:hAnsi="Calibri" w:cs="Calibri"/>
          <w:b/>
          <w:bCs/>
          <w:color w:val="000000"/>
        </w:rPr>
        <w:t>Supplementary Table 2a. PDX.007CL</w:t>
      </w: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tbl>
      <w:tblPr>
        <w:tblW w:w="4755" w:type="dxa"/>
        <w:tblLook w:val="04A0" w:firstRow="1" w:lastRow="0" w:firstColumn="1" w:lastColumn="0" w:noHBand="0" w:noVBand="1"/>
      </w:tblPr>
      <w:tblGrid>
        <w:gridCol w:w="1184"/>
        <w:gridCol w:w="1100"/>
        <w:gridCol w:w="1493"/>
        <w:gridCol w:w="978"/>
      </w:tblGrid>
      <w:tr w:rsidR="00086161" w:rsidRPr="00086161" w:rsidTr="00086161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Drugs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Cmax (nM)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Test range (nM)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IC</w:t>
            </w: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50</w:t>
            </w: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(nM)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Futibatinib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344 [1]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1 - 10000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113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AZD4547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0.25 - 2500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279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Dovitinib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591 [2]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0.25 - 2500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2500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Erdafitinib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3130 [3]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0.25 - 2500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179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Infigratinib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504 [4]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2 - 20000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2500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Lucitanib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492 [5]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2 - 20000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2500</w:t>
            </w:r>
          </w:p>
        </w:tc>
      </w:tr>
      <w:tr w:rsidR="00086161" w:rsidRPr="00086161" w:rsidTr="0008616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Pemigatinib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236 [6]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0.1 - 1000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44</w:t>
            </w:r>
          </w:p>
        </w:tc>
      </w:tr>
    </w:tbl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086161">
        <w:rPr>
          <w:rFonts w:ascii="Calibri" w:eastAsia="Times New Roman" w:hAnsi="Calibri" w:cs="Calibri"/>
          <w:b/>
          <w:bCs/>
          <w:color w:val="000000"/>
        </w:rPr>
        <w:t>Supplementary Table 2b. MCF-10A constructs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tbl>
      <w:tblPr>
        <w:tblW w:w="8235" w:type="dxa"/>
        <w:tblLook w:val="04A0" w:firstRow="1" w:lastRow="0" w:firstColumn="1" w:lastColumn="0" w:noHBand="0" w:noVBand="1"/>
      </w:tblPr>
      <w:tblGrid>
        <w:gridCol w:w="1184"/>
        <w:gridCol w:w="1126"/>
        <w:gridCol w:w="1530"/>
        <w:gridCol w:w="6"/>
        <w:gridCol w:w="817"/>
        <w:gridCol w:w="1017"/>
        <w:gridCol w:w="1264"/>
        <w:gridCol w:w="1285"/>
        <w:gridCol w:w="6"/>
      </w:tblGrid>
      <w:tr w:rsidR="00086161" w:rsidRPr="00086161" w:rsidTr="00086161">
        <w:trPr>
          <w:trHeight w:val="36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</w:rPr>
              <w:t>IC</w:t>
            </w: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50</w:t>
            </w:r>
            <w:r w:rsidRPr="0008616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(nM)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Drugs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Cmax (nM)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Test range (nM)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Vector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FGFR2 WT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FGFR2-BICC1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861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FGFR2 Y375C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Futibatinib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344 [1]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0.07 - 50000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22602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259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AZD4547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0.07 - 50000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971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178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5.7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Dovitinib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591 [2]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0.5 - 50000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186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57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Erdafitinib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3130 [3]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0.07 - 50000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21724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1377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2.7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131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Infigratinib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504 [4]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1 - 100000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&gt;50000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30033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3760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4013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Lucitanib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492 [5]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0.1 - 100000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&gt;50000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621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1334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549</w:t>
            </w:r>
          </w:p>
        </w:tc>
      </w:tr>
      <w:tr w:rsidR="00086161" w:rsidRPr="00086161" w:rsidTr="00086161">
        <w:trPr>
          <w:gridAfter w:val="1"/>
          <w:wAfter w:w="6" w:type="dxa"/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Pemigatinib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236 [6]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0.01 - 10000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2582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34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0.9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61" w:rsidRPr="00086161" w:rsidRDefault="00086161" w:rsidP="000861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6161">
              <w:rPr>
                <w:rFonts w:ascii="Calibri" w:eastAsia="Times New Roman" w:hAnsi="Calibri" w:cs="Calibri"/>
                <w:sz w:val="20"/>
                <w:szCs w:val="20"/>
              </w:rPr>
              <w:t>5.9</w:t>
            </w:r>
          </w:p>
        </w:tc>
      </w:tr>
    </w:tbl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086161">
        <w:rPr>
          <w:rFonts w:ascii="Calibri" w:eastAsia="Times New Roman" w:hAnsi="Calibri" w:cs="Calibri"/>
          <w:b/>
          <w:bCs/>
          <w:color w:val="000000"/>
        </w:rPr>
        <w:t>References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086161">
        <w:rPr>
          <w:rFonts w:ascii="Calibri" w:eastAsia="Times New Roman" w:hAnsi="Calibri" w:cs="Calibri"/>
          <w:bCs/>
          <w:color w:val="000000"/>
        </w:rPr>
        <w:t>[1] FDA prescribing information (https://www.accessdata.fda.gov/drugsatfda_docs/label/2022/214801s000lbl.pdf)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086161">
        <w:rPr>
          <w:rFonts w:ascii="Calibri" w:eastAsia="Times New Roman" w:hAnsi="Calibri" w:cs="Calibri"/>
          <w:bCs/>
          <w:color w:val="000000"/>
        </w:rPr>
        <w:t xml:space="preserve">[2] Kang YK,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Yoo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C,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Ryoo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BY, Lee JJ, Tan E, Park I, Park JH, Choi YJ, Jo J,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Ryu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JS,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Ryu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MH. Phase II study of dovitinib in patients with metastatic and/or unresectable gastrointestinal stromal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tumours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after failure of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imatinib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and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sunitinib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>. Br J Cancer. 2013 Oct 29</w:t>
      </w:r>
      <w:proofErr w:type="gramStart"/>
      <w:r w:rsidRPr="00086161">
        <w:rPr>
          <w:rFonts w:ascii="Calibri" w:eastAsia="Times New Roman" w:hAnsi="Calibri" w:cs="Calibri"/>
          <w:bCs/>
          <w:color w:val="000000"/>
        </w:rPr>
        <w:t>;109</w:t>
      </w:r>
      <w:proofErr w:type="gramEnd"/>
      <w:r w:rsidRPr="00086161">
        <w:rPr>
          <w:rFonts w:ascii="Calibri" w:eastAsia="Times New Roman" w:hAnsi="Calibri" w:cs="Calibri"/>
          <w:bCs/>
          <w:color w:val="000000"/>
        </w:rPr>
        <w:t xml:space="preserve">(9):2309-15. </w:t>
      </w:r>
      <w:proofErr w:type="spellStart"/>
      <w:proofErr w:type="gramStart"/>
      <w:r w:rsidRPr="00086161">
        <w:rPr>
          <w:rFonts w:ascii="Calibri" w:eastAsia="Times New Roman" w:hAnsi="Calibri" w:cs="Calibri"/>
          <w:bCs/>
          <w:color w:val="000000"/>
        </w:rPr>
        <w:t>doi</w:t>
      </w:r>
      <w:proofErr w:type="spellEnd"/>
      <w:proofErr w:type="gramEnd"/>
      <w:r w:rsidRPr="00086161">
        <w:rPr>
          <w:rFonts w:ascii="Calibri" w:eastAsia="Times New Roman" w:hAnsi="Calibri" w:cs="Calibri"/>
          <w:bCs/>
          <w:color w:val="000000"/>
        </w:rPr>
        <w:t xml:space="preserve">: 10.1038/bjc.2013.594. 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Epub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 xml:space="preserve"> 2013 Oct 1. PMID: 24084771; PMCID: PMC3817332.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086161">
        <w:rPr>
          <w:rFonts w:ascii="Calibri" w:eastAsia="Times New Roman" w:hAnsi="Calibri" w:cs="Calibri"/>
          <w:bCs/>
          <w:color w:val="000000"/>
        </w:rPr>
        <w:t>[3] FDA prescribing information (https://www.accessdata.fda.gov/drugsatfda_docs/label/2019/212018s000lbl.pdf)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086161">
        <w:rPr>
          <w:rFonts w:ascii="Calibri" w:eastAsia="Times New Roman" w:hAnsi="Calibri" w:cs="Calibri"/>
          <w:bCs/>
          <w:color w:val="000000"/>
        </w:rPr>
        <w:t>[4] FDA prescribing information (https://www.accessdata.fda.gov/drugsatfda_docs/label/2021/214622s000lbl.pdf)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086161">
        <w:rPr>
          <w:rFonts w:ascii="Calibri" w:eastAsia="Times New Roman" w:hAnsi="Calibri" w:cs="Calibri"/>
          <w:bCs/>
          <w:color w:val="000000"/>
        </w:rPr>
        <w:t xml:space="preserve">[5] Zhang Y, Luo F, Ma YX, Liu QW, Yang YP, Fang WF, Huang Y, Zhou T, Li J, Pan HM, Yang L, Qin SK, Zhao HY, Zhang L. A Phase </w:t>
      </w:r>
      <w:proofErr w:type="spellStart"/>
      <w:proofErr w:type="gramStart"/>
      <w:r w:rsidRPr="00086161">
        <w:rPr>
          <w:rFonts w:ascii="Calibri" w:eastAsia="Times New Roman" w:hAnsi="Calibri" w:cs="Calibri"/>
          <w:bCs/>
          <w:color w:val="000000"/>
        </w:rPr>
        <w:t>Ib</w:t>
      </w:r>
      <w:proofErr w:type="spellEnd"/>
      <w:proofErr w:type="gramEnd"/>
      <w:r w:rsidRPr="00086161">
        <w:rPr>
          <w:rFonts w:ascii="Calibri" w:eastAsia="Times New Roman" w:hAnsi="Calibri" w:cs="Calibri"/>
          <w:bCs/>
          <w:color w:val="000000"/>
        </w:rPr>
        <w:t xml:space="preserve"> Study of Lucitanib (AL3810) in a Cohort of Patients with Recurrent and </w:t>
      </w:r>
      <w:r w:rsidRPr="00086161">
        <w:rPr>
          <w:rFonts w:ascii="Calibri" w:eastAsia="Times New Roman" w:hAnsi="Calibri" w:cs="Calibri"/>
          <w:bCs/>
          <w:color w:val="000000"/>
        </w:rPr>
        <w:lastRenderedPageBreak/>
        <w:t>Metastatic Nasopharyngeal Carcinoma. Oncologist. 2022 Jun 8</w:t>
      </w:r>
      <w:proofErr w:type="gramStart"/>
      <w:r w:rsidRPr="00086161">
        <w:rPr>
          <w:rFonts w:ascii="Calibri" w:eastAsia="Times New Roman" w:hAnsi="Calibri" w:cs="Calibri"/>
          <w:bCs/>
          <w:color w:val="000000"/>
        </w:rPr>
        <w:t>;27</w:t>
      </w:r>
      <w:proofErr w:type="gramEnd"/>
      <w:r w:rsidRPr="00086161">
        <w:rPr>
          <w:rFonts w:ascii="Calibri" w:eastAsia="Times New Roman" w:hAnsi="Calibri" w:cs="Calibri"/>
          <w:bCs/>
          <w:color w:val="000000"/>
        </w:rPr>
        <w:t xml:space="preserve">(6):e453-e462. </w:t>
      </w:r>
      <w:proofErr w:type="spellStart"/>
      <w:proofErr w:type="gramStart"/>
      <w:r w:rsidRPr="00086161">
        <w:rPr>
          <w:rFonts w:ascii="Calibri" w:eastAsia="Times New Roman" w:hAnsi="Calibri" w:cs="Calibri"/>
          <w:bCs/>
          <w:color w:val="000000"/>
        </w:rPr>
        <w:t>doi</w:t>
      </w:r>
      <w:proofErr w:type="spellEnd"/>
      <w:proofErr w:type="gramEnd"/>
      <w:r w:rsidRPr="00086161">
        <w:rPr>
          <w:rFonts w:ascii="Calibri" w:eastAsia="Times New Roman" w:hAnsi="Calibri" w:cs="Calibri"/>
          <w:bCs/>
          <w:color w:val="000000"/>
        </w:rPr>
        <w:t>: 10.1093/</w:t>
      </w:r>
      <w:proofErr w:type="spellStart"/>
      <w:r w:rsidRPr="00086161">
        <w:rPr>
          <w:rFonts w:ascii="Calibri" w:eastAsia="Times New Roman" w:hAnsi="Calibri" w:cs="Calibri"/>
          <w:bCs/>
          <w:color w:val="000000"/>
        </w:rPr>
        <w:t>oncolo</w:t>
      </w:r>
      <w:proofErr w:type="spellEnd"/>
      <w:r w:rsidRPr="00086161">
        <w:rPr>
          <w:rFonts w:ascii="Calibri" w:eastAsia="Times New Roman" w:hAnsi="Calibri" w:cs="Calibri"/>
          <w:bCs/>
          <w:color w:val="000000"/>
        </w:rPr>
        <w:t>/oyab076. PMID: 35445718; PMCID: PMC9177108.</w:t>
      </w:r>
    </w:p>
    <w:p w:rsid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:rsidR="00086161" w:rsidRPr="00086161" w:rsidRDefault="00086161" w:rsidP="00086161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086161">
        <w:rPr>
          <w:rFonts w:ascii="Calibri" w:eastAsia="Times New Roman" w:hAnsi="Calibri" w:cs="Calibri"/>
          <w:bCs/>
          <w:color w:val="000000"/>
        </w:rPr>
        <w:t>[6] FDA prescribing information (https://www.accessdata.fda.gov/drugsatfda_docs/label/2020/213736s000lbl.pdf)</w:t>
      </w:r>
    </w:p>
    <w:p w:rsidR="00297C4C" w:rsidRDefault="00297C4C"/>
    <w:p w:rsidR="00086161" w:rsidRDefault="00086161"/>
    <w:sectPr w:rsidR="0008616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161" w:rsidRDefault="00086161" w:rsidP="00086161">
      <w:pPr>
        <w:spacing w:after="0" w:line="240" w:lineRule="auto"/>
      </w:pPr>
      <w:r>
        <w:separator/>
      </w:r>
    </w:p>
  </w:endnote>
  <w:endnote w:type="continuationSeparator" w:id="0">
    <w:p w:rsidR="00086161" w:rsidRDefault="00086161" w:rsidP="0008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161" w:rsidRDefault="00086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161" w:rsidRDefault="00086161" w:rsidP="00086161">
      <w:pPr>
        <w:spacing w:after="0" w:line="240" w:lineRule="auto"/>
      </w:pPr>
      <w:r>
        <w:separator/>
      </w:r>
    </w:p>
  </w:footnote>
  <w:footnote w:type="continuationSeparator" w:id="0">
    <w:p w:rsidR="00086161" w:rsidRDefault="00086161" w:rsidP="00086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61"/>
    <w:rsid w:val="00086161"/>
    <w:rsid w:val="00297C4C"/>
    <w:rsid w:val="0075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0DE06-C59B-4017-891A-C48AA80A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161"/>
  </w:style>
  <w:style w:type="paragraph" w:styleId="Footer">
    <w:name w:val="footer"/>
    <w:basedOn w:val="Normal"/>
    <w:link w:val="FooterChar"/>
    <w:uiPriority w:val="99"/>
    <w:unhideWhenUsed/>
    <w:rsid w:val="00086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Akcakanat,Argun</dc:creator>
  <cp:keywords/>
  <dc:description/>
  <cp:lastModifiedBy>Akcakanat,Argun</cp:lastModifiedBy>
  <cp:revision>2</cp:revision>
  <dcterms:created xsi:type="dcterms:W3CDTF">2022-11-04T13:53:00Z</dcterms:created>
  <dcterms:modified xsi:type="dcterms:W3CDTF">2022-11-04T13:53:00Z</dcterms:modified>
</cp:coreProperties>
</file>