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6E2540" w14:textId="77777777" w:rsidR="008369E9" w:rsidRDefault="008369E9"/>
    <w:p w14:paraId="28980755" w14:textId="77777777" w:rsidR="008369E9" w:rsidRDefault="008369E9">
      <w:r>
        <w:t xml:space="preserve">Checklist CREATE </w:t>
      </w:r>
      <w:r>
        <w:fldChar w:fldCharType="begin"/>
      </w:r>
      <w:r>
        <w:instrText xml:space="preserve"> ADDIN EN.CITE &lt;EndNote&gt;&lt;Cite&gt;&lt;Author&gt;Xie&lt;/Author&gt;&lt;Year&gt;2015&lt;/Year&gt;&lt;RecNum&gt;248&lt;/RecNum&gt;&lt;DisplayText&gt;[1]&lt;/DisplayText&gt;&lt;record&gt;&lt;rec-number&gt;248&lt;/rec-number&gt;&lt;foreign-keys&gt;&lt;key app="EN" db-id="zzswazz060x5x6effapx09e5rs9ee22pta5e" timestamp="1611926949"&gt;248&lt;/key&gt;&lt;/foreign-keys&gt;&lt;ref-type name="Journal Article"&gt;17&lt;/ref-type&gt;&lt;contributors&gt;&lt;authors&gt;&lt;author&gt;Xie, F.&lt;/author&gt;&lt;author&gt;Pickard, A. S.&lt;/author&gt;&lt;author&gt;Krabbe, P. F.&lt;/author&gt;&lt;author&gt;Revicki, D.&lt;/author&gt;&lt;author&gt;Viney, R.&lt;/author&gt;&lt;author&gt;Devlin, N.&lt;/author&gt;&lt;author&gt;Feeny, D.&lt;/author&gt;&lt;/authors&gt;&lt;/contributors&gt;&lt;auth-address&gt;Department of Clinical Epidemiology and Biostatistics, McMaster University, 50 Charlton Ave E, Hamilton, ON, L8N 4A6, Canada, fengxie@mcmaster.ca.&lt;/auth-address&gt;&lt;titles&gt;&lt;title&gt;A Checklist for Reporting Valuation Studies of Multi-Attribute Utility-Based Instruments (CREATE)&lt;/title&gt;&lt;secondary-title&gt;Pharmacoeconomics&lt;/secondary-title&gt;&lt;alt-title&gt;PharmacoEconomics&lt;/alt-title&gt;&lt;/titles&gt;&lt;periodical&gt;&lt;full-title&gt;Pharmacoeconomics&lt;/full-title&gt;&lt;abbr-1&gt;PharmacoEconomics&lt;/abbr-1&gt;&lt;/periodical&gt;&lt;alt-periodical&gt;&lt;full-title&gt;Pharmacoeconomics&lt;/full-title&gt;&lt;abbr-1&gt;PharmacoEconomics&lt;/abbr-1&gt;&lt;/alt-periodical&gt;&lt;pages&gt;867-77&lt;/pages&gt;&lt;volume&gt;33&lt;/volume&gt;&lt;number&gt;8&lt;/number&gt;&lt;edition&gt;2015/06/01&lt;/edition&gt;&lt;keywords&gt;&lt;keyword&gt;Algorithms&lt;/keyword&gt;&lt;keyword&gt;*Checklist&lt;/keyword&gt;&lt;keyword&gt;Decision Making&lt;/keyword&gt;&lt;keyword&gt;Delivery of Health Care/economics/*methods&lt;/keyword&gt;&lt;keyword&gt;Delphi Technique&lt;/keyword&gt;&lt;keyword&gt;Health Status&lt;/keyword&gt;&lt;keyword&gt;Humans&lt;/keyword&gt;&lt;keyword&gt;*Reimbursement Mechanisms&lt;/keyword&gt;&lt;keyword&gt;Research Design&lt;/keyword&gt;&lt;/keywords&gt;&lt;dates&gt;&lt;year&gt;2015&lt;/year&gt;&lt;pub-dates&gt;&lt;date&gt;Aug&lt;/date&gt;&lt;/pub-dates&gt;&lt;/dates&gt;&lt;isbn&gt;1170-7690 (Print)&amp;#xD;1170-7690&lt;/isbn&gt;&lt;accession-num&gt;26026667&lt;/accession-num&gt;&lt;urls&gt;&lt;/urls&gt;&lt;custom2&gt;Pmc4519579&lt;/custom2&gt;&lt;electronic-resource-num&gt;10.1007/s40273-015-0292-9&lt;/electronic-resource-num&gt;&lt;remote-database-provider&gt;NLM&lt;/remote-database-provider&gt;&lt;language&gt;eng&lt;/language&gt;&lt;/record&gt;&lt;/Cite&gt;&lt;/EndNote&gt;</w:instrText>
      </w:r>
      <w:r>
        <w:fldChar w:fldCharType="separate"/>
      </w:r>
      <w:r>
        <w:rPr>
          <w:noProof/>
        </w:rPr>
        <w:t>[1]</w:t>
      </w:r>
      <w:r>
        <w:fldChar w:fldCharType="end"/>
      </w:r>
    </w:p>
    <w:p w14:paraId="6B5DFDC0" w14:textId="77777777" w:rsidR="008369E9" w:rsidRDefault="008369E9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"/>
        <w:gridCol w:w="6726"/>
        <w:gridCol w:w="850"/>
        <w:gridCol w:w="369"/>
      </w:tblGrid>
      <w:tr w:rsidR="001C4285" w:rsidRPr="001C4285" w14:paraId="4E2F79A9" w14:textId="77777777" w:rsidTr="00BF6DB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FDC9F98" w14:textId="77777777" w:rsidR="001C4285" w:rsidRPr="001C4285" w:rsidRDefault="001C4285" w:rsidP="001C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Item no. </w:t>
            </w:r>
          </w:p>
        </w:tc>
        <w:tc>
          <w:tcPr>
            <w:tcW w:w="6696" w:type="dxa"/>
            <w:vAlign w:val="center"/>
            <w:hideMark/>
          </w:tcPr>
          <w:p w14:paraId="1DE352FA" w14:textId="77777777" w:rsidR="001C4285" w:rsidRPr="001C4285" w:rsidRDefault="001C4285" w:rsidP="001C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Section/item </w:t>
            </w:r>
          </w:p>
        </w:tc>
        <w:tc>
          <w:tcPr>
            <w:tcW w:w="820" w:type="dxa"/>
            <w:vAlign w:val="center"/>
            <w:hideMark/>
          </w:tcPr>
          <w:p w14:paraId="34F3029C" w14:textId="77777777" w:rsidR="001C4285" w:rsidRPr="001C4285" w:rsidRDefault="001C4285" w:rsidP="001C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Yes </w:t>
            </w:r>
          </w:p>
        </w:tc>
        <w:tc>
          <w:tcPr>
            <w:tcW w:w="324" w:type="dxa"/>
            <w:vAlign w:val="center"/>
            <w:hideMark/>
          </w:tcPr>
          <w:p w14:paraId="69B7E094" w14:textId="77777777" w:rsidR="001C4285" w:rsidRPr="001C4285" w:rsidRDefault="001C4285" w:rsidP="001C42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de-DE"/>
              </w:rPr>
              <w:t xml:space="preserve">No </w:t>
            </w:r>
          </w:p>
        </w:tc>
      </w:tr>
      <w:tr w:rsidR="001C4285" w:rsidRPr="001C4285" w14:paraId="5C790439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0E5B37D1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Descriptive system </w:t>
            </w:r>
          </w:p>
        </w:tc>
      </w:tr>
      <w:tr w:rsidR="001C4285" w:rsidRPr="001C4285" w14:paraId="2F0E4CBD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A3DA7F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 </w:t>
            </w:r>
          </w:p>
        </w:tc>
        <w:tc>
          <w:tcPr>
            <w:tcW w:w="6696" w:type="dxa"/>
            <w:vAlign w:val="center"/>
            <w:hideMark/>
          </w:tcPr>
          <w:p w14:paraId="0E02012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The attributes of the instrument are described </w:t>
            </w:r>
          </w:p>
        </w:tc>
        <w:tc>
          <w:tcPr>
            <w:tcW w:w="820" w:type="dxa"/>
            <w:vAlign w:val="center"/>
            <w:hideMark/>
          </w:tcPr>
          <w:p w14:paraId="7DF3AFF3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08B1FB9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63D57B35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A2C9E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2 </w:t>
            </w:r>
          </w:p>
        </w:tc>
        <w:tc>
          <w:tcPr>
            <w:tcW w:w="6696" w:type="dxa"/>
            <w:vAlign w:val="center"/>
            <w:hideMark/>
          </w:tcPr>
          <w:p w14:paraId="4A2945B7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The number of levels in each attribute of the instrument is described </w:t>
            </w:r>
          </w:p>
        </w:tc>
        <w:tc>
          <w:tcPr>
            <w:tcW w:w="820" w:type="dxa"/>
            <w:vAlign w:val="center"/>
            <w:hideMark/>
          </w:tcPr>
          <w:p w14:paraId="2C64554C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324" w:type="dxa"/>
            <w:vAlign w:val="center"/>
            <w:hideMark/>
          </w:tcPr>
          <w:p w14:paraId="202919F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4DAADFAE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0FE48AB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Health states valued </w:t>
            </w:r>
          </w:p>
        </w:tc>
      </w:tr>
      <w:tr w:rsidR="001C4285" w:rsidRPr="001C4285" w14:paraId="26CD16E1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53F572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3 </w:t>
            </w:r>
          </w:p>
        </w:tc>
        <w:tc>
          <w:tcPr>
            <w:tcW w:w="6696" w:type="dxa"/>
            <w:vAlign w:val="center"/>
            <w:hideMark/>
          </w:tcPr>
          <w:p w14:paraId="42FBEB15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The approach to selecting health states to be valued directly is explained </w:t>
            </w:r>
          </w:p>
        </w:tc>
        <w:tc>
          <w:tcPr>
            <w:tcW w:w="820" w:type="dxa"/>
            <w:vAlign w:val="center"/>
            <w:hideMark/>
          </w:tcPr>
          <w:p w14:paraId="55766835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3A88A27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75C2C540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F38E4E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4 </w:t>
            </w:r>
          </w:p>
        </w:tc>
        <w:tc>
          <w:tcPr>
            <w:tcW w:w="6696" w:type="dxa"/>
            <w:vAlign w:val="center"/>
            <w:hideMark/>
          </w:tcPr>
          <w:p w14:paraId="2EA714A3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The number of health states valued per respondent is stated </w:t>
            </w:r>
          </w:p>
        </w:tc>
        <w:tc>
          <w:tcPr>
            <w:tcW w:w="820" w:type="dxa"/>
            <w:vAlign w:val="center"/>
            <w:hideMark/>
          </w:tcPr>
          <w:p w14:paraId="5ACF83EF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6605560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465B0C10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161F9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5 </w:t>
            </w:r>
          </w:p>
        </w:tc>
        <w:tc>
          <w:tcPr>
            <w:tcW w:w="6696" w:type="dxa"/>
            <w:vAlign w:val="center"/>
            <w:hideMark/>
          </w:tcPr>
          <w:p w14:paraId="07C78B27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Method(s) of assigning the health states to respondents are stated </w:t>
            </w:r>
          </w:p>
        </w:tc>
        <w:tc>
          <w:tcPr>
            <w:tcW w:w="820" w:type="dxa"/>
            <w:vAlign w:val="center"/>
            <w:hideMark/>
          </w:tcPr>
          <w:p w14:paraId="0D3204BA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</w:p>
        </w:tc>
        <w:tc>
          <w:tcPr>
            <w:tcW w:w="324" w:type="dxa"/>
            <w:vAlign w:val="center"/>
            <w:hideMark/>
          </w:tcPr>
          <w:p w14:paraId="52EC17D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1BF4EC42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2DEA98CE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Sampling </w:t>
            </w:r>
          </w:p>
        </w:tc>
      </w:tr>
      <w:tr w:rsidR="001C4285" w:rsidRPr="001C4285" w14:paraId="72E265AF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185627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6 </w:t>
            </w:r>
          </w:p>
        </w:tc>
        <w:tc>
          <w:tcPr>
            <w:tcW w:w="6696" w:type="dxa"/>
            <w:vAlign w:val="center"/>
            <w:hideMark/>
          </w:tcPr>
          <w:p w14:paraId="26ADD629" w14:textId="5CF9A426" w:rsidR="001C4285" w:rsidRPr="001C4285" w:rsidRDefault="001C4285" w:rsidP="00117D5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>Sample size</w:t>
            </w:r>
            <w:r w:rsidR="00117D5F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is</w:t>
            </w: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 stated </w:t>
            </w:r>
          </w:p>
        </w:tc>
        <w:tc>
          <w:tcPr>
            <w:tcW w:w="820" w:type="dxa"/>
            <w:vAlign w:val="center"/>
            <w:hideMark/>
          </w:tcPr>
          <w:p w14:paraId="75FD9B03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1D30C42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52529F99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263D006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7 </w:t>
            </w:r>
          </w:p>
        </w:tc>
        <w:tc>
          <w:tcPr>
            <w:tcW w:w="6696" w:type="dxa"/>
            <w:vAlign w:val="center"/>
            <w:hideMark/>
          </w:tcPr>
          <w:p w14:paraId="7A307448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Target population is described </w:t>
            </w:r>
          </w:p>
        </w:tc>
        <w:tc>
          <w:tcPr>
            <w:tcW w:w="820" w:type="dxa"/>
            <w:vAlign w:val="center"/>
            <w:hideMark/>
          </w:tcPr>
          <w:p w14:paraId="2FE9E2F9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3AB524D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4C7532F2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C18E78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8 </w:t>
            </w:r>
          </w:p>
        </w:tc>
        <w:tc>
          <w:tcPr>
            <w:tcW w:w="6696" w:type="dxa"/>
            <w:vAlign w:val="center"/>
            <w:hideMark/>
          </w:tcPr>
          <w:p w14:paraId="0A835BED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Sampling method is stated and rationalized </w:t>
            </w:r>
          </w:p>
        </w:tc>
        <w:tc>
          <w:tcPr>
            <w:tcW w:w="820" w:type="dxa"/>
            <w:vAlign w:val="center"/>
            <w:hideMark/>
          </w:tcPr>
          <w:p w14:paraId="6C6A4DC4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45363AA9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159CB2E6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3047AE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9 </w:t>
            </w:r>
          </w:p>
        </w:tc>
        <w:tc>
          <w:tcPr>
            <w:tcW w:w="6696" w:type="dxa"/>
            <w:vAlign w:val="center"/>
            <w:hideMark/>
          </w:tcPr>
          <w:p w14:paraId="223AA8E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Recruitment strategies are described </w:t>
            </w:r>
          </w:p>
        </w:tc>
        <w:tc>
          <w:tcPr>
            <w:tcW w:w="820" w:type="dxa"/>
            <w:vAlign w:val="center"/>
            <w:hideMark/>
          </w:tcPr>
          <w:p w14:paraId="3F6EF685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1EF41A2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567E094F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87DBC6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10 </w:t>
            </w:r>
          </w:p>
        </w:tc>
        <w:tc>
          <w:tcPr>
            <w:tcW w:w="6696" w:type="dxa"/>
            <w:vAlign w:val="center"/>
            <w:hideMark/>
          </w:tcPr>
          <w:p w14:paraId="720719F0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Response rate is reported </w:t>
            </w:r>
          </w:p>
        </w:tc>
        <w:tc>
          <w:tcPr>
            <w:tcW w:w="820" w:type="dxa"/>
            <w:vAlign w:val="center"/>
            <w:hideMark/>
          </w:tcPr>
          <w:p w14:paraId="157AF251" w14:textId="46EE0590" w:rsidR="001C4285" w:rsidRPr="001C4285" w:rsidRDefault="00117D5F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□</w:t>
            </w:r>
          </w:p>
        </w:tc>
        <w:tc>
          <w:tcPr>
            <w:tcW w:w="324" w:type="dxa"/>
            <w:vAlign w:val="center"/>
            <w:hideMark/>
          </w:tcPr>
          <w:p w14:paraId="28AED715" w14:textId="3ABA72FA" w:rsidR="001C4285" w:rsidRPr="001C4285" w:rsidRDefault="00117D5F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</w:tr>
      <w:tr w:rsidR="001C4285" w:rsidRPr="001C4285" w14:paraId="4AED3421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3C37FCE2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Preference data collection </w:t>
            </w:r>
            <w:bookmarkStart w:id="0" w:name="_GoBack"/>
            <w:bookmarkEnd w:id="0"/>
          </w:p>
        </w:tc>
      </w:tr>
      <w:tr w:rsidR="001C4285" w:rsidRPr="001C4285" w14:paraId="2B6DB1DC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F5C18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11 </w:t>
            </w:r>
          </w:p>
        </w:tc>
        <w:tc>
          <w:tcPr>
            <w:tcW w:w="6696" w:type="dxa"/>
            <w:vAlign w:val="center"/>
            <w:hideMark/>
          </w:tcPr>
          <w:p w14:paraId="570D8B2A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Mode of data collection is stated </w:t>
            </w:r>
          </w:p>
        </w:tc>
        <w:tc>
          <w:tcPr>
            <w:tcW w:w="820" w:type="dxa"/>
            <w:vAlign w:val="center"/>
            <w:hideMark/>
          </w:tcPr>
          <w:p w14:paraId="3DA0BC86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5A6D3A98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1E378F77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4D1A31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12 </w:t>
            </w:r>
          </w:p>
        </w:tc>
        <w:tc>
          <w:tcPr>
            <w:tcW w:w="6696" w:type="dxa"/>
            <w:vAlign w:val="center"/>
            <w:hideMark/>
          </w:tcPr>
          <w:p w14:paraId="6AF29866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Preference elicitation technique(s) are described </w:t>
            </w:r>
          </w:p>
        </w:tc>
        <w:tc>
          <w:tcPr>
            <w:tcW w:w="820" w:type="dxa"/>
            <w:vAlign w:val="center"/>
            <w:hideMark/>
          </w:tcPr>
          <w:p w14:paraId="77CD6FA5" w14:textId="77777777" w:rsidR="001C4285" w:rsidRPr="001C4285" w:rsidRDefault="00BF6DB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1F41110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6FFD19C1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5487921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Study sample </w:t>
            </w:r>
          </w:p>
        </w:tc>
      </w:tr>
      <w:tr w:rsidR="001C4285" w:rsidRPr="001C4285" w14:paraId="43D69B1B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D1FC4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13 </w:t>
            </w:r>
          </w:p>
        </w:tc>
        <w:tc>
          <w:tcPr>
            <w:tcW w:w="6696" w:type="dxa"/>
            <w:vAlign w:val="center"/>
            <w:hideMark/>
          </w:tcPr>
          <w:p w14:paraId="21C8BAC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Reasons for excluding any respondents or observations are provided </w:t>
            </w:r>
          </w:p>
        </w:tc>
        <w:tc>
          <w:tcPr>
            <w:tcW w:w="820" w:type="dxa"/>
            <w:vAlign w:val="center"/>
            <w:hideMark/>
          </w:tcPr>
          <w:p w14:paraId="2CB1ABCC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37188C99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66258D5F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092644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14 </w:t>
            </w:r>
          </w:p>
        </w:tc>
        <w:tc>
          <w:tcPr>
            <w:tcW w:w="6696" w:type="dxa"/>
            <w:vAlign w:val="center"/>
            <w:hideMark/>
          </w:tcPr>
          <w:p w14:paraId="490DAECF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Characteristics of respondents included in the analysis are described </w:t>
            </w:r>
          </w:p>
        </w:tc>
        <w:tc>
          <w:tcPr>
            <w:tcW w:w="820" w:type="dxa"/>
            <w:vAlign w:val="center"/>
            <w:hideMark/>
          </w:tcPr>
          <w:p w14:paraId="2CF80634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4212CBE9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1D2DEECE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49AD6CA6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Modeling </w:t>
            </w:r>
          </w:p>
        </w:tc>
      </w:tr>
      <w:tr w:rsidR="001C4285" w:rsidRPr="001C4285" w14:paraId="1CAC646E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62F07CB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15 </w:t>
            </w:r>
          </w:p>
        </w:tc>
        <w:tc>
          <w:tcPr>
            <w:tcW w:w="6696" w:type="dxa"/>
            <w:vAlign w:val="center"/>
            <w:hideMark/>
          </w:tcPr>
          <w:p w14:paraId="554A97A3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The dependent variable for each model is stated </w:t>
            </w:r>
          </w:p>
        </w:tc>
        <w:tc>
          <w:tcPr>
            <w:tcW w:w="820" w:type="dxa"/>
            <w:vAlign w:val="center"/>
            <w:hideMark/>
          </w:tcPr>
          <w:p w14:paraId="29A83E74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3670B3BF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0C724C6A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9592B9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16 </w:t>
            </w:r>
          </w:p>
        </w:tc>
        <w:tc>
          <w:tcPr>
            <w:tcW w:w="6696" w:type="dxa"/>
            <w:vAlign w:val="center"/>
            <w:hideMark/>
          </w:tcPr>
          <w:p w14:paraId="312A96FA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Independent variables for each model are explained </w:t>
            </w:r>
          </w:p>
        </w:tc>
        <w:tc>
          <w:tcPr>
            <w:tcW w:w="820" w:type="dxa"/>
            <w:vAlign w:val="center"/>
            <w:hideMark/>
          </w:tcPr>
          <w:p w14:paraId="49EED182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69E83626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2620F359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EA349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17 </w:t>
            </w:r>
          </w:p>
        </w:tc>
        <w:tc>
          <w:tcPr>
            <w:tcW w:w="6696" w:type="dxa"/>
            <w:vAlign w:val="center"/>
            <w:hideMark/>
          </w:tcPr>
          <w:p w14:paraId="0EF0FDB2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Model specifications are provided </w:t>
            </w:r>
          </w:p>
        </w:tc>
        <w:tc>
          <w:tcPr>
            <w:tcW w:w="820" w:type="dxa"/>
            <w:vAlign w:val="center"/>
            <w:hideMark/>
          </w:tcPr>
          <w:p w14:paraId="4E4151E8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3AF00C9F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0F07515E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247107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18 </w:t>
            </w:r>
          </w:p>
        </w:tc>
        <w:tc>
          <w:tcPr>
            <w:tcW w:w="6696" w:type="dxa"/>
            <w:vAlign w:val="center"/>
            <w:hideMark/>
          </w:tcPr>
          <w:p w14:paraId="6610EF42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Model estimators are described </w:t>
            </w:r>
          </w:p>
        </w:tc>
        <w:tc>
          <w:tcPr>
            <w:tcW w:w="820" w:type="dxa"/>
            <w:vAlign w:val="center"/>
            <w:hideMark/>
          </w:tcPr>
          <w:p w14:paraId="32B7AF63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4BD03ED5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2B2B262E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C92A6A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19 </w:t>
            </w:r>
          </w:p>
        </w:tc>
        <w:tc>
          <w:tcPr>
            <w:tcW w:w="6696" w:type="dxa"/>
            <w:vAlign w:val="center"/>
            <w:hideMark/>
          </w:tcPr>
          <w:p w14:paraId="0E6CDEE1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Goodness-of-fit statistics for each model are reported </w:t>
            </w:r>
          </w:p>
        </w:tc>
        <w:tc>
          <w:tcPr>
            <w:tcW w:w="820" w:type="dxa"/>
            <w:vAlign w:val="center"/>
            <w:hideMark/>
          </w:tcPr>
          <w:p w14:paraId="01AF2453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37113BAD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78377CFD" w14:textId="77777777" w:rsidTr="001C4285">
        <w:trPr>
          <w:tblCellSpacing w:w="15" w:type="dxa"/>
        </w:trPr>
        <w:tc>
          <w:tcPr>
            <w:tcW w:w="0" w:type="auto"/>
            <w:gridSpan w:val="4"/>
            <w:vAlign w:val="center"/>
            <w:hideMark/>
          </w:tcPr>
          <w:p w14:paraId="31648462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Scoring algorithm </w:t>
            </w:r>
          </w:p>
        </w:tc>
      </w:tr>
      <w:tr w:rsidR="001C4285" w:rsidRPr="001C4285" w14:paraId="2A42812E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C2EA81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20 </w:t>
            </w:r>
          </w:p>
        </w:tc>
        <w:tc>
          <w:tcPr>
            <w:tcW w:w="6696" w:type="dxa"/>
            <w:vAlign w:val="center"/>
            <w:hideMark/>
          </w:tcPr>
          <w:p w14:paraId="67AAFC40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Criteria for selecting the preferred model are stated </w:t>
            </w:r>
          </w:p>
        </w:tc>
        <w:tc>
          <w:tcPr>
            <w:tcW w:w="820" w:type="dxa"/>
            <w:vAlign w:val="center"/>
            <w:hideMark/>
          </w:tcPr>
          <w:p w14:paraId="259C1598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6FF522BC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□ </w:t>
            </w:r>
          </w:p>
        </w:tc>
      </w:tr>
      <w:tr w:rsidR="001C4285" w:rsidRPr="001C4285" w14:paraId="2E5BEB26" w14:textId="77777777" w:rsidTr="00BF6DB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462975A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 21 </w:t>
            </w:r>
          </w:p>
        </w:tc>
        <w:tc>
          <w:tcPr>
            <w:tcW w:w="6696" w:type="dxa"/>
            <w:vAlign w:val="center"/>
            <w:hideMark/>
          </w:tcPr>
          <w:p w14:paraId="65554923" w14:textId="77777777" w:rsidR="001C4285" w:rsidRPr="001C4285" w:rsidRDefault="001C4285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val="en-US" w:eastAsia="de-DE"/>
              </w:rPr>
              <w:t xml:space="preserve">The scoring algorithm is presented </w:t>
            </w:r>
          </w:p>
        </w:tc>
        <w:tc>
          <w:tcPr>
            <w:tcW w:w="820" w:type="dxa"/>
            <w:vAlign w:val="center"/>
            <w:hideMark/>
          </w:tcPr>
          <w:p w14:paraId="13E39DB5" w14:textId="77777777" w:rsidR="001C4285" w:rsidRPr="001C4285" w:rsidRDefault="009B4D77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x</w:t>
            </w:r>
            <w:r w:rsidR="001C4285"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 xml:space="preserve"> </w:t>
            </w:r>
          </w:p>
        </w:tc>
        <w:tc>
          <w:tcPr>
            <w:tcW w:w="324" w:type="dxa"/>
            <w:vAlign w:val="center"/>
            <w:hideMark/>
          </w:tcPr>
          <w:p w14:paraId="1E25E200" w14:textId="77777777" w:rsidR="001C4285" w:rsidRPr="001C4285" w:rsidRDefault="008369E9" w:rsidP="001C428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</w:pPr>
            <w:r w:rsidRPr="001C4285">
              <w:rPr>
                <w:rFonts w:ascii="Times New Roman" w:eastAsia="Times New Roman" w:hAnsi="Times New Roman" w:cs="Times New Roman"/>
                <w:sz w:val="24"/>
                <w:szCs w:val="24"/>
                <w:lang w:eastAsia="de-DE"/>
              </w:rPr>
              <w:t>□</w:t>
            </w:r>
          </w:p>
        </w:tc>
      </w:tr>
    </w:tbl>
    <w:p w14:paraId="1758DFC8" w14:textId="77777777" w:rsidR="008369E9" w:rsidRDefault="008369E9"/>
    <w:p w14:paraId="478DC05E" w14:textId="77777777" w:rsidR="008369E9" w:rsidRDefault="008369E9"/>
    <w:p w14:paraId="24199F48" w14:textId="77777777" w:rsidR="008369E9" w:rsidRPr="008369E9" w:rsidRDefault="008369E9" w:rsidP="008369E9">
      <w:pPr>
        <w:pStyle w:val="EndNoteBibliography"/>
        <w:ind w:left="720" w:hanging="720"/>
      </w:pPr>
      <w:r>
        <w:fldChar w:fldCharType="begin"/>
      </w:r>
      <w:r>
        <w:instrText xml:space="preserve"> ADDIN EN.REFLIST </w:instrText>
      </w:r>
      <w:r>
        <w:fldChar w:fldCharType="separate"/>
      </w:r>
      <w:r w:rsidRPr="008369E9">
        <w:t xml:space="preserve">1. Xie, F., Pickard, A. S., Krabbe, P. F., Revicki, D., Viney, R., Devlin, N., et al. (2015). A Checklist for Reporting Valuation Studies of Multi-Attribute Utility-Based Instruments (CREATE). </w:t>
      </w:r>
      <w:r w:rsidRPr="008369E9">
        <w:rPr>
          <w:i/>
        </w:rPr>
        <w:t>Pharmacoeconomics, 33</w:t>
      </w:r>
      <w:r w:rsidRPr="008369E9">
        <w:t>(8), 867-877, doi:10.1007/s40273-015-0292-9.</w:t>
      </w:r>
    </w:p>
    <w:p w14:paraId="06004B6D" w14:textId="1E032305" w:rsidR="004D6A52" w:rsidRDefault="008369E9">
      <w:r>
        <w:fldChar w:fldCharType="end"/>
      </w:r>
    </w:p>
    <w:sectPr w:rsidR="004D6A5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APA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zswazz060x5x6effapx09e5rs9ee22pta5e&quot;&gt;My EndNote Library&lt;record-ids&gt;&lt;item&gt;248&lt;/item&gt;&lt;/record-ids&gt;&lt;/item&gt;&lt;/Libraries&gt;"/>
  </w:docVars>
  <w:rsids>
    <w:rsidRoot w:val="001C4285"/>
    <w:rsid w:val="00117D5F"/>
    <w:rsid w:val="001C4285"/>
    <w:rsid w:val="005416FB"/>
    <w:rsid w:val="00585FA4"/>
    <w:rsid w:val="005E3A57"/>
    <w:rsid w:val="00770C63"/>
    <w:rsid w:val="008369E9"/>
    <w:rsid w:val="009B4D77"/>
    <w:rsid w:val="00BC593F"/>
    <w:rsid w:val="00BF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E7D5C"/>
  <w15:chartTrackingRefBased/>
  <w15:docId w15:val="{16CD43C0-D185-48ED-B4BD-5D5EB211B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ndNoteBibliographyTitle">
    <w:name w:val="EndNote Bibliography Title"/>
    <w:basedOn w:val="Standard"/>
    <w:link w:val="EndNoteBibliographyTitleZchn"/>
    <w:rsid w:val="008369E9"/>
    <w:pPr>
      <w:spacing w:after="0"/>
      <w:jc w:val="center"/>
    </w:pPr>
    <w:rPr>
      <w:rFonts w:ascii="Calibri" w:hAnsi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sid w:val="008369E9"/>
    <w:rPr>
      <w:rFonts w:ascii="Calibri" w:hAnsi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sid w:val="008369E9"/>
    <w:pPr>
      <w:spacing w:line="240" w:lineRule="auto"/>
    </w:pPr>
    <w:rPr>
      <w:rFonts w:ascii="Calibri" w:hAnsi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sid w:val="008369E9"/>
    <w:rPr>
      <w:rFonts w:ascii="Calibri" w:hAnsi="Calibri"/>
      <w:noProof/>
      <w:lang w:val="en-US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E3A57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E3A57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E3A57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E3A57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E3A57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E3A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E3A57"/>
    <w:rPr>
      <w:rFonts w:ascii="Segoe UI" w:hAnsi="Segoe UI" w:cs="Segoe UI"/>
      <w:sz w:val="18"/>
      <w:szCs w:val="18"/>
    </w:rPr>
  </w:style>
  <w:style w:type="paragraph" w:styleId="berarbeitung">
    <w:name w:val="Revision"/>
    <w:hidden/>
    <w:uiPriority w:val="99"/>
    <w:semiHidden/>
    <w:rsid w:val="005E3A5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2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508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Lusine Vaganian</dc:creator>
  <cp:keywords/>
  <dc:description/>
  <cp:lastModifiedBy>Lusine Vaganian</cp:lastModifiedBy>
  <cp:revision>2</cp:revision>
  <dcterms:created xsi:type="dcterms:W3CDTF">2021-02-08T12:29:00Z</dcterms:created>
  <dcterms:modified xsi:type="dcterms:W3CDTF">2021-02-08T12:29:00Z</dcterms:modified>
</cp:coreProperties>
</file>