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E5522" w14:textId="4E9AD1E5" w:rsidR="00E518A9" w:rsidRPr="005939E5" w:rsidRDefault="00E518A9" w:rsidP="00E518A9">
      <w:pPr>
        <w:rPr>
          <w:b/>
          <w:u w:val="single"/>
        </w:rPr>
      </w:pPr>
      <w:r w:rsidRPr="005939E5">
        <w:rPr>
          <w:b/>
          <w:u w:val="single"/>
        </w:rPr>
        <w:t xml:space="preserve">Additional File </w:t>
      </w:r>
      <w:r w:rsidR="0006213A">
        <w:rPr>
          <w:b/>
          <w:u w:val="single"/>
        </w:rPr>
        <w:t>3</w:t>
      </w:r>
      <w:r w:rsidRPr="005939E5">
        <w:rPr>
          <w:b/>
          <w:u w:val="single"/>
        </w:rPr>
        <w:t>: Risk of bias within studies using critical appraisal AXIS tool for cross-sectional studies (</w:t>
      </w:r>
      <w:r w:rsidR="00404379">
        <w:rPr>
          <w:b/>
          <w:u w:val="single"/>
        </w:rPr>
        <w:t>2</w:t>
      </w:r>
      <w:r w:rsidR="00CB6DEC">
        <w:rPr>
          <w:b/>
          <w:u w:val="single"/>
        </w:rPr>
        <w:t>8</w:t>
      </w:r>
      <w:r w:rsidRPr="005939E5">
        <w:rPr>
          <w:b/>
          <w:u w:val="single"/>
        </w:rPr>
        <w:t>)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67"/>
        <w:gridCol w:w="567"/>
        <w:gridCol w:w="426"/>
        <w:gridCol w:w="567"/>
        <w:gridCol w:w="708"/>
        <w:gridCol w:w="851"/>
        <w:gridCol w:w="567"/>
        <w:gridCol w:w="567"/>
        <w:gridCol w:w="992"/>
        <w:gridCol w:w="709"/>
        <w:gridCol w:w="709"/>
        <w:gridCol w:w="567"/>
        <w:gridCol w:w="567"/>
        <w:gridCol w:w="567"/>
        <w:gridCol w:w="425"/>
        <w:gridCol w:w="567"/>
        <w:gridCol w:w="567"/>
        <w:gridCol w:w="425"/>
        <w:gridCol w:w="709"/>
        <w:gridCol w:w="567"/>
      </w:tblGrid>
      <w:tr w:rsidR="00395EA4" w:rsidRPr="00BE2A40" w14:paraId="7FFFABA0" w14:textId="77777777" w:rsidTr="00395EA4">
        <w:trPr>
          <w:cantSplit/>
          <w:trHeight w:val="3694"/>
          <w:jc w:val="center"/>
        </w:trPr>
        <w:tc>
          <w:tcPr>
            <w:tcW w:w="1129" w:type="dxa"/>
            <w:shd w:val="clear" w:color="auto" w:fill="auto"/>
            <w:textDirection w:val="btLr"/>
          </w:tcPr>
          <w:p w14:paraId="1E84C542" w14:textId="77777777" w:rsidR="00E518A9" w:rsidRPr="00DE5528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QUESTION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6902886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INTRODUCTION: 1) Were the aims/objectives of the study clear?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36F9BAF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METHODS: 2) Was the study design appropriate for the stated aim(s)?</w:t>
            </w:r>
          </w:p>
        </w:tc>
        <w:tc>
          <w:tcPr>
            <w:tcW w:w="426" w:type="dxa"/>
            <w:shd w:val="clear" w:color="auto" w:fill="auto"/>
            <w:noWrap/>
            <w:textDirection w:val="btLr"/>
          </w:tcPr>
          <w:p w14:paraId="2BB45DD8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Was the sample size justified?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180F612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Was the target/reference population clearly defined? (Is it clear who the research was about?)</w:t>
            </w:r>
          </w:p>
        </w:tc>
        <w:tc>
          <w:tcPr>
            <w:tcW w:w="708" w:type="dxa"/>
            <w:shd w:val="clear" w:color="auto" w:fill="auto"/>
            <w:noWrap/>
            <w:textDirection w:val="btLr"/>
          </w:tcPr>
          <w:p w14:paraId="0B6CD8C6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Was the sample frame taken from an appropriate population base so that it closely represented the target/reference population under investigation?</w:t>
            </w:r>
          </w:p>
        </w:tc>
        <w:tc>
          <w:tcPr>
            <w:tcW w:w="851" w:type="dxa"/>
            <w:shd w:val="clear" w:color="auto" w:fill="auto"/>
            <w:noWrap/>
            <w:textDirection w:val="btLr"/>
          </w:tcPr>
          <w:p w14:paraId="69C4DB4D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Was the selection process likely to select subjects/participants that were representative of the target/reference population under investigation?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01DFBBA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measures undertaken to address and categorise non-responders?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594EF7D8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risk factor and outcome variables measured appropriate to the aims of the study?</w:t>
            </w:r>
          </w:p>
        </w:tc>
        <w:tc>
          <w:tcPr>
            <w:tcW w:w="992" w:type="dxa"/>
            <w:shd w:val="clear" w:color="auto" w:fill="auto"/>
            <w:noWrap/>
            <w:textDirection w:val="btLr"/>
          </w:tcPr>
          <w:p w14:paraId="4586FB2D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 xml:space="preserve">Were the risk factor and outcome variables measured correctly using instruments/measurements that had been trialled, </w:t>
            </w:r>
            <w:proofErr w:type="gramStart"/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piloted</w:t>
            </w:r>
            <w:proofErr w:type="gramEnd"/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 xml:space="preserve"> or published previously?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665EC1CA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Is it clear what was used to determine statistical significance and/or precision estimates? (e.g. p values, CIs)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5C3D576B" w14:textId="77777777" w:rsidR="00E518A9" w:rsidRPr="00BE7E7C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BE7E7C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methods (including statistical methods) sufficiently described to enable them to be repeated?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384F996F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RESULTS: 12) Were the basic data adequately described?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0BE10F0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Does the response rate raise concerns about non-response bias?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769CAA51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If appropriate, was information about non-responders described?</w:t>
            </w:r>
          </w:p>
        </w:tc>
        <w:tc>
          <w:tcPr>
            <w:tcW w:w="425" w:type="dxa"/>
            <w:shd w:val="clear" w:color="auto" w:fill="auto"/>
            <w:noWrap/>
            <w:textDirection w:val="btLr"/>
          </w:tcPr>
          <w:p w14:paraId="733ECB2D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results internally consistent?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B0570F6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results for the analyses described in the methods, presented?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2ACB71B3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DISCUSSION: 17) Were the authors' discussions and conclusions justified by the results?</w:t>
            </w:r>
          </w:p>
        </w:tc>
        <w:tc>
          <w:tcPr>
            <w:tcW w:w="425" w:type="dxa"/>
            <w:shd w:val="clear" w:color="auto" w:fill="auto"/>
            <w:noWrap/>
            <w:textDirection w:val="btLr"/>
          </w:tcPr>
          <w:p w14:paraId="59D59BD2" w14:textId="77777777" w:rsidR="00E518A9" w:rsidRPr="00AD3387" w:rsidRDefault="00E518A9" w:rsidP="00600D0F">
            <w:pPr>
              <w:pStyle w:val="ListParagraph"/>
              <w:numPr>
                <w:ilvl w:val="0"/>
                <w:numId w:val="3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limitations of the study discussed?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72C79F2D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OTHER: 19) Were there any funding sources or conflicts of interest that may affect the authors' interpretation of the results?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F328405" w14:textId="77777777" w:rsidR="00E518A9" w:rsidRPr="00AD3387" w:rsidRDefault="00E518A9" w:rsidP="00600D0F">
            <w:pPr>
              <w:pStyle w:val="ListParagraph"/>
              <w:numPr>
                <w:ilvl w:val="0"/>
                <w:numId w:val="4"/>
              </w:numPr>
              <w:ind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Was ethical approval or consent of participants attained?</w:t>
            </w:r>
          </w:p>
        </w:tc>
      </w:tr>
      <w:tr w:rsidR="00E137AE" w:rsidRPr="00BE2A40" w14:paraId="478D6942" w14:textId="77777777" w:rsidTr="00395EA4">
        <w:trPr>
          <w:trHeight w:val="70"/>
          <w:jc w:val="center"/>
        </w:trPr>
        <w:tc>
          <w:tcPr>
            <w:tcW w:w="1129" w:type="dxa"/>
            <w:shd w:val="clear" w:color="auto" w:fill="auto"/>
          </w:tcPr>
          <w:p w14:paraId="0E68040D" w14:textId="312CD3B6" w:rsidR="00E137AE" w:rsidRPr="00DE5528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b/>
                <w:bCs/>
                <w:sz w:val="15"/>
                <w:szCs w:val="15"/>
              </w:rPr>
              <w:t>FIRST AUTHOR</w:t>
            </w:r>
          </w:p>
        </w:tc>
        <w:tc>
          <w:tcPr>
            <w:tcW w:w="567" w:type="dxa"/>
            <w:shd w:val="clear" w:color="auto" w:fill="auto"/>
            <w:noWrap/>
          </w:tcPr>
          <w:p w14:paraId="477021FE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3D4DAC0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426" w:type="dxa"/>
            <w:shd w:val="clear" w:color="auto" w:fill="auto"/>
            <w:noWrap/>
          </w:tcPr>
          <w:p w14:paraId="07D8CA8D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22DF2BB0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</w:tcPr>
          <w:p w14:paraId="669BB5B5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</w:tcPr>
          <w:p w14:paraId="7E96D87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7BFC1749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111650A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</w:tcPr>
          <w:p w14:paraId="2021816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</w:tcPr>
          <w:p w14:paraId="406EC2C8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</w:tcPr>
          <w:p w14:paraId="7433557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70636649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058029F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B694A3B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</w:tcPr>
          <w:p w14:paraId="51518350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F2771A6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673FC21F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</w:tcPr>
          <w:p w14:paraId="140710C8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</w:tcPr>
          <w:p w14:paraId="6E1B833F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08709BD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</w:t>
            </w:r>
          </w:p>
        </w:tc>
      </w:tr>
      <w:tr w:rsidR="00DE5528" w:rsidRPr="00BE2A40" w14:paraId="6CFAA3B1" w14:textId="77777777" w:rsidTr="00D9722E">
        <w:trPr>
          <w:trHeight w:val="115"/>
          <w:jc w:val="center"/>
        </w:trPr>
        <w:tc>
          <w:tcPr>
            <w:tcW w:w="1129" w:type="dxa"/>
          </w:tcPr>
          <w:p w14:paraId="3CECAA67" w14:textId="5AFFFE84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bookmarkStart w:id="0" w:name="_Hlk33954810"/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Baldereschi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PigxNik8L0Rpc3BsYXlUZXh0PjxyZWNvcmQ+PGRhdGVzPjxwdWItZGF0ZXM+PGRhdGU+TWFyPC9k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PigxNik8L0Rpc3BsYXlUZXh0PjxyZWNvcmQ+PGRhdGVzPjxwdWItZGF0ZXM+PGRhdGU+TWFyPC9k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(16)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5E51FCC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A5BED9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03B748C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9708CC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5DD4AF5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4358682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1A0E3E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45319A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30C49F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097DDC2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C7374B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451C2A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FA548F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2ED5D2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271BCC8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08240B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FF8A47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0CB0F5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917BAA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E6111F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085B20C7" w14:textId="77777777" w:rsidTr="00D9722E">
        <w:trPr>
          <w:trHeight w:val="89"/>
          <w:jc w:val="center"/>
        </w:trPr>
        <w:tc>
          <w:tcPr>
            <w:tcW w:w="1129" w:type="dxa"/>
          </w:tcPr>
          <w:p w14:paraId="6666A66C" w14:textId="42367F7F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Dominicis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&lt;EndNote&gt;&lt;Cite&gt;&lt;Author&gt;Dominicis&lt;/Author&gt;&lt;Year&gt;2006&lt;/Year&gt;&lt;IDText&gt;What do Italians at high risk of stroke know about ischaemic stroke? A survey among a group of subjects undergoing neuro-sonographic examination&lt;/IDText&gt;&lt;DisplayText&gt;(32)&lt;/DisplayText&gt;&lt;record&gt;&lt;dates&gt;&lt;pub-dates&gt;&lt;date&gt;Apr&lt;/date&gt;&lt;/pub-dates&gt;&lt;year&gt;2006&lt;/year&gt;&lt;/dates&gt;&lt;urls&gt;&lt;related-urls&gt;&lt;url&gt;&amp;lt;Go to ISI&amp;gt;://WOS:000237225600004&lt;/url&gt;&lt;/related-urls&gt;&lt;/urls&gt;&lt;isbn&gt;1590-1874&lt;/isbn&gt;&lt;titles&gt;&lt;title&gt;What do Italians at high risk of stroke know about ischaemic stroke? A survey among a group of subjects undergoing neuro-sonographic examination&lt;/title&gt;&lt;secondary-title&gt;Neurological Sciences&lt;/secondary-title&gt;&lt;/titles&gt;&lt;pages&gt;7-13&lt;/pages&gt;&lt;number&gt;1&lt;/number&gt;&lt;contributors&gt;&lt;authors&gt;&lt;author&gt;Dominicis, L.&lt;/author&gt;&lt;author&gt;Cardinali, P.&lt;/author&gt;&lt;author&gt;Pucci, E.&lt;/author&gt;&lt;author&gt;Marchegiani, G.&lt;/author&gt;&lt;author&gt;Caporalini, R.&lt;/author&gt;&lt;author&gt;Moretti, V.&lt;/author&gt;&lt;author&gt;Sanguigni, S.&lt;/author&gt;&lt;author&gt;Carle, F.&lt;/author&gt;&lt;author&gt;Gesuita, R.&lt;/author&gt;&lt;author&gt;Giuliani, G.&lt;/author&gt;&lt;/authors&gt;&lt;/contributors&gt;&lt;added-date format="utc"&gt;1571782820&lt;/added-date&gt;&lt;ref-type name="Journal Article"&gt;17&lt;/ref-type&gt;&lt;rec-number&gt;4818&lt;/rec-number&gt;&lt;last-updated-date format="utc"&gt;1584798902&lt;/last-updated-date&gt;&lt;accession-num&gt;WOS:000237225600004&lt;/accession-num&gt;&lt;electronic-resource-num&gt;10.1007/s10072-006-0558-2&lt;/electronic-resource-num&gt;&lt;volume&gt;27&lt;/volume&gt;&lt;/record&gt;&lt;/Cite&gt;&lt;/EndNote&gt;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(32)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0B0B777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1F20DB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4E04A28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2DD1E9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7EA799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19486D2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A913BD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0B0FDC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103580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18552E5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6DF48C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EF8174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EA2EA1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AFB088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425" w:type="dxa"/>
            <w:shd w:val="clear" w:color="auto" w:fill="auto"/>
            <w:noWrap/>
          </w:tcPr>
          <w:p w14:paraId="7B83CE0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A82F2D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CAA693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09401C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91621F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121CA5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4FA13ACE" w14:textId="77777777" w:rsidTr="00D9722E">
        <w:trPr>
          <w:trHeight w:val="91"/>
          <w:jc w:val="center"/>
        </w:trPr>
        <w:tc>
          <w:tcPr>
            <w:tcW w:w="1129" w:type="dxa"/>
          </w:tcPr>
          <w:p w14:paraId="2B05313C" w14:textId="176E279A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Evci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cmtleTwvSURUZXh0PjxEaXNwbGF5VGV4dD4oMzYpPC9EaXNwbGF5VGV4dD48cmVjb3JkPjxkYXRl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cmtleTwvSURUZXh0PjxEaXNwbGF5VGV4dD4oMzYpPC9EaXNwbGF5VGV4dD48cmVjb3JkPjxkYXRl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(36)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</w:tcPr>
          <w:p w14:paraId="013E9FF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A8B2AF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27FC4DB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53D419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A0AF45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414D3C7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B15B9A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567" w:type="dxa"/>
            <w:shd w:val="clear" w:color="auto" w:fill="auto"/>
            <w:noWrap/>
          </w:tcPr>
          <w:p w14:paraId="1B7F673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1A7DAB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F7E4C4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B407F8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468630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3ACAA2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208C8D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425" w:type="dxa"/>
            <w:shd w:val="clear" w:color="auto" w:fill="auto"/>
            <w:noWrap/>
          </w:tcPr>
          <w:p w14:paraId="260D300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F758A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611CC2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33D2A05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325DA96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E37D98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153198B5" w14:textId="77777777" w:rsidTr="00D9722E">
        <w:trPr>
          <w:trHeight w:val="70"/>
          <w:jc w:val="center"/>
        </w:trPr>
        <w:tc>
          <w:tcPr>
            <w:tcW w:w="1129" w:type="dxa"/>
          </w:tcPr>
          <w:p w14:paraId="7759C919" w14:textId="4AE865BA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Hickey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dHM8L0lEVGV4dD48RGlzcGxheVRleHQ+KDYpPC9EaXNwbGF5VGV4dD48cmVjb3JkPjxkYXRlcz48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dHM8L0lEVGV4dD48RGlzcGxheVRleHQ+KDYpPC9EaXNwbGF5VGV4dD48cmVjb3JkPjxkYXRlcz48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(6)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4A84C33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42B81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349CA49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863201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DD2765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5E12776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57C03D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1ACED6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621C8A7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BF9EA3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D9AA2F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06B6C2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420B60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5F4550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196DEA1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8BB6A2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8E4FBB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439889B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DE9331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658BC0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7C398C82" w14:textId="77777777" w:rsidTr="00D9722E">
        <w:trPr>
          <w:trHeight w:val="70"/>
          <w:jc w:val="center"/>
        </w:trPr>
        <w:tc>
          <w:tcPr>
            <w:tcW w:w="1129" w:type="dxa"/>
          </w:tcPr>
          <w:p w14:paraId="2ABC1486" w14:textId="1BB0DF96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Lundelin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bGF0aW9uLWJhc2VkIHN0dWR5PC9JRFRleHQ+PERpc3BsYXlUZXh0PigyOSk8L0Rpc3BsYXlUZXh0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bGF0aW9uLWJhc2VkIHN0dWR5PC9JRFRleHQ+PERpc3BsYXlUZXh0PigyOSk8L0Rpc3BsYXlUZXh0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(29)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0C6C181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9E437A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333764E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F26889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3454170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1904245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EF1D07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DD6BF3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27383D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495B28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DEF0D0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6D3CEE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6B4B24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D28497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D98891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FCF3BC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35ED2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6BD7EE8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5E6602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2045B9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214D015D" w14:textId="77777777" w:rsidTr="00D9722E">
        <w:trPr>
          <w:trHeight w:val="169"/>
          <w:jc w:val="center"/>
        </w:trPr>
        <w:tc>
          <w:tcPr>
            <w:tcW w:w="1129" w:type="dxa"/>
          </w:tcPr>
          <w:p w14:paraId="46D05855" w14:textId="632F2B81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Mata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&lt;EndNote&gt;&lt;Cite&gt;&lt;Author&gt;Mata&lt;/Author&gt;&lt;Year&gt;2014&lt;/Year&gt;&lt;IDText&gt;Symptom recognition of heart attack and stroke in nine European countries: a representative survey&lt;/IDText&gt;&lt;DisplayText&gt;(35)&lt;/DisplayText&gt;&lt;record&gt;&lt;dates&gt;&lt;pub-dates&gt;&lt;date&gt;Jun&lt;/date&gt;&lt;/pub-dates&gt;&lt;year&gt;2014&lt;/year&gt;&lt;/dates&gt;&lt;urls&gt;&lt;related-urls&gt;&lt;url&gt;&amp;lt;Go to ISI&amp;gt;://WOS:000335404000008&lt;/url&gt;&lt;/related-urls&gt;&lt;/urls&gt;&lt;isbn&gt;1369-6513&lt;/isbn&gt;&lt;titles&gt;&lt;title&gt;Symptom recognition of heart attack and stroke in nine European countries: a representative survey&lt;/title&gt;&lt;secondary-title&gt;Health Expectations&lt;/secondary-title&gt;&lt;/titles&gt;&lt;pages&gt;376-387&lt;/pages&gt;&lt;number&gt;3&lt;/number&gt;&lt;contributors&gt;&lt;authors&gt;&lt;author&gt;Mata, J.&lt;/author&gt;&lt;author&gt;Frank, R.&lt;/author&gt;&lt;author&gt;Gigerenzer, G.&lt;/author&gt;&lt;/authors&gt;&lt;/contributors&gt;&lt;added-date format="utc"&gt;1571782819&lt;/added-date&gt;&lt;ref-type name="Journal Article"&gt;17&lt;/ref-type&gt;&lt;rec-number&gt;4739&lt;/rec-number&gt;&lt;last-updated-date format="utc"&gt;1584798982&lt;/last-updated-date&gt;&lt;accession-num&gt;WOS:000335404000008&lt;/accession-num&gt;&lt;electronic-resource-num&gt;10.1111/j.1369-7625.2011.00764.x&lt;/electronic-resource-num&gt;&lt;volume&gt;17&lt;/volume&gt;&lt;/record&gt;&lt;/Cite&gt;&lt;/EndNote&gt;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(35)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41D97E1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FC6D73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A3B9F9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C67382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EE3170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08F6303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7A3B5C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E821F7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0FDCF3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403CA5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0768FD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F7957A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D24FAE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4EB9A00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423DAE1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34BCDD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E24A12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7E46114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112BE8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723BE6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2F75F396" w14:textId="77777777" w:rsidTr="00D9722E">
        <w:trPr>
          <w:trHeight w:val="143"/>
          <w:jc w:val="center"/>
        </w:trPr>
        <w:tc>
          <w:tcPr>
            <w:tcW w:w="1129" w:type="dxa"/>
          </w:tcPr>
          <w:p w14:paraId="223A153E" w14:textId="23A4EB60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Melnikov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dGlvbiwgYW5kIFJpc2sgRmFjdG9ycyBvZiBTdHJva2U8L0lEVGV4dD48RGlzcGxheVRleHQ+KDM3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dGlvbiwgYW5kIFJpc2sgRmFjdG9ycyBvZiBTdHJva2U8L0lEVGV4dD48RGlzcGxheVRleHQ+KDM3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(37)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</w:tcPr>
          <w:p w14:paraId="294DB7C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59109D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48344DA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99509B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5A294D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4934AA0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46C026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EA3CDF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D20E28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19E590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2CA96D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10AB25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269935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77457C1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FB678C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6433FA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EEDF8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30359A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2921F86" w14:textId="595F321C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AD02DB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656416BC" w14:textId="77777777" w:rsidTr="00D9722E">
        <w:trPr>
          <w:trHeight w:val="131"/>
          <w:jc w:val="center"/>
        </w:trPr>
        <w:tc>
          <w:tcPr>
            <w:tcW w:w="1129" w:type="dxa"/>
          </w:tcPr>
          <w:p w14:paraId="5B0E86E0" w14:textId="08E690DA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Montaner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ZXVyb2xvZ2lzdHM8L0lEVGV4dD48RGlzcGxheVRleHQ+KDcpPC9EaXNwbGF5VGV4dD48cmVjb3Jk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ZXVyb2xvZ2lzdHM8L0lEVGV4dD48RGlzcGxheVRleHQ+KDcpPC9EaXNwbGF5VGV4dD48cmVjb3Jk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(7)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</w:tcPr>
          <w:p w14:paraId="575920D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14E577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057E24E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35AA65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57ACD53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1C7D596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FDABE6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5C61E1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C7C976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2C8C50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B3B4E0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D2D03A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F24F2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4D4309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5B58D00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9312E5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ECCFB8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48DB58F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1F0E89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321832D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0FD3E39A" w14:textId="77777777" w:rsidTr="00D9722E">
        <w:trPr>
          <w:trHeight w:val="193"/>
          <w:jc w:val="center"/>
        </w:trPr>
        <w:tc>
          <w:tcPr>
            <w:tcW w:w="1129" w:type="dxa"/>
          </w:tcPr>
          <w:p w14:paraId="4BC90AF4" w14:textId="104FBFE8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Moreira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dDwvSURUZXh0PjxEaXNwbGF5VGV4dD4oMTgpPC9EaXNwbGF5VGV4dD48cmVjb3JkPjxrZXl3b3Jk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dDwvSURUZXh0PjxEaXNwbGF5VGV4dD4oMTgpPC9EaXNwbGF5VGV4dD48cmVjb3JkPjxrZXl3b3Jk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(18)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</w:tcPr>
          <w:p w14:paraId="7AB6189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6DB476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54F2AB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92752D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4A245E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0602DB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4C6C94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924960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5B9CD12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A11997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03A511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844A7E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CEB3C7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477C664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0A6C3D4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576DEC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4E1F6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0C18D1C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F335FE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0F41B9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6EA8FA65" w14:textId="77777777" w:rsidTr="00D9722E">
        <w:trPr>
          <w:trHeight w:val="205"/>
          <w:jc w:val="center"/>
        </w:trPr>
        <w:tc>
          <w:tcPr>
            <w:tcW w:w="1129" w:type="dxa"/>
          </w:tcPr>
          <w:p w14:paraId="4259A8FE" w14:textId="77777777" w:rsidR="00DE5528" w:rsidRDefault="00DE5528" w:rsidP="00DE5528">
            <w:pPr>
              <w:jc w:val="both"/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Müller</w:t>
            </w:r>
            <w:r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-</w:t>
            </w:r>
          </w:p>
          <w:p w14:paraId="7EE56F0D" w14:textId="5B4A0975" w:rsidR="00DE5528" w:rsidRPr="00DE5528" w:rsidRDefault="00DE5528" w:rsidP="00DE5528">
            <w:pPr>
              <w:jc w:val="both"/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Nordhorn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PjxEaXNwbGF5VGV4dD4oOCk8L0Rpc3BsYXlUZXh0PjxyZWNvcmQ+PGRhdGVzPjxwdWItZGF0ZXM+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PjxEaXNwbGF5VGV4dD4oOCk8L0Rpc3BsYXlUZXh0PjxyZWNvcmQ+PGRhdGVzPjxwdWItZGF0ZXM+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(8)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42E23C8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C3A171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B94785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9DA6BD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B66F73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82694A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B20BF6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25AAC6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1B93CB4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FEAF62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3F2245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B67EB5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CBCB0D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DD8029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2E82B5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FD3128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F79A24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685429B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FD1C8E4" w14:textId="4453F06D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E14CA7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1303C66A" w14:textId="77777777" w:rsidTr="00D9722E">
        <w:trPr>
          <w:trHeight w:val="87"/>
          <w:jc w:val="center"/>
        </w:trPr>
        <w:tc>
          <w:tcPr>
            <w:tcW w:w="1129" w:type="dxa"/>
          </w:tcPr>
          <w:p w14:paraId="639ADE7D" w14:textId="66861398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Neau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(38)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</w:tcPr>
          <w:p w14:paraId="47564D8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4E9385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2243F7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3A2D55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8DEB3F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42AB946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B69F72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B3C9AE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1F0F0E5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1FA626E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4302D9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751A50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3455E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CD07BC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35283FC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422A22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FB2D61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ACBB46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3D4A5E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6FEDDB5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2D6D7796" w14:textId="77777777" w:rsidTr="00D9722E">
        <w:trPr>
          <w:trHeight w:val="176"/>
          <w:jc w:val="center"/>
        </w:trPr>
        <w:tc>
          <w:tcPr>
            <w:tcW w:w="1129" w:type="dxa"/>
          </w:tcPr>
          <w:p w14:paraId="225BBD4B" w14:textId="6C2F16B8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Nedeltchev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dD48RGlzcGxheVRleHQ+KDE3KTwvRGlzcGxheVRleHQ+PHJlY29yZD48ZGF0ZXM+PHB1Yi1kYXRl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dD48RGlzcGxheVRleHQ+KDE3KTwvRGlzcGxheVRleHQ+PHJlY29yZD48ZGF0ZXM+PHB1Yi1kYXRl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(17)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</w:tcPr>
          <w:p w14:paraId="3479A02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90254C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297A66B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7C3B5A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A1C977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05EB9B3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AAEE89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31DF7F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FBEBC6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34DECE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F85D93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CEC076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5E3BE6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D0D193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5A8C2C1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E85410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91CAA5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0BBFD50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95C25F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F2945F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282A10E5" w14:textId="77777777" w:rsidTr="00D9722E">
        <w:trPr>
          <w:trHeight w:val="135"/>
          <w:jc w:val="center"/>
        </w:trPr>
        <w:tc>
          <w:tcPr>
            <w:tcW w:w="1129" w:type="dxa"/>
          </w:tcPr>
          <w:p w14:paraId="5B917614" w14:textId="1975F1E8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Nordanstig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aW4gU3dlZGVuPC9JRFRleHQ+PERpc3BsYXlUZXh0PigzOSk8L0Rpc3BsYXlUZXh0PjxyZWNvcmQ+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aW4gU3dlZGVuPC9JRFRleHQ+PERpc3BsYXlUZXh0PigzOSk8L0Rpc3BsYXlUZXh0PjxyZWNvcmQ+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(39)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766BCD2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0A9727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F98DBE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63A02B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3A87FF3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0E57237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FF9874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C81F0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25A9CF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594498A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7A03DB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96C7E8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23EF43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42B760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425D115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76FF6A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D5529C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7731507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9EA0CC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2F9E74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01733392" w14:textId="77777777" w:rsidTr="00D9722E">
        <w:trPr>
          <w:trHeight w:val="95"/>
          <w:jc w:val="center"/>
        </w:trPr>
        <w:tc>
          <w:tcPr>
            <w:tcW w:w="1129" w:type="dxa"/>
          </w:tcPr>
          <w:p w14:paraId="70D6D7F6" w14:textId="15AD7B00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Parahoo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NDApPC9EaXNwbGF5VGV4dD48cmVjb3JkPjxrZXl3b3Jkcz48a2V5d29yZD5BZG9sZXNjZW50PC9r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NDApPC9EaXNwbGF5VGV4dD48cmVjb3JkPjxrZXl3b3Jkcz48a2V5d29yZD5BZG9sZXNjZW50PC9r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(40)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7D27F01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032F97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3E9983A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25D733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61903E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8B6A9D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29EE53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4CD353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F7F79F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875C8C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79A5276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FE6815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8FC296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CCCABC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2E7ECC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674750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CBB41E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76DAF32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8AF3BF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059D5FD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742264FE" w14:textId="77777777" w:rsidTr="00D9722E">
        <w:trPr>
          <w:trHeight w:val="165"/>
          <w:jc w:val="center"/>
        </w:trPr>
        <w:tc>
          <w:tcPr>
            <w:tcW w:w="1129" w:type="dxa"/>
          </w:tcPr>
          <w:p w14:paraId="3B8E27CE" w14:textId="333B06FD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Ramirez-Moreno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bGF5VGV4dD4oMzApPC9EaXNwbGF5VGV4dD48cmVjb3JkPjxkYXRlcz48cHViLWRhdGVzPjxkYXRl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bGF5VGV4dD4oMzApPC9EaXNwbGF5VGV4dD48cmVjb3JkPjxkYXRlcz48cHViLWRhdGVzPjxkYXRl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(30)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5799D36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3507D0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01DA12A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60A234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DF729E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E0EDFE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BB167A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FE35D3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107C137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303D28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4B0B9D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AD678C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0E4249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B5C747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54ED019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633AE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0D76E1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53A7F8D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E034E8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FE8E19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54B9F86F" w14:textId="77777777" w:rsidTr="00D9722E">
        <w:trPr>
          <w:trHeight w:val="131"/>
          <w:jc w:val="center"/>
        </w:trPr>
        <w:tc>
          <w:tcPr>
            <w:tcW w:w="1129" w:type="dxa"/>
          </w:tcPr>
          <w:p w14:paraId="66896500" w14:textId="4A0D7E8C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Segura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&lt;EndNote&gt;&lt;Cite&gt;&lt;Author&gt;Segura&lt;/Author&gt;&lt;Year&gt;2003&lt;/Year&gt;&lt;IDText&gt;Public perception of stroke in Spain&lt;/IDText&gt;&lt;DisplayText&gt;(31)&lt;/DisplayText&gt;&lt;record&gt;&lt;keywords&gt;&lt;keyword&gt;Adult&lt;/keyword&gt;&lt;keyword&gt;Cross-Sectional Studies&lt;/keyword&gt;&lt;keyword&gt;Data Collection&lt;/keyword&gt;&lt;keyword&gt;Female&lt;/keyword&gt;&lt;keyword&gt;Health Education&lt;/keyword&gt;&lt;keyword&gt;Health Knowledge, Attitudes, Practice&lt;/keyword&gt;&lt;keyword&gt;Humans&lt;/keyword&gt;&lt;keyword&gt;Male&lt;/keyword&gt;&lt;keyword&gt;Middle Aged&lt;/keyword&gt;&lt;keyword&gt;Population&lt;/keyword&gt;&lt;keyword&gt;Risk Factors&lt;/keyword&gt;&lt;keyword&gt;Spain/ep [Epidemiology]&lt;/keyword&gt;&lt;keyword&gt;*Stroke&lt;/keyword&gt;&lt;keyword&gt;Surveys and Questionnaires&lt;/keyword&gt;&lt;keyword&gt;Telephone&lt;/keyword&gt;&lt;/keywords&gt;&lt;urls&gt;&lt;related-urls&gt;&lt;url&gt;https://ovidsp.ovid.com/ovidweb.cgi?T=JS&amp;amp;CSC=Y&amp;amp;NEWS=N&amp;amp;PAGE=fulltext&amp;amp;D=med4&amp;amp;AN=12766357&lt;/url&gt;&lt;url&gt;http://pugwash.lib.warwick.ac.uk:4550/resserv?genre=article&amp;amp;issn=1015-9770&amp;amp;title=Cerebrovascular+Diseases&amp;amp;date=2003&amp;amp;atitle=Public+perception+of+stroke+in+Spain.&amp;amp;volume=16&amp;amp;issue=1&amp;amp;spage=21&amp;amp;sid=ovid&lt;/url&gt;&lt;/related-urls&gt;&lt;/urls&gt;&lt;isbn&gt;1015-9770&lt;/isbn&gt;&lt;titles&gt;&lt;title&gt;Public perception of stroke in Spain&lt;/title&gt;&lt;secondary-title&gt;Cerebrovascular Diseases&lt;/secondary-title&gt;&lt;alt-title&gt;Cerebrovasc Dis&lt;/alt-title&gt;&lt;/titles&gt;&lt;pages&gt;21-6&lt;/pages&gt;&lt;number&gt;1&lt;/number&gt;&lt;contributors&gt;&lt;authors&gt;&lt;author&gt;Segura, T.&lt;/author&gt;&lt;author&gt;Vega, G.&lt;/author&gt;&lt;author&gt;Lopez, S.&lt;/author&gt;&lt;author&gt;Rubio, F.&lt;/author&gt;&lt;author&gt;Castillo, J.&lt;/author&gt;&lt;/authors&gt;&lt;/contributors&gt;&lt;language&gt;English&lt;/language&gt;&lt;added-date format="utc"&gt;1571783032&lt;/added-date&gt;&lt;ref-type name="Journal Article"&gt;17&lt;/ref-type&gt;&lt;auth-address&gt;Segura, Tomas. Section of Neurology, Hospital General de Albacete, Barcelona, Spain.&lt;/auth-address&gt;&lt;dates&gt;&lt;year&gt;2003&lt;/year&gt;&lt;/dates&gt;&lt;rec-number&gt;5234&lt;/rec-number&gt;&lt;last-updated-date format="utc"&gt;1584798850&lt;/last-updated-date&gt;&lt;accession-num&gt;12766357&lt;/accession-num&gt;&lt;volume&gt;16&lt;/volume&gt;&lt;/record&gt;&lt;/Cite&gt;&lt;/EndNote&gt;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(31)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3FF48D3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DB27A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298C872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F2AF04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D51150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2AA0BF0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3CE4C5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C53475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1E40B1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148AB70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289BF4B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208B9C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CC975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AD76C8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56A77A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07D96B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D0AC74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18C243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855629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1EB3045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1305A5B9" w14:textId="77777777" w:rsidTr="00D9722E">
        <w:trPr>
          <w:trHeight w:val="92"/>
          <w:jc w:val="center"/>
        </w:trPr>
        <w:tc>
          <w:tcPr>
            <w:tcW w:w="1129" w:type="dxa"/>
          </w:tcPr>
          <w:p w14:paraId="7D7CA611" w14:textId="16BBAB65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Truelsen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KDE5KTwvRGlzcGxheVRleHQ+PHJlY29yZD48a2V5d29yZHM+PGtleXdvcmQ+QWdlIERpc3RyaWJ1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KDE5KTwvRGlzcGxheVRleHQ+PHJlY29yZD48a2V5d29yZHM+PGtleXdvcmQ+QWdlIERpc3RyaWJ1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(19)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31FBE20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71ABFC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483CB0C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B55A61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FD0BEB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0631DCA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1E9FE7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8D38C8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76C3999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8E93C8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6C40A3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9C9C86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D194BF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E841FF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2DCA38E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1F562A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DD6D37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357AA56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D27B33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713F0B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577CE98C" w14:textId="77777777" w:rsidTr="00D9722E">
        <w:trPr>
          <w:trHeight w:val="193"/>
          <w:jc w:val="center"/>
        </w:trPr>
        <w:tc>
          <w:tcPr>
            <w:tcW w:w="1129" w:type="dxa"/>
          </w:tcPr>
          <w:p w14:paraId="5AB36181" w14:textId="74C8967F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Vibo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SURUZXh0PjxEaXNwbGF5VGV4dD4oNDEpPC9EaXNwbGF5VGV4dD48cmVjb3JkPjxrZXl3b3Jkcz48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SURUZXh0PjxEaXNwbGF5VGV4dD4oNDEpPC9EaXNwbGF5VGV4dD48cmVjb3JkPjxrZXl3b3Jkcz48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(41)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2EB06DA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16B66B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04FC25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EE01B6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687883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6882A63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72F50D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D3D1F2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5CE1B78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5A4A4FB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FE2117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EC54CE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2246D8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4A8A703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BFFD33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056984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51DD26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41ECDF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CCFFD8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23F0A5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DE5528" w:rsidRPr="00BE2A40" w14:paraId="1058B925" w14:textId="77777777" w:rsidTr="00D9722E">
        <w:trPr>
          <w:trHeight w:val="125"/>
          <w:jc w:val="center"/>
        </w:trPr>
        <w:tc>
          <w:tcPr>
            <w:tcW w:w="1129" w:type="dxa"/>
          </w:tcPr>
          <w:p w14:paraId="6E188B4E" w14:textId="65AA917F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Vukovic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&lt;EndNote&gt;&lt;Cite&gt;&lt;Author&gt;Vukovic&lt;/Author&gt;&lt;Year&gt;2009&lt;/Year&gt;&lt;IDText&gt;Perception of stroke in Croatia-Knowledge of stroke signs and risk factors amongst neurological outpatients&lt;/IDText&gt;&lt;DisplayText&gt;(33)&lt;/DisplayText&gt;&lt;record&gt;&lt;dates&gt;&lt;pub-dates&gt;&lt;date&gt;Sep&lt;/date&gt;&lt;/pub-dates&gt;&lt;year&gt;2009&lt;/year&gt;&lt;/dates&gt;&lt;urls&gt;&lt;related-urls&gt;&lt;url&gt;https://ovidsp.ovid.com/ovidweb.cgi?T=JS&amp;amp;CSC=Y&amp;amp;NEWS=N&amp;amp;PAGE=fulltext&amp;amp;D=psyc6&amp;amp;AN=2009-12285-019&lt;/url&gt;&lt;url&gt;http://pugwash.lib.warwick.ac.uk:4550/resserv?genre=article&amp;amp;issn=1351-5101&amp;amp;title=European+Journal+of+Neurology&amp;amp;date=2009&amp;amp;atitle=Perception+of+stroke+in+Croatia-Knowledge+of+stroke+signs+and+risk+factors+amongst+neurological+outpatients.&amp;amp;volume=16&amp;amp;issue=9&amp;amp;spage=1060&amp;amp;sid=ovid&lt;/url&gt;&lt;/related-urls&gt;&lt;/urls&gt;&lt;titles&gt;&lt;title&gt;Perception of stroke in Croatia-Knowledge of stroke signs and risk factors amongst neurological outpatients&lt;/title&gt;&lt;secondary-title&gt;European Journal of Neurology&lt;/secondary-title&gt;&lt;/titles&gt;&lt;pages&gt;1060-1065&lt;/pages&gt;&lt;number&gt;9&lt;/number&gt;&lt;contributors&gt;&lt;authors&gt;&lt;author&gt;Vukovic, V.&lt;/author&gt;&lt;author&gt;Mikula, I.&lt;/author&gt;&lt;author&gt;Kesic, M.&lt;/author&gt;&lt;author&gt;Bedekovic, M.&lt;/author&gt;&lt;author&gt;Morovic, S.&lt;/author&gt;&lt;author&gt;Lovrencic-Huzjan, A.&lt;/author&gt;&lt;author&gt;Demarin, V.&lt;/author&gt;&lt;/authors&gt;&lt;/contributors&gt;&lt;added-date format="utc"&gt;1571783197&lt;/added-date&gt;&lt;ref-type name="Journal Article"&gt;17&lt;/ref-type&gt;&lt;auth-address&gt;J&amp;#xD;R&lt;/auth-address&gt;&lt;rec-number&gt;6357&lt;/rec-number&gt;&lt;last-updated-date format="utc"&gt;1571783197&lt;/last-updated-date&gt;&lt;volume&gt;16&lt;/volume&gt;&lt;/record&gt;&lt;/Cite&gt;&lt;/EndNote&gt;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(33)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3EA51B4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F1575C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554F39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712CC7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739CEEF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2FC4966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CA65E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6B508A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A1969B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0BF9B88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627B54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C6165A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F85150C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F8570B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2D41B9A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D7B2237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7DC71D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F0756F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79FF4C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E7D84B3" w14:textId="355AF359" w:rsidR="00DE5528" w:rsidRPr="00A013F5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013F5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DE5528" w:rsidRPr="00BE2A40" w14:paraId="1F72E036" w14:textId="77777777" w:rsidTr="00D9722E">
        <w:trPr>
          <w:trHeight w:val="100"/>
          <w:jc w:val="center"/>
        </w:trPr>
        <w:tc>
          <w:tcPr>
            <w:tcW w:w="1129" w:type="dxa"/>
          </w:tcPr>
          <w:p w14:paraId="36C38C6B" w14:textId="226D643E" w:rsidR="00DE5528" w:rsidRPr="00DE5528" w:rsidRDefault="00DE5528" w:rsidP="00DE552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Vuletić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&lt;EndNote&gt;&lt;Cite&gt;&lt;Author&gt;Vuletić&lt;/Author&gt;&lt;Year&gt;2006&lt;/Year&gt;&lt;IDText&gt;Knowledge of stroke risk factors and warning signs among adults in Slavonski Brod region&lt;/IDText&gt;&lt;DisplayText&gt;(34)&lt;/DisplayText&gt;&lt;record&gt;&lt;titles&gt;&lt;title&gt;Knowledge of stroke risk factors and warning signs among adults in Slavonski Brod region&lt;/title&gt;&lt;secondary-title&gt;Acta Clin Croat&lt;/secondary-title&gt;&lt;/titles&gt;&lt;pages&gt;25&lt;/pages&gt;&lt;number&gt;1&lt;/number&gt;&lt;contributors&gt;&lt;authors&gt;&lt;author&gt;Vuletić, Vladimira&lt;/author&gt;&lt;author&gt;Bosnar-Puretić, Marijana&lt;/author&gt;&lt;author&gt;Lovrenčić-Huzjan, Arijana&lt;/author&gt;&lt;author&gt;Demarin, Vida&lt;/author&gt;&lt;/authors&gt;&lt;/contributors&gt;&lt;added-date format="utc"&gt;1584799553&lt;/added-date&gt;&lt;ref-type name="Journal Article"&gt;17&lt;/ref-type&gt;&lt;dates&gt;&lt;year&gt;2006&lt;/year&gt;&lt;/dates&gt;&lt;rec-number&gt;7136&lt;/rec-number&gt;&lt;last-updated-date format="utc"&gt;1584799553&lt;/last-updated-date&gt;&lt;volume&gt;45&lt;/volume&gt;&lt;/record&gt;&lt;/Cite&gt;&lt;/EndNote&gt;</w:instrTex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DE5528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(34)</w:t>
            </w:r>
            <w:r w:rsidRPr="00DE5528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06EEC5C2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12551A3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FB9897E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BDC983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8C84FF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07B0BCC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246F66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767E500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7C8F616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3956F9A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6E736F8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F34A1A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129A00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4EC7D1D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0F889C34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6DD2221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72F80B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1A2B6B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A480935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28960CB9" w14:textId="77777777" w:rsidR="00DE5528" w:rsidRPr="00AD3387" w:rsidRDefault="00DE5528" w:rsidP="00DE5528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</w:tbl>
    <w:bookmarkEnd w:id="0"/>
    <w:p w14:paraId="30192BC3" w14:textId="206FCDF1" w:rsidR="0080399A" w:rsidRPr="0080399A" w:rsidRDefault="00E518A9">
      <w:pPr>
        <w:rPr>
          <w:sz w:val="14"/>
          <w:szCs w:val="14"/>
        </w:rPr>
      </w:pPr>
      <w:r w:rsidRPr="0080399A">
        <w:rPr>
          <w:sz w:val="14"/>
          <w:szCs w:val="14"/>
        </w:rPr>
        <w:t xml:space="preserve">Y = yes; N = no; DK = </w:t>
      </w:r>
      <w:proofErr w:type="gramStart"/>
      <w:r w:rsidRPr="0080399A">
        <w:rPr>
          <w:sz w:val="14"/>
          <w:szCs w:val="14"/>
        </w:rPr>
        <w:t>don’t</w:t>
      </w:r>
      <w:proofErr w:type="gramEnd"/>
      <w:r w:rsidRPr="0080399A">
        <w:rPr>
          <w:sz w:val="14"/>
          <w:szCs w:val="14"/>
        </w:rPr>
        <w:t xml:space="preserve"> know; N/A = not applicable</w:t>
      </w:r>
      <w:r w:rsidR="008804C8">
        <w:rPr>
          <w:sz w:val="14"/>
          <w:szCs w:val="14"/>
        </w:rPr>
        <w:t>.</w:t>
      </w:r>
    </w:p>
    <w:sectPr w:rsidR="0080399A" w:rsidRPr="0080399A" w:rsidSect="00B10CDC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5C1BD0" w14:textId="77777777" w:rsidR="00966480" w:rsidRDefault="00966480" w:rsidP="0093447F">
      <w:r>
        <w:separator/>
      </w:r>
    </w:p>
  </w:endnote>
  <w:endnote w:type="continuationSeparator" w:id="0">
    <w:p w14:paraId="76098EB7" w14:textId="77777777" w:rsidR="00966480" w:rsidRDefault="00966480" w:rsidP="00934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48097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35E658" w14:textId="20AC621F" w:rsidR="0093447F" w:rsidRDefault="009344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242319" w14:textId="77777777" w:rsidR="0093447F" w:rsidRDefault="009344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70C152" w14:textId="77777777" w:rsidR="00966480" w:rsidRDefault="00966480" w:rsidP="0093447F">
      <w:r>
        <w:separator/>
      </w:r>
    </w:p>
  </w:footnote>
  <w:footnote w:type="continuationSeparator" w:id="0">
    <w:p w14:paraId="29C50EEE" w14:textId="77777777" w:rsidR="00966480" w:rsidRDefault="00966480" w:rsidP="00934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D06A25"/>
    <w:multiLevelType w:val="hybridMultilevel"/>
    <w:tmpl w:val="5C74351E"/>
    <w:lvl w:ilvl="0" w:tplc="D7D45A8E">
      <w:start w:val="13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68EE52F9"/>
    <w:multiLevelType w:val="hybridMultilevel"/>
    <w:tmpl w:val="FC82AC36"/>
    <w:lvl w:ilvl="0" w:tplc="6360D1F4">
      <w:start w:val="3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71DA0101"/>
    <w:multiLevelType w:val="hybridMultilevel"/>
    <w:tmpl w:val="ACCC8A18"/>
    <w:lvl w:ilvl="0" w:tplc="D51E98AC">
      <w:start w:val="20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 w15:restartNumberingAfterBreak="0">
    <w:nsid w:val="73514006"/>
    <w:multiLevelType w:val="hybridMultilevel"/>
    <w:tmpl w:val="AEF0A0B2"/>
    <w:lvl w:ilvl="0" w:tplc="ACE44B42">
      <w:start w:val="18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8A9"/>
    <w:rsid w:val="0006213A"/>
    <w:rsid w:val="0006629C"/>
    <w:rsid w:val="001958D6"/>
    <w:rsid w:val="001E5897"/>
    <w:rsid w:val="00245D72"/>
    <w:rsid w:val="003145C6"/>
    <w:rsid w:val="003330AC"/>
    <w:rsid w:val="00335FF5"/>
    <w:rsid w:val="00395EA4"/>
    <w:rsid w:val="003B1D75"/>
    <w:rsid w:val="00404379"/>
    <w:rsid w:val="005864A8"/>
    <w:rsid w:val="005A3BDB"/>
    <w:rsid w:val="0064199F"/>
    <w:rsid w:val="007138E5"/>
    <w:rsid w:val="007476E8"/>
    <w:rsid w:val="007675FD"/>
    <w:rsid w:val="00796330"/>
    <w:rsid w:val="007A4EFA"/>
    <w:rsid w:val="0080399A"/>
    <w:rsid w:val="00844EBC"/>
    <w:rsid w:val="00852722"/>
    <w:rsid w:val="008804C8"/>
    <w:rsid w:val="008D71A8"/>
    <w:rsid w:val="0093447F"/>
    <w:rsid w:val="00966480"/>
    <w:rsid w:val="009F2D2C"/>
    <w:rsid w:val="00A013F5"/>
    <w:rsid w:val="00A636A4"/>
    <w:rsid w:val="00AD3387"/>
    <w:rsid w:val="00BE7E7C"/>
    <w:rsid w:val="00CB6DEC"/>
    <w:rsid w:val="00DB6288"/>
    <w:rsid w:val="00DE5528"/>
    <w:rsid w:val="00E00C6E"/>
    <w:rsid w:val="00E137AE"/>
    <w:rsid w:val="00E518A9"/>
    <w:rsid w:val="00EC5157"/>
    <w:rsid w:val="00EE7E9D"/>
    <w:rsid w:val="00F70246"/>
    <w:rsid w:val="00F9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0BD83"/>
  <w15:chartTrackingRefBased/>
  <w15:docId w15:val="{94F7A01C-9464-489A-B6F9-9584D6C10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8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18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18A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94F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F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F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4F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4FB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F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FB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344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447F"/>
  </w:style>
  <w:style w:type="paragraph" w:styleId="Footer">
    <w:name w:val="footer"/>
    <w:basedOn w:val="Normal"/>
    <w:link w:val="FooterChar"/>
    <w:uiPriority w:val="99"/>
    <w:unhideWhenUsed/>
    <w:rsid w:val="009344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4DA6F-F990-4C99-BC15-2CB5F790F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1577</Words>
  <Characters>8993</Characters>
  <Application>Microsoft Office Word</Application>
  <DocSecurity>0</DocSecurity>
  <Lines>74</Lines>
  <Paragraphs>21</Paragraphs>
  <ScaleCrop>false</ScaleCrop>
  <Company/>
  <LinksUpToDate>false</LinksUpToDate>
  <CharactersWithSpaces>10549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17</cp:revision>
  <dcterms:created xsi:type="dcterms:W3CDTF">2020-03-26T12:35:00Z</dcterms:created>
  <dcterms:modified xsi:type="dcterms:W3CDTF">2020-08-11T19:47:00Z</dcterms:modified>
</cp:coreProperties>
</file>