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B2929FD" w14:textId="77777777" w:rsidR="00F04E3D" w:rsidRPr="00F04E3D" w:rsidRDefault="00F04E3D" w:rsidP="00051EB0">
      <w:pPr>
        <w:spacing w:line="360" w:lineRule="auto"/>
        <w:rPr>
          <w:rFonts w:ascii="Times New Roman" w:hAnsi="Times New Roman" w:cs="Times New Roman"/>
          <w:sz w:val="24"/>
          <w:szCs w:val="24"/>
          <w:lang w:bidi="th-TH"/>
        </w:rPr>
      </w:pPr>
      <w:r w:rsidRPr="00F04E3D">
        <w:rPr>
          <w:rFonts w:ascii="Times New Roman" w:hAnsi="Times New Roman" w:cs="Times New Roman"/>
          <w:b/>
          <w:bCs/>
          <w:sz w:val="24"/>
          <w:szCs w:val="24"/>
          <w:lang w:bidi="th-TH"/>
        </w:rPr>
        <w:t xml:space="preserve">Supplemental material </w:t>
      </w:r>
      <w:r w:rsidRPr="00F04E3D">
        <w:rPr>
          <w:rFonts w:ascii="Times New Roman" w:hAnsi="Times New Roman" w:cs="Times New Roman"/>
          <w:sz w:val="24"/>
          <w:szCs w:val="24"/>
          <w:lang w:bidi="th-TH"/>
        </w:rPr>
        <w:t>– Searching strategy</w:t>
      </w:r>
    </w:p>
    <w:p w14:paraId="453C7653" w14:textId="17A032DD" w:rsidR="00F04E3D" w:rsidRPr="0006573F" w:rsidRDefault="00F04E3D" w:rsidP="00051EB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  <w:lang w:bidi="th-TH"/>
        </w:rPr>
      </w:pPr>
      <w:r w:rsidRPr="0006573F">
        <w:rPr>
          <w:rFonts w:ascii="Times New Roman" w:hAnsi="Times New Roman" w:cs="Times New Roman"/>
          <w:b/>
          <w:bCs/>
          <w:sz w:val="24"/>
          <w:szCs w:val="24"/>
          <w:lang w:bidi="th-TH"/>
        </w:rPr>
        <w:t>Ovid MEDLINE Database</w:t>
      </w:r>
    </w:p>
    <w:p w14:paraId="0A0898A0" w14:textId="013ABA8A" w:rsidR="008C52C9" w:rsidRDefault="00FD343D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asthma.mp. or exp </w:t>
      </w:r>
      <w:r w:rsidR="005B5249">
        <w:rPr>
          <w:rFonts w:ascii="Times New Roman" w:eastAsia="Arial Unicode MS" w:hAnsi="Times New Roman" w:cs="Times New Roman"/>
          <w:sz w:val="24"/>
          <w:szCs w:val="24"/>
        </w:rPr>
        <w:t>a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>sthma/</w:t>
      </w:r>
    </w:p>
    <w:p w14:paraId="379CEFD3" w14:textId="1D1631F9" w:rsidR="008C52C9" w:rsidRDefault="00FD343D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exp </w:t>
      </w:r>
      <w:r w:rsidR="005B5249">
        <w:rPr>
          <w:rFonts w:ascii="Times New Roman" w:eastAsia="Arial Unicode MS" w:hAnsi="Times New Roman" w:cs="Times New Roman"/>
          <w:sz w:val="24"/>
          <w:szCs w:val="24"/>
        </w:rPr>
        <w:t>b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ronchial </w:t>
      </w:r>
      <w:r w:rsidR="005B5249">
        <w:rPr>
          <w:rFonts w:ascii="Times New Roman" w:eastAsia="Arial Unicode MS" w:hAnsi="Times New Roman" w:cs="Times New Roman"/>
          <w:sz w:val="24"/>
          <w:szCs w:val="24"/>
        </w:rPr>
        <w:t>h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yperreactivity/ or reactive airway disease.mp. </w:t>
      </w:r>
    </w:p>
    <w:p w14:paraId="3E30CFFF" w14:textId="093D9B1B" w:rsidR="00466DFF" w:rsidRDefault="00466DFF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reactive airway disease.mp</w:t>
      </w:r>
    </w:p>
    <w:p w14:paraId="76BD8051" w14:textId="0BBA844E" w:rsidR="008C52C9" w:rsidRDefault="00FD343D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atopic dermatitis.mp. or exp </w:t>
      </w:r>
      <w:r w:rsidR="005B5249">
        <w:rPr>
          <w:rFonts w:ascii="Times New Roman" w:eastAsia="Arial Unicode MS" w:hAnsi="Times New Roman" w:cs="Times New Roman"/>
          <w:sz w:val="24"/>
          <w:szCs w:val="24"/>
        </w:rPr>
        <w:t>d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ermatitis, </w:t>
      </w:r>
      <w:r w:rsidR="005B5249">
        <w:rPr>
          <w:rFonts w:ascii="Times New Roman" w:eastAsia="Arial Unicode MS" w:hAnsi="Times New Roman" w:cs="Times New Roman"/>
          <w:sz w:val="24"/>
          <w:szCs w:val="24"/>
        </w:rPr>
        <w:t>a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topic/ </w:t>
      </w:r>
    </w:p>
    <w:p w14:paraId="7ED13C7F" w14:textId="77ED093B" w:rsidR="008C52C9" w:rsidRDefault="00FD343D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eczema.mp. or exp </w:t>
      </w:r>
      <w:r w:rsidR="005B5249">
        <w:rPr>
          <w:rFonts w:ascii="Times New Roman" w:eastAsia="Arial Unicode MS" w:hAnsi="Times New Roman" w:cs="Times New Roman"/>
          <w:sz w:val="24"/>
          <w:szCs w:val="24"/>
        </w:rPr>
        <w:t>e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czema/ </w:t>
      </w:r>
    </w:p>
    <w:p w14:paraId="151B16D9" w14:textId="04B0BB9C" w:rsidR="00466DFF" w:rsidRDefault="00466DFF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allergic rhinitis.mp. or exp </w:t>
      </w:r>
      <w:r w:rsidR="005B5249">
        <w:rPr>
          <w:rFonts w:ascii="Times New Roman" w:eastAsia="Arial Unicode MS" w:hAnsi="Times New Roman" w:cs="Times New Roman"/>
          <w:sz w:val="24"/>
          <w:szCs w:val="24"/>
        </w:rPr>
        <w:t>r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hinitis, </w:t>
      </w:r>
      <w:r w:rsidR="005B5249">
        <w:rPr>
          <w:rFonts w:ascii="Times New Roman" w:eastAsia="Arial Unicode MS" w:hAnsi="Times New Roman" w:cs="Times New Roman"/>
          <w:sz w:val="24"/>
          <w:szCs w:val="24"/>
        </w:rPr>
        <w:t>a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llergic/ </w:t>
      </w:r>
    </w:p>
    <w:p w14:paraId="4B484871" w14:textId="77777777" w:rsidR="00466DFF" w:rsidRDefault="00466DFF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C52C9">
        <w:rPr>
          <w:rFonts w:ascii="Times New Roman" w:eastAsia="Arial Unicode MS" w:hAnsi="Times New Roman" w:cs="Times New Roman"/>
          <w:sz w:val="24"/>
          <w:szCs w:val="24"/>
        </w:rPr>
        <w:t>atopic.mp.</w:t>
      </w:r>
    </w:p>
    <w:p w14:paraId="41AC969F" w14:textId="402EACFA" w:rsidR="00466DFF" w:rsidRDefault="00466DFF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C52C9">
        <w:rPr>
          <w:rFonts w:ascii="Times New Roman" w:eastAsia="Arial Unicode MS" w:hAnsi="Times New Roman" w:cs="Times New Roman"/>
          <w:sz w:val="24"/>
          <w:szCs w:val="24"/>
        </w:rPr>
        <w:t>atopy.mp.</w:t>
      </w:r>
    </w:p>
    <w:p w14:paraId="59AEDAAB" w14:textId="6849475D" w:rsidR="00C27B9C" w:rsidRDefault="00C27B9C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myasthenia gravis.mp. or exp Myasthenia Gravis/</w:t>
      </w:r>
    </w:p>
    <w:p w14:paraId="5E43BC56" w14:textId="485D0C39" w:rsidR="00C27B9C" w:rsidRPr="00466DFF" w:rsidRDefault="00C27B9C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neuromuscular junction disorder.mp. or exp Neuromuscular Junction Diseases/</w:t>
      </w:r>
    </w:p>
    <w:p w14:paraId="3F43FEBC" w14:textId="53006CD1" w:rsidR="008C52C9" w:rsidRDefault="00FD343D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rheumatic disease.mp. or exp </w:t>
      </w:r>
      <w:r w:rsidR="005B5249">
        <w:rPr>
          <w:rFonts w:ascii="Times New Roman" w:eastAsia="Arial Unicode MS" w:hAnsi="Times New Roman" w:cs="Times New Roman"/>
          <w:sz w:val="24"/>
          <w:szCs w:val="24"/>
        </w:rPr>
        <w:t>r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heumatic </w:t>
      </w:r>
      <w:r w:rsidR="005B5249">
        <w:rPr>
          <w:rFonts w:ascii="Times New Roman" w:eastAsia="Arial Unicode MS" w:hAnsi="Times New Roman" w:cs="Times New Roman"/>
          <w:sz w:val="24"/>
          <w:szCs w:val="24"/>
        </w:rPr>
        <w:t>d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iseases/ </w:t>
      </w:r>
    </w:p>
    <w:p w14:paraId="2EC50877" w14:textId="5D435E6D" w:rsidR="008C52C9" w:rsidRDefault="00FD343D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autoimmune disease.mp. or exp </w:t>
      </w:r>
      <w:r w:rsidR="005B5249">
        <w:rPr>
          <w:rFonts w:ascii="Times New Roman" w:eastAsia="Arial Unicode MS" w:hAnsi="Times New Roman" w:cs="Times New Roman"/>
          <w:sz w:val="24"/>
          <w:szCs w:val="24"/>
        </w:rPr>
        <w:t>a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utoimmune </w:t>
      </w:r>
      <w:r w:rsidR="005B5249">
        <w:rPr>
          <w:rFonts w:ascii="Times New Roman" w:eastAsia="Arial Unicode MS" w:hAnsi="Times New Roman" w:cs="Times New Roman"/>
          <w:sz w:val="24"/>
          <w:szCs w:val="24"/>
        </w:rPr>
        <w:t>d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iseases/ </w:t>
      </w:r>
    </w:p>
    <w:p w14:paraId="4CDEFCDC" w14:textId="77777777" w:rsidR="00C27B9C" w:rsidRDefault="00C27B9C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cohort studies.mp. or exp Cohort Studies/</w:t>
      </w:r>
    </w:p>
    <w:p w14:paraId="21977331" w14:textId="77777777" w:rsidR="00C27B9C" w:rsidRDefault="00C27B9C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comparative study.mp. or exp Comparative Study/</w:t>
      </w:r>
    </w:p>
    <w:p w14:paraId="4A2AEE86" w14:textId="77777777" w:rsidR="00C27B9C" w:rsidRDefault="00C27B9C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follow-up studies.mp. or exp Follow-Up Studies/</w:t>
      </w:r>
    </w:p>
    <w:p w14:paraId="6C0D6EB5" w14:textId="77777777" w:rsidR="00C27B9C" w:rsidRDefault="00C27B9C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prospective studies.mp. or exp Prospective Studies/</w:t>
      </w:r>
    </w:p>
    <w:p w14:paraId="5A5D0266" w14:textId="77777777" w:rsidR="00C27B9C" w:rsidRDefault="00C27B9C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risk factors.mp. or exp Risk Factors/</w:t>
      </w:r>
    </w:p>
    <w:p w14:paraId="3D31EB95" w14:textId="77777777" w:rsidR="00C27B9C" w:rsidRDefault="00C27B9C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cohort.mp.</w:t>
      </w:r>
    </w:p>
    <w:p w14:paraId="3F277584" w14:textId="77777777" w:rsidR="00C27B9C" w:rsidRDefault="00C27B9C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compared.mp.</w:t>
      </w:r>
    </w:p>
    <w:p w14:paraId="67D4203E" w14:textId="77777777" w:rsidR="00C27B9C" w:rsidRDefault="00C27B9C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groups.mp.</w:t>
      </w:r>
    </w:p>
    <w:p w14:paraId="4FE5DBD0" w14:textId="77777777" w:rsidR="00C27B9C" w:rsidRDefault="00C27B9C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multivariate.mp.</w:t>
      </w:r>
    </w:p>
    <w:p w14:paraId="14E0778C" w14:textId="1D9AFF93" w:rsidR="008C52C9" w:rsidRDefault="00FD343D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1 or 2 or 3 or 4 or 5 or 6 or 7 </w:t>
      </w:r>
      <w:r w:rsidR="00C27B9C">
        <w:rPr>
          <w:rFonts w:ascii="Times New Roman" w:eastAsia="Arial Unicode MS" w:hAnsi="Times New Roman" w:cs="Times New Roman"/>
          <w:sz w:val="24"/>
          <w:szCs w:val="24"/>
        </w:rPr>
        <w:t>or 8</w:t>
      </w:r>
    </w:p>
    <w:p w14:paraId="5EDA1D62" w14:textId="08242898" w:rsidR="008C52C9" w:rsidRDefault="00FD343D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9 or 10 </w:t>
      </w:r>
      <w:r w:rsidR="00466DFF">
        <w:rPr>
          <w:rFonts w:ascii="Times New Roman" w:eastAsia="Arial Unicode MS" w:hAnsi="Times New Roman" w:cs="Times New Roman"/>
          <w:sz w:val="24"/>
          <w:szCs w:val="24"/>
        </w:rPr>
        <w:t>or 11 or 12</w:t>
      </w:r>
    </w:p>
    <w:p w14:paraId="27043001" w14:textId="4F702DD4" w:rsidR="00C27B9C" w:rsidRDefault="00C27B9C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C52C9">
        <w:rPr>
          <w:rFonts w:ascii="Times New Roman" w:eastAsia="Arial Unicode MS" w:hAnsi="Times New Roman" w:cs="Times New Roman"/>
          <w:sz w:val="24"/>
          <w:szCs w:val="24"/>
        </w:rPr>
        <w:t>1</w:t>
      </w:r>
      <w:r>
        <w:rPr>
          <w:rFonts w:ascii="Times New Roman" w:eastAsia="Arial Unicode MS" w:hAnsi="Times New Roman" w:cs="Times New Roman"/>
          <w:sz w:val="24"/>
          <w:szCs w:val="24"/>
        </w:rPr>
        <w:t>3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 or </w:t>
      </w:r>
      <w:r>
        <w:rPr>
          <w:rFonts w:ascii="Times New Roman" w:eastAsia="Arial Unicode MS" w:hAnsi="Times New Roman" w:cs="Times New Roman"/>
          <w:sz w:val="24"/>
          <w:szCs w:val="24"/>
        </w:rPr>
        <w:t>14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 or </w:t>
      </w:r>
      <w:r>
        <w:rPr>
          <w:rFonts w:ascii="Times New Roman" w:eastAsia="Arial Unicode MS" w:hAnsi="Times New Roman" w:cs="Times New Roman"/>
          <w:sz w:val="24"/>
          <w:szCs w:val="24"/>
        </w:rPr>
        <w:t>15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 or </w:t>
      </w:r>
      <w:r>
        <w:rPr>
          <w:rFonts w:ascii="Times New Roman" w:eastAsia="Arial Unicode MS" w:hAnsi="Times New Roman" w:cs="Times New Roman"/>
          <w:sz w:val="24"/>
          <w:szCs w:val="24"/>
        </w:rPr>
        <w:t>16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 or </w:t>
      </w:r>
      <w:r>
        <w:rPr>
          <w:rFonts w:ascii="Times New Roman" w:eastAsia="Arial Unicode MS" w:hAnsi="Times New Roman" w:cs="Times New Roman"/>
          <w:sz w:val="24"/>
          <w:szCs w:val="24"/>
        </w:rPr>
        <w:t>17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 or </w:t>
      </w:r>
      <w:r>
        <w:rPr>
          <w:rFonts w:ascii="Times New Roman" w:eastAsia="Arial Unicode MS" w:hAnsi="Times New Roman" w:cs="Times New Roman"/>
          <w:sz w:val="24"/>
          <w:szCs w:val="24"/>
        </w:rPr>
        <w:t>18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 or </w:t>
      </w:r>
      <w:r>
        <w:rPr>
          <w:rFonts w:ascii="Times New Roman" w:eastAsia="Arial Unicode MS" w:hAnsi="Times New Roman" w:cs="Times New Roman"/>
          <w:sz w:val="24"/>
          <w:szCs w:val="24"/>
        </w:rPr>
        <w:t>19</w:t>
      </w: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 </w:t>
      </w:r>
      <w:r>
        <w:rPr>
          <w:rFonts w:ascii="Times New Roman" w:eastAsia="Arial Unicode MS" w:hAnsi="Times New Roman" w:cs="Times New Roman"/>
          <w:sz w:val="24"/>
          <w:szCs w:val="24"/>
        </w:rPr>
        <w:t>or 20 or 21</w:t>
      </w:r>
    </w:p>
    <w:p w14:paraId="17F2110B" w14:textId="5787E953" w:rsidR="004607CD" w:rsidRDefault="00C27B9C" w:rsidP="00496D40">
      <w:pPr>
        <w:pStyle w:val="ListParagraph"/>
        <w:numPr>
          <w:ilvl w:val="0"/>
          <w:numId w:val="2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>
        <w:rPr>
          <w:rFonts w:ascii="Times New Roman" w:eastAsia="Arial Unicode MS" w:hAnsi="Times New Roman" w:cs="Times New Roman"/>
          <w:sz w:val="24"/>
          <w:szCs w:val="24"/>
        </w:rPr>
        <w:t>22 and 2</w:t>
      </w:r>
      <w:r w:rsidR="00466DFF" w:rsidRPr="007043E1">
        <w:rPr>
          <w:rFonts w:ascii="Times New Roman" w:eastAsia="Arial Unicode MS" w:hAnsi="Times New Roman" w:cs="Times New Roman"/>
          <w:sz w:val="24"/>
          <w:szCs w:val="24"/>
        </w:rPr>
        <w:t>3</w:t>
      </w:r>
      <w:r w:rsidR="00FD343D" w:rsidRPr="007043E1">
        <w:rPr>
          <w:rFonts w:ascii="Times New Roman" w:eastAsia="Arial Unicode MS" w:hAnsi="Times New Roman" w:cs="Times New Roman"/>
          <w:sz w:val="24"/>
          <w:szCs w:val="24"/>
        </w:rPr>
        <w:t xml:space="preserve"> and </w:t>
      </w:r>
      <w:r>
        <w:rPr>
          <w:rFonts w:ascii="Times New Roman" w:eastAsia="Arial Unicode MS" w:hAnsi="Times New Roman" w:cs="Times New Roman"/>
          <w:sz w:val="24"/>
          <w:szCs w:val="24"/>
        </w:rPr>
        <w:t>2</w:t>
      </w:r>
      <w:r w:rsidR="00466DFF" w:rsidRPr="007043E1">
        <w:rPr>
          <w:rFonts w:ascii="Times New Roman" w:eastAsia="Arial Unicode MS" w:hAnsi="Times New Roman" w:cs="Times New Roman"/>
          <w:sz w:val="24"/>
          <w:szCs w:val="24"/>
        </w:rPr>
        <w:t>4</w:t>
      </w:r>
    </w:p>
    <w:p w14:paraId="140F0061" w14:textId="603AE2E2" w:rsidR="004607CD" w:rsidRDefault="004607CD" w:rsidP="004607CD">
      <w:p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</w:p>
    <w:p w14:paraId="4E1EE07A" w14:textId="11968323" w:rsidR="004607CD" w:rsidRDefault="004607CD" w:rsidP="004607CD">
      <w:p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</w:p>
    <w:p w14:paraId="3244E5B1" w14:textId="77777777" w:rsidR="004607CD" w:rsidRDefault="004607CD" w:rsidP="004607CD">
      <w:pPr>
        <w:spacing w:line="360" w:lineRule="auto"/>
        <w:rPr>
          <w:rFonts w:ascii="Times New Roman" w:eastAsia="Arial Unicode MS" w:hAnsi="Times New Roman" w:cs="Times New Roman"/>
          <w:b/>
          <w:bCs/>
          <w:sz w:val="24"/>
          <w:szCs w:val="24"/>
        </w:rPr>
      </w:pPr>
      <w:r w:rsidRPr="004607CD">
        <w:rPr>
          <w:rFonts w:ascii="Times New Roman" w:eastAsia="Arial Unicode MS" w:hAnsi="Times New Roman" w:cs="Times New Roman"/>
          <w:b/>
          <w:bCs/>
          <w:sz w:val="24"/>
          <w:szCs w:val="24"/>
        </w:rPr>
        <w:lastRenderedPageBreak/>
        <w:t>Embase Database</w:t>
      </w:r>
    </w:p>
    <w:p w14:paraId="02133255" w14:textId="53529265" w:rsid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'asthma'/exp OR 'asthma'</w:t>
      </w:r>
    </w:p>
    <w:p w14:paraId="1A532515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'reactive airway disease'/exp OR 'reactive airway disease'</w:t>
      </w:r>
    </w:p>
    <w:p w14:paraId="722904E9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'bronchus hyperreactivity'/exp OR 'bronchus hyperreactivity'</w:t>
      </w:r>
    </w:p>
    <w:p w14:paraId="7B99B49C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'bronchial hyperresponsiveness'/exp OR 'bronchial hyperresponsiveness'</w:t>
      </w:r>
    </w:p>
    <w:p w14:paraId="1425DCA6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'atopy'/exp OR 'atopy'</w:t>
      </w:r>
    </w:p>
    <w:p w14:paraId="7489B02C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'atopic dermatitis'/exp OR 'atopic dermatitis'</w:t>
      </w:r>
    </w:p>
    <w:p w14:paraId="4D13161F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'eczema'/exp OR 'eczema'</w:t>
      </w:r>
    </w:p>
    <w:p w14:paraId="0D8BCB1D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'allergic rhinitis'/exp OR 'allergic rhinitis'</w:t>
      </w:r>
    </w:p>
    <w:p w14:paraId="455A3BBE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'myasthenia gravis'/exp OR 'myasthenia gravis'</w:t>
      </w:r>
    </w:p>
    <w:p w14:paraId="33A6F73B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'neuromuscular junction disorder'/exp OR 'neuromuscular junction disorder'</w:t>
      </w:r>
    </w:p>
    <w:p w14:paraId="455B4EFB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'autoimmune disease'/exp OR 'autoimmune disease'</w:t>
      </w:r>
    </w:p>
    <w:p w14:paraId="0A89A2E3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'prospective study'/exp OR 'prospective study'</w:t>
      </w:r>
    </w:p>
    <w:p w14:paraId="2D36C29E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'controlled study'/exp OR 'controlled study'</w:t>
      </w:r>
    </w:p>
    <w:p w14:paraId="6D60B75C" w14:textId="72F47AE9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'clinical article'/exp OR 'clinical article'</w:t>
      </w:r>
    </w:p>
    <w:p w14:paraId="326743F3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'major clinical study'/exp OR 'major clinical study'</w:t>
      </w:r>
    </w:p>
    <w:p w14:paraId="5E909FFE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cohort</w:t>
      </w:r>
    </w:p>
    <w:p w14:paraId="315BA1C9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compared</w:t>
      </w:r>
    </w:p>
    <w:p w14:paraId="5F4E9744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groups</w:t>
      </w:r>
    </w:p>
    <w:p w14:paraId="6422B506" w14:textId="77777777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4607CD">
        <w:rPr>
          <w:rFonts w:ascii="Times New Roman" w:hAnsi="Times New Roman" w:cs="Times New Roman"/>
          <w:sz w:val="24"/>
          <w:szCs w:val="24"/>
        </w:rPr>
        <w:t>multivariate</w:t>
      </w:r>
    </w:p>
    <w:p w14:paraId="45BE7127" w14:textId="77777777" w:rsid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eastAsia="Arial Unicode MS" w:hAnsi="Times New Roman" w:cs="Times New Roman"/>
          <w:sz w:val="24"/>
          <w:szCs w:val="24"/>
        </w:rPr>
      </w:pPr>
      <w:r w:rsidRPr="008C52C9">
        <w:rPr>
          <w:rFonts w:ascii="Times New Roman" w:eastAsia="Arial Unicode MS" w:hAnsi="Times New Roman" w:cs="Times New Roman"/>
          <w:sz w:val="24"/>
          <w:szCs w:val="24"/>
        </w:rPr>
        <w:t xml:space="preserve">1 or 2 or 3 or 4 or 5 or 6 or 7 </w:t>
      </w:r>
      <w:r>
        <w:rPr>
          <w:rFonts w:ascii="Times New Roman" w:eastAsia="Arial Unicode MS" w:hAnsi="Times New Roman" w:cs="Times New Roman"/>
          <w:sz w:val="24"/>
          <w:szCs w:val="24"/>
        </w:rPr>
        <w:t>or 8</w:t>
      </w:r>
    </w:p>
    <w:p w14:paraId="4E07C53D" w14:textId="4A0313AA" w:rsidR="00A8715B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9 or 10 or 11</w:t>
      </w:r>
    </w:p>
    <w:p w14:paraId="1D9D887C" w14:textId="7D1BA462" w:rsid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12 or 12 or 14 or 15 or 16 or 17 or 18 or 19</w:t>
      </w:r>
    </w:p>
    <w:p w14:paraId="287E2E87" w14:textId="540D76FA" w:rsidR="004607CD" w:rsidRPr="004607CD" w:rsidRDefault="004607CD" w:rsidP="004607CD">
      <w:pPr>
        <w:pStyle w:val="ListParagraph"/>
        <w:numPr>
          <w:ilvl w:val="0"/>
          <w:numId w:val="6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 and 21 and 22</w:t>
      </w:r>
    </w:p>
    <w:sectPr w:rsidR="004607CD" w:rsidRPr="004607C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837CFD5" w14:textId="77777777" w:rsidR="00A966FE" w:rsidRDefault="00A966FE" w:rsidP="003B72C8">
      <w:pPr>
        <w:spacing w:after="0" w:line="240" w:lineRule="auto"/>
      </w:pPr>
      <w:r>
        <w:separator/>
      </w:r>
    </w:p>
  </w:endnote>
  <w:endnote w:type="continuationSeparator" w:id="0">
    <w:p w14:paraId="7A1E3849" w14:textId="77777777" w:rsidR="00A966FE" w:rsidRDefault="00A966FE" w:rsidP="003B72C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TH Sarabun New">
    <w:altName w:val="Browallia New"/>
    <w:charset w:val="00"/>
    <w:family w:val="swiss"/>
    <w:pitch w:val="variable"/>
    <w:sig w:usb0="A100006F" w:usb1="5000205A" w:usb2="00000000" w:usb3="00000000" w:csb0="00010183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10042FC" w14:textId="77777777" w:rsidR="00A966FE" w:rsidRDefault="00A966FE" w:rsidP="003B72C8">
      <w:pPr>
        <w:spacing w:after="0" w:line="240" w:lineRule="auto"/>
      </w:pPr>
      <w:r>
        <w:separator/>
      </w:r>
    </w:p>
  </w:footnote>
  <w:footnote w:type="continuationSeparator" w:id="0">
    <w:p w14:paraId="1821FDFC" w14:textId="77777777" w:rsidR="00A966FE" w:rsidRDefault="00A966FE" w:rsidP="003B72C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6AB3557"/>
    <w:multiLevelType w:val="hybridMultilevel"/>
    <w:tmpl w:val="0388CCBC"/>
    <w:lvl w:ilvl="0" w:tplc="0809000F">
      <w:start w:val="1"/>
      <w:numFmt w:val="decimal"/>
      <w:lvlText w:val="%1."/>
      <w:lvlJc w:val="left"/>
      <w:pPr>
        <w:ind w:left="3600" w:hanging="360"/>
      </w:pPr>
    </w:lvl>
    <w:lvl w:ilvl="1" w:tplc="08090019" w:tentative="1">
      <w:start w:val="1"/>
      <w:numFmt w:val="lowerLetter"/>
      <w:lvlText w:val="%2."/>
      <w:lvlJc w:val="left"/>
      <w:pPr>
        <w:ind w:left="4320" w:hanging="360"/>
      </w:pPr>
    </w:lvl>
    <w:lvl w:ilvl="2" w:tplc="0809001B" w:tentative="1">
      <w:start w:val="1"/>
      <w:numFmt w:val="lowerRoman"/>
      <w:lvlText w:val="%3."/>
      <w:lvlJc w:val="right"/>
      <w:pPr>
        <w:ind w:left="5040" w:hanging="180"/>
      </w:pPr>
    </w:lvl>
    <w:lvl w:ilvl="3" w:tplc="0809000F" w:tentative="1">
      <w:start w:val="1"/>
      <w:numFmt w:val="decimal"/>
      <w:lvlText w:val="%4."/>
      <w:lvlJc w:val="left"/>
      <w:pPr>
        <w:ind w:left="5760" w:hanging="360"/>
      </w:pPr>
    </w:lvl>
    <w:lvl w:ilvl="4" w:tplc="08090019" w:tentative="1">
      <w:start w:val="1"/>
      <w:numFmt w:val="lowerLetter"/>
      <w:lvlText w:val="%5."/>
      <w:lvlJc w:val="left"/>
      <w:pPr>
        <w:ind w:left="6480" w:hanging="360"/>
      </w:pPr>
    </w:lvl>
    <w:lvl w:ilvl="5" w:tplc="0809001B" w:tentative="1">
      <w:start w:val="1"/>
      <w:numFmt w:val="lowerRoman"/>
      <w:lvlText w:val="%6."/>
      <w:lvlJc w:val="right"/>
      <w:pPr>
        <w:ind w:left="7200" w:hanging="180"/>
      </w:pPr>
    </w:lvl>
    <w:lvl w:ilvl="6" w:tplc="0809000F" w:tentative="1">
      <w:start w:val="1"/>
      <w:numFmt w:val="decimal"/>
      <w:lvlText w:val="%7."/>
      <w:lvlJc w:val="left"/>
      <w:pPr>
        <w:ind w:left="7920" w:hanging="360"/>
      </w:pPr>
    </w:lvl>
    <w:lvl w:ilvl="7" w:tplc="08090019" w:tentative="1">
      <w:start w:val="1"/>
      <w:numFmt w:val="lowerLetter"/>
      <w:lvlText w:val="%8."/>
      <w:lvlJc w:val="left"/>
      <w:pPr>
        <w:ind w:left="8640" w:hanging="360"/>
      </w:pPr>
    </w:lvl>
    <w:lvl w:ilvl="8" w:tplc="08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 w15:restartNumberingAfterBreak="0">
    <w:nsid w:val="31885DBC"/>
    <w:multiLevelType w:val="hybridMultilevel"/>
    <w:tmpl w:val="6832D1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A46C8C"/>
    <w:multiLevelType w:val="hybridMultilevel"/>
    <w:tmpl w:val="7D744B24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1114C5F"/>
    <w:multiLevelType w:val="hybridMultilevel"/>
    <w:tmpl w:val="F4840E9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6A170A"/>
    <w:multiLevelType w:val="hybridMultilevel"/>
    <w:tmpl w:val="91A8471C"/>
    <w:lvl w:ilvl="0" w:tplc="82D49B7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EastAsia" w:hAnsi="Times New Roman" w:cs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2550093"/>
    <w:multiLevelType w:val="hybridMultilevel"/>
    <w:tmpl w:val="4B5C5E04"/>
    <w:lvl w:ilvl="0" w:tplc="0409000F">
      <w:start w:val="1"/>
      <w:numFmt w:val="decimal"/>
      <w:lvlText w:val="%1."/>
      <w:lvlJc w:val="left"/>
      <w:pPr>
        <w:ind w:left="780" w:hanging="4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5"/>
  </w:num>
  <w:num w:numId="4">
    <w:abstractNumId w:val="0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4E3D"/>
    <w:rsid w:val="00051EB0"/>
    <w:rsid w:val="0006573F"/>
    <w:rsid w:val="00226CC9"/>
    <w:rsid w:val="003B72C8"/>
    <w:rsid w:val="004607CD"/>
    <w:rsid w:val="00466DFF"/>
    <w:rsid w:val="00496D40"/>
    <w:rsid w:val="00582F05"/>
    <w:rsid w:val="005B5249"/>
    <w:rsid w:val="007043E1"/>
    <w:rsid w:val="00726425"/>
    <w:rsid w:val="008513F1"/>
    <w:rsid w:val="008C52C9"/>
    <w:rsid w:val="00901C80"/>
    <w:rsid w:val="00A4227D"/>
    <w:rsid w:val="00A8715B"/>
    <w:rsid w:val="00A966FE"/>
    <w:rsid w:val="00C27B9C"/>
    <w:rsid w:val="00C41D7E"/>
    <w:rsid w:val="00C83FDB"/>
    <w:rsid w:val="00D838C0"/>
    <w:rsid w:val="00F04E3D"/>
    <w:rsid w:val="00F87E43"/>
    <w:rsid w:val="00FD34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D3C2D9"/>
  <w15:chartTrackingRefBased/>
  <w15:docId w15:val="{E8CE146A-FA6E-40E9-8976-21716775BB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H Sarabun New" w:eastAsia="MS Mincho" w:hAnsi="TH Sarabun New" w:cs="TH Sarabun New"/>
        <w:b/>
        <w:sz w:val="36"/>
        <w:szCs w:val="36"/>
        <w:lang w:val="en-US" w:eastAsia="ja-JP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04E3D"/>
    <w:rPr>
      <w:rFonts w:asciiTheme="minorHAnsi" w:eastAsiaTheme="minorEastAsia" w:hAnsiTheme="minorHAnsi" w:cstheme="minorBidi"/>
      <w:b w:val="0"/>
      <w:sz w:val="22"/>
      <w:szCs w:val="22"/>
      <w:lang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B72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2C8"/>
    <w:rPr>
      <w:rFonts w:asciiTheme="minorHAnsi" w:eastAsiaTheme="minorEastAsia" w:hAnsiTheme="minorHAnsi" w:cstheme="minorBidi"/>
      <w:b w:val="0"/>
      <w:sz w:val="22"/>
      <w:szCs w:val="22"/>
      <w:lang w:eastAsia="zh-CN" w:bidi="ar-SA"/>
    </w:rPr>
  </w:style>
  <w:style w:type="paragraph" w:styleId="Footer">
    <w:name w:val="footer"/>
    <w:basedOn w:val="Normal"/>
    <w:link w:val="FooterChar"/>
    <w:uiPriority w:val="99"/>
    <w:unhideWhenUsed/>
    <w:rsid w:val="003B72C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2C8"/>
    <w:rPr>
      <w:rFonts w:asciiTheme="minorHAnsi" w:eastAsiaTheme="minorEastAsia" w:hAnsiTheme="minorHAnsi" w:cstheme="minorBidi"/>
      <w:b w:val="0"/>
      <w:sz w:val="22"/>
      <w:szCs w:val="22"/>
      <w:lang w:eastAsia="zh-CN" w:bidi="ar-SA"/>
    </w:rPr>
  </w:style>
  <w:style w:type="paragraph" w:styleId="ListParagraph">
    <w:name w:val="List Paragraph"/>
    <w:basedOn w:val="Normal"/>
    <w:uiPriority w:val="34"/>
    <w:qFormat/>
    <w:rsid w:val="00FD3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1482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275</Words>
  <Characters>1571</Characters>
  <Application>Microsoft Office Word</Application>
  <DocSecurity>0</DocSecurity>
  <Lines>13</Lines>
  <Paragraphs>3</Paragraphs>
  <ScaleCrop>false</ScaleCrop>
  <Company/>
  <LinksUpToDate>false</LinksUpToDate>
  <CharactersWithSpaces>1843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 Ponvilawan</dc:creator>
  <cp:keywords/>
  <dc:description/>
  <cp:lastModifiedBy>Nipith Charoenngam</cp:lastModifiedBy>
  <cp:revision>12</cp:revision>
  <dcterms:created xsi:type="dcterms:W3CDTF">2020-01-06T13:28:00Z</dcterms:created>
  <dcterms:modified xsi:type="dcterms:W3CDTF">2021-01-03T21:38:00Z</dcterms:modified>
</cp:coreProperties>
</file>