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DD665B" w14:textId="3BFE8166" w:rsidR="006B7B63" w:rsidRPr="00E53634" w:rsidRDefault="00D37025" w:rsidP="00CB5788">
      <w:pPr>
        <w:spacing w:line="259" w:lineRule="auto"/>
        <w:ind w:firstLine="0"/>
        <w:jc w:val="center"/>
        <w:rPr>
          <w:b/>
          <w:bCs/>
        </w:rPr>
      </w:pPr>
      <w:r>
        <w:rPr>
          <w:b/>
          <w:bCs/>
        </w:rPr>
        <w:t>Q</w:t>
      </w:r>
      <w:r w:rsidR="006B7B63" w:rsidRPr="00E53634">
        <w:rPr>
          <w:b/>
          <w:bCs/>
        </w:rPr>
        <w:t xml:space="preserve">uantitative CT </w:t>
      </w:r>
      <w:r w:rsidR="009B4166">
        <w:rPr>
          <w:b/>
          <w:bCs/>
        </w:rPr>
        <w:t>texture-based</w:t>
      </w:r>
      <w:r>
        <w:rPr>
          <w:b/>
          <w:bCs/>
        </w:rPr>
        <w:t xml:space="preserve"> </w:t>
      </w:r>
      <w:r w:rsidR="006B7B63" w:rsidRPr="00E53634">
        <w:rPr>
          <w:b/>
          <w:bCs/>
        </w:rPr>
        <w:t xml:space="preserve">method to predict diagnosis and prognosis of fibrosing interstitial lung disease </w:t>
      </w:r>
      <w:proofErr w:type="gramStart"/>
      <w:r w:rsidR="006B7B63" w:rsidRPr="00E53634">
        <w:rPr>
          <w:b/>
          <w:bCs/>
        </w:rPr>
        <w:t>patterns</w:t>
      </w:r>
      <w:proofErr w:type="gramEnd"/>
    </w:p>
    <w:p w14:paraId="4DAC7B3D" w14:textId="77777777" w:rsidR="006B7B63" w:rsidRDefault="006B7B63" w:rsidP="006B7B63">
      <w:pPr>
        <w:spacing w:line="259" w:lineRule="auto"/>
        <w:ind w:firstLine="0"/>
        <w:jc w:val="both"/>
      </w:pPr>
    </w:p>
    <w:p w14:paraId="5507BA9E" w14:textId="1339FFEC" w:rsidR="008D39BD" w:rsidRPr="00C1536F" w:rsidRDefault="006B7B63" w:rsidP="008D39BD">
      <w:pPr>
        <w:spacing w:line="259" w:lineRule="auto"/>
        <w:ind w:firstLine="0"/>
        <w:jc w:val="both"/>
      </w:pPr>
      <w:r>
        <w:t>Babak Haghighi</w:t>
      </w:r>
      <w:r>
        <w:rPr>
          <w:vertAlign w:val="superscript"/>
        </w:rPr>
        <w:t>1</w:t>
      </w:r>
      <w:r w:rsidR="009B4166">
        <w:t>,</w:t>
      </w:r>
      <w:r w:rsidR="008D39BD">
        <w:t xml:space="preserve"> </w:t>
      </w:r>
      <w:r w:rsidR="008D39BD" w:rsidRPr="00181B36">
        <w:t>Warren B. Gefter</w:t>
      </w:r>
      <w:r w:rsidR="008D39BD">
        <w:rPr>
          <w:vertAlign w:val="superscript"/>
        </w:rPr>
        <w:t>1</w:t>
      </w:r>
      <w:r w:rsidR="009B4166">
        <w:t>,</w:t>
      </w:r>
      <w:r w:rsidR="00897308">
        <w:t xml:space="preserve"> </w:t>
      </w:r>
      <w:r w:rsidR="00897308" w:rsidRPr="00897308">
        <w:t>Lauren Pantalone</w:t>
      </w:r>
      <w:r w:rsidR="00897308" w:rsidRPr="00C1536F">
        <w:rPr>
          <w:vertAlign w:val="superscript"/>
        </w:rPr>
        <w:t>1</w:t>
      </w:r>
      <w:r w:rsidR="00897308">
        <w:t xml:space="preserve">, </w:t>
      </w:r>
      <w:r w:rsidR="009B4166">
        <w:t>Despina Kontos</w:t>
      </w:r>
      <w:r w:rsidR="009B4166" w:rsidRPr="009B4166">
        <w:rPr>
          <w:vertAlign w:val="superscript"/>
        </w:rPr>
        <w:t>1</w:t>
      </w:r>
      <w:r w:rsidR="009B4166">
        <w:t xml:space="preserve">, </w:t>
      </w:r>
      <w:r w:rsidR="009B4166" w:rsidRPr="009B4166">
        <w:t>Eduardo</w:t>
      </w:r>
      <w:r w:rsidR="009B4166" w:rsidRPr="00181B36">
        <w:t xml:space="preserve"> J. </w:t>
      </w:r>
      <w:proofErr w:type="spellStart"/>
      <w:r w:rsidR="009B4166" w:rsidRPr="00181B36">
        <w:t>Mortani</w:t>
      </w:r>
      <w:proofErr w:type="spellEnd"/>
      <w:r w:rsidR="009B4166" w:rsidRPr="00181B36">
        <w:t xml:space="preserve"> Barbosa Jr.</w:t>
      </w:r>
      <w:r w:rsidR="009B4166">
        <w:rPr>
          <w:vertAlign w:val="superscript"/>
        </w:rPr>
        <w:t>1*</w:t>
      </w:r>
    </w:p>
    <w:p w14:paraId="4CF6F650" w14:textId="3184F715" w:rsidR="006B7B63" w:rsidRDefault="006B7B63" w:rsidP="006B7B63">
      <w:pPr>
        <w:spacing w:line="259" w:lineRule="auto"/>
        <w:ind w:firstLine="0"/>
      </w:pPr>
      <w:r w:rsidRPr="00B46C4D">
        <w:t>1</w:t>
      </w:r>
      <w:r>
        <w:t xml:space="preserve">: </w:t>
      </w:r>
      <w:r w:rsidRPr="00AB2E09">
        <w:t>Perelman School of Medicine, University of Pennsylvania, Philadelphia, PA, USA</w:t>
      </w:r>
      <w:r>
        <w:t>.</w:t>
      </w:r>
    </w:p>
    <w:p w14:paraId="395427B7" w14:textId="77777777" w:rsidR="006B7B63" w:rsidRDefault="006B7B63" w:rsidP="006B7B63">
      <w:pPr>
        <w:spacing w:line="259" w:lineRule="auto"/>
        <w:ind w:firstLine="0"/>
      </w:pPr>
    </w:p>
    <w:p w14:paraId="6C846A59" w14:textId="77777777" w:rsidR="006B7B63" w:rsidRPr="00344FC2" w:rsidRDefault="006B7B63" w:rsidP="006B7B63">
      <w:pPr>
        <w:spacing w:after="0" w:line="259" w:lineRule="auto"/>
        <w:ind w:firstLine="0"/>
        <w:rPr>
          <w:b/>
        </w:rPr>
      </w:pPr>
      <w:r w:rsidRPr="00344FC2">
        <w:rPr>
          <w:b/>
          <w:vertAlign w:val="superscript"/>
        </w:rPr>
        <w:t>*</w:t>
      </w:r>
      <w:r w:rsidRPr="00344FC2">
        <w:rPr>
          <w:b/>
        </w:rPr>
        <w:t>Corresponding author:</w:t>
      </w:r>
    </w:p>
    <w:p w14:paraId="2EF0D47D" w14:textId="77777777" w:rsidR="006B7B63" w:rsidRDefault="006B7B63" w:rsidP="006B7B63">
      <w:pPr>
        <w:spacing w:after="0" w:line="240" w:lineRule="auto"/>
        <w:ind w:firstLine="0"/>
      </w:pPr>
      <w:r>
        <w:t xml:space="preserve">Dr. Eduardo J. </w:t>
      </w:r>
      <w:proofErr w:type="spellStart"/>
      <w:r>
        <w:t>Mortani</w:t>
      </w:r>
      <w:proofErr w:type="spellEnd"/>
      <w:r>
        <w:t xml:space="preserve"> Barbosa, Jr., Address: Division of Cardiothoracic Imaging, Department of Radiology, Perelman Scholl of Medicine, University of Pennsylvania, 3400 Spruce Street, Ground Floor Founders Bldg. Philadelphia, PA, USA 19104                     </w:t>
      </w:r>
    </w:p>
    <w:p w14:paraId="6814987F" w14:textId="77777777" w:rsidR="006B7B63" w:rsidRDefault="006B7B63" w:rsidP="006B7B63">
      <w:pPr>
        <w:spacing w:after="0" w:line="240" w:lineRule="auto"/>
        <w:ind w:firstLine="0"/>
        <w:rPr>
          <w:rFonts w:eastAsia="Times New Roman"/>
          <w:lang w:eastAsia="en-US"/>
        </w:rPr>
      </w:pPr>
      <w:r>
        <w:t xml:space="preserve">Email: </w:t>
      </w:r>
      <w:hyperlink r:id="rId8" w:tooltip="Eduardo.Barbosa@pennmedicine.upenn.edu" w:history="1">
        <w:r>
          <w:rPr>
            <w:rStyle w:val="Hyperlink"/>
            <w:rFonts w:ascii="Tahoma" w:hAnsi="Tahoma" w:cs="Tahoma"/>
            <w:spacing w:val="2"/>
            <w:sz w:val="21"/>
            <w:szCs w:val="21"/>
          </w:rPr>
          <w:t>Eduardo.Barbosa@pennmedicine.upenn.edu</w:t>
        </w:r>
      </w:hyperlink>
      <w:r>
        <w:rPr>
          <w:rFonts w:eastAsia="Times New Roman"/>
          <w:lang w:eastAsia="en-US"/>
        </w:rPr>
        <w:br/>
      </w:r>
    </w:p>
    <w:p w14:paraId="792B3F36" w14:textId="77777777" w:rsidR="006B7B63" w:rsidRPr="002E782D" w:rsidRDefault="006B7B63" w:rsidP="006B7B63">
      <w:pPr>
        <w:spacing w:after="0" w:line="240" w:lineRule="auto"/>
        <w:ind w:firstLine="0"/>
        <w:rPr>
          <w:rFonts w:eastAsia="Times New Roman"/>
          <w:lang w:eastAsia="en-US"/>
        </w:rPr>
      </w:pPr>
    </w:p>
    <w:p w14:paraId="0B24FD39" w14:textId="77777777" w:rsidR="006B7B63" w:rsidRPr="002F5D1B" w:rsidRDefault="006B7B63" w:rsidP="006B7B63">
      <w:pPr>
        <w:spacing w:after="0" w:line="259" w:lineRule="auto"/>
        <w:ind w:firstLine="0"/>
        <w:rPr>
          <w:b/>
        </w:rPr>
      </w:pPr>
      <w:r w:rsidRPr="002F5D1B">
        <w:rPr>
          <w:b/>
        </w:rPr>
        <w:t>Author Contributions and Guarantor Statement:</w:t>
      </w:r>
    </w:p>
    <w:p w14:paraId="251317E6" w14:textId="745E2946" w:rsidR="006B7B63" w:rsidRPr="002F5D1B" w:rsidRDefault="006B7B63" w:rsidP="006B7B63">
      <w:pPr>
        <w:spacing w:after="0" w:line="259" w:lineRule="auto"/>
        <w:ind w:firstLine="0"/>
        <w:rPr>
          <w:bCs/>
        </w:rPr>
      </w:pPr>
      <w:r w:rsidRPr="002F5D1B">
        <w:rPr>
          <w:bCs/>
        </w:rPr>
        <w:t>EB</w:t>
      </w:r>
      <w:r w:rsidR="0099672A">
        <w:rPr>
          <w:bCs/>
        </w:rPr>
        <w:t xml:space="preserve"> and LP</w:t>
      </w:r>
      <w:r w:rsidRPr="002F5D1B">
        <w:rPr>
          <w:bCs/>
        </w:rPr>
        <w:t xml:space="preserve"> had full access to </w:t>
      </w:r>
      <w:r w:rsidR="009B4166" w:rsidRPr="002F5D1B">
        <w:rPr>
          <w:bCs/>
        </w:rPr>
        <w:t>all</w:t>
      </w:r>
      <w:r w:rsidRPr="002F5D1B">
        <w:rPr>
          <w:bCs/>
        </w:rPr>
        <w:t xml:space="preserve"> the data in the study and takes responsibility for the integrity of the data and the accuracy of the data analysis</w:t>
      </w:r>
      <w:r>
        <w:rPr>
          <w:bCs/>
        </w:rPr>
        <w:t xml:space="preserve"> and </w:t>
      </w:r>
      <w:r w:rsidR="008F3AA7">
        <w:rPr>
          <w:bCs/>
        </w:rPr>
        <w:t>interpretation</w:t>
      </w:r>
      <w:r w:rsidRPr="002F5D1B">
        <w:rPr>
          <w:bCs/>
        </w:rPr>
        <w:t>. EB, BH, WG, and DK contributed substantially to the study design, data analysis and interpretation, and the writing of the manuscript</w:t>
      </w:r>
      <w:r>
        <w:rPr>
          <w:bCs/>
        </w:rPr>
        <w:t>.</w:t>
      </w:r>
    </w:p>
    <w:p w14:paraId="4AB2BF2B" w14:textId="77777777" w:rsidR="006B7B63" w:rsidRDefault="006B7B63">
      <w:pPr>
        <w:spacing w:after="0" w:line="240" w:lineRule="auto"/>
        <w:ind w:firstLine="0"/>
      </w:pPr>
    </w:p>
    <w:p w14:paraId="53909237" w14:textId="59D8E84E" w:rsidR="009C6468" w:rsidRPr="00B7722C" w:rsidRDefault="006B7B63" w:rsidP="00B7722C">
      <w:pPr>
        <w:spacing w:after="0" w:line="240" w:lineRule="auto"/>
        <w:ind w:firstLine="0"/>
        <w:rPr>
          <w:b/>
        </w:rPr>
      </w:pPr>
      <w:r>
        <w:br w:type="page"/>
      </w:r>
    </w:p>
    <w:p w14:paraId="24D29F78" w14:textId="65FB97AC" w:rsidR="00076BBC" w:rsidRDefault="003D3C80" w:rsidP="00E909CF">
      <w:pPr>
        <w:pStyle w:val="Header1"/>
        <w:rPr>
          <w:lang w:eastAsia="en-US"/>
        </w:rPr>
      </w:pPr>
      <w:r>
        <w:lastRenderedPageBreak/>
        <w:t>Supplementary</w:t>
      </w:r>
    </w:p>
    <w:p w14:paraId="3F3C8494" w14:textId="510D467A" w:rsidR="00076BBC" w:rsidRDefault="00076BBC" w:rsidP="00076BBC">
      <w:pPr>
        <w:spacing w:after="200" w:line="276" w:lineRule="auto"/>
        <w:ind w:firstLine="0"/>
        <w:rPr>
          <w:rFonts w:eastAsia="Calibri" w:cs="Times New Roman"/>
          <w:szCs w:val="22"/>
          <w:lang w:eastAsia="en-US"/>
        </w:rPr>
      </w:pPr>
      <w:r>
        <w:rPr>
          <w:rFonts w:eastAsia="Calibri" w:cs="Times New Roman"/>
          <w:szCs w:val="22"/>
          <w:lang w:eastAsia="en-US"/>
        </w:rPr>
        <w:t>Lattice-based texture estimation adopted for lung 3D CT scan was used for feature extraction. Three sets of features were derived: Gray-level histogram, Co-occurrence, Run-length features</w:t>
      </w:r>
      <w:r w:rsidR="00F95F80">
        <w:rPr>
          <w:rFonts w:eastAsia="Calibri" w:cs="Times New Roman"/>
          <w:szCs w:val="22"/>
          <w:lang w:eastAsia="en-US"/>
        </w:rPr>
        <w:t xml:space="preserve"> [1]</w:t>
      </w:r>
      <w:r>
        <w:rPr>
          <w:rFonts w:eastAsia="Calibri" w:cs="Times New Roman"/>
          <w:szCs w:val="22"/>
          <w:lang w:eastAsia="en-US"/>
        </w:rPr>
        <w:t xml:space="preserve">. </w:t>
      </w:r>
    </w:p>
    <w:p w14:paraId="0FB6EE45" w14:textId="77777777" w:rsidR="00076BBC" w:rsidRDefault="00076BBC" w:rsidP="00076BBC">
      <w:pPr>
        <w:spacing w:after="0"/>
        <w:ind w:firstLine="0"/>
        <w:jc w:val="both"/>
        <w:rPr>
          <w:rFonts w:eastAsia="Calibri" w:cs="Times New Roman"/>
          <w:lang w:eastAsia="en-US"/>
        </w:rPr>
      </w:pPr>
      <w:r>
        <w:rPr>
          <w:rFonts w:eastAsia="Calibri" w:cs="Times New Roman"/>
          <w:b/>
          <w:lang w:eastAsia="en-US"/>
        </w:rPr>
        <w:t>Gray-level histogram features</w:t>
      </w:r>
      <w:r>
        <w:rPr>
          <w:rFonts w:eastAsia="Calibri" w:cs="Times New Roman"/>
          <w:lang w:eastAsia="en-US"/>
        </w:rPr>
        <w:t xml:space="preserve"> are first-order histogram statistics calculated from the gray-level intensity histogram of each image. </w:t>
      </w:r>
    </w:p>
    <w:tbl>
      <w:tblPr>
        <w:tblStyle w:val="TableGrid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8"/>
        <w:gridCol w:w="3250"/>
        <w:gridCol w:w="3198"/>
      </w:tblGrid>
      <w:tr w:rsidR="00076BBC" w14:paraId="4100356E" w14:textId="77777777" w:rsidTr="009335AD">
        <w:tc>
          <w:tcPr>
            <w:tcW w:w="2408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14:paraId="77DF91FF" w14:textId="77777777" w:rsidR="00076BBC" w:rsidRDefault="00076BBC" w:rsidP="009335AD">
            <w:pPr>
              <w:spacing w:after="120" w:line="240" w:lineRule="auto"/>
              <w:ind w:firstLine="0"/>
              <w:rPr>
                <w:rFonts w:cs="Calibri"/>
                <w:i/>
                <w:sz w:val="20"/>
                <w:szCs w:val="20"/>
              </w:rPr>
            </w:pPr>
            <w:r>
              <w:rPr>
                <w:rFonts w:cs="Calibri"/>
                <w:i/>
                <w:sz w:val="20"/>
                <w:szCs w:val="20"/>
              </w:rPr>
              <w:t>Feature</w:t>
            </w:r>
          </w:p>
        </w:tc>
        <w:tc>
          <w:tcPr>
            <w:tcW w:w="3250" w:type="dxa"/>
            <w:tcBorders>
              <w:top w:val="nil"/>
              <w:left w:val="nil"/>
              <w:bottom w:val="double" w:sz="4" w:space="0" w:color="auto"/>
              <w:right w:val="nil"/>
            </w:tcBorders>
            <w:hideMark/>
          </w:tcPr>
          <w:p w14:paraId="56F0E809" w14:textId="77777777" w:rsidR="00076BBC" w:rsidRDefault="00076BBC" w:rsidP="009335AD">
            <w:pPr>
              <w:spacing w:after="120" w:line="240" w:lineRule="auto"/>
              <w:ind w:firstLine="0"/>
              <w:jc w:val="center"/>
              <w:rPr>
                <w:rFonts w:cs="Calibri"/>
                <w:i/>
                <w:sz w:val="20"/>
                <w:szCs w:val="20"/>
              </w:rPr>
            </w:pPr>
            <w:r>
              <w:rPr>
                <w:rFonts w:cs="Calibri"/>
                <w:i/>
                <w:sz w:val="20"/>
                <w:szCs w:val="20"/>
              </w:rPr>
              <w:t>Mathematical Notation</w:t>
            </w:r>
          </w:p>
        </w:tc>
        <w:tc>
          <w:tcPr>
            <w:tcW w:w="3198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14:paraId="7302799B" w14:textId="77777777" w:rsidR="00076BBC" w:rsidRDefault="00076BBC" w:rsidP="009335AD">
            <w:pPr>
              <w:spacing w:after="120" w:line="240" w:lineRule="auto"/>
              <w:ind w:firstLine="0"/>
              <w:rPr>
                <w:rFonts w:cs="Calibri"/>
                <w:i/>
                <w:sz w:val="20"/>
                <w:szCs w:val="20"/>
              </w:rPr>
            </w:pPr>
            <w:r>
              <w:rPr>
                <w:rFonts w:cs="Calibri"/>
                <w:i/>
                <w:sz w:val="20"/>
                <w:szCs w:val="20"/>
              </w:rPr>
              <w:t>Qualitative description</w:t>
            </w:r>
          </w:p>
        </w:tc>
      </w:tr>
      <w:tr w:rsidR="00076BBC" w14:paraId="50B3E434" w14:textId="77777777" w:rsidTr="009335AD">
        <w:tc>
          <w:tcPr>
            <w:tcW w:w="2408" w:type="dxa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00E9C32" w14:textId="77777777" w:rsidR="00076BBC" w:rsidRDefault="00076BBC" w:rsidP="009335AD">
            <w:pPr>
              <w:spacing w:after="120" w:line="240" w:lineRule="auto"/>
              <w:ind w:firstLine="0"/>
              <w:contextualSpacing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Mean</w:t>
            </w:r>
          </w:p>
        </w:tc>
        <w:tc>
          <w:tcPr>
            <w:tcW w:w="3250" w:type="dxa"/>
            <w:tcBorders>
              <w:top w:val="double" w:sz="4" w:space="0" w:color="auto"/>
              <w:left w:val="nil"/>
              <w:bottom w:val="nil"/>
              <w:right w:val="nil"/>
            </w:tcBorders>
            <w:hideMark/>
          </w:tcPr>
          <w:p w14:paraId="0B8AFED6" w14:textId="77777777" w:rsidR="00076BBC" w:rsidRDefault="00F06811" w:rsidP="009335AD">
            <w:pPr>
              <w:spacing w:after="120" w:line="240" w:lineRule="auto"/>
              <w:ind w:firstLine="0"/>
              <w:rPr>
                <w:rFonts w:cs="Calibri"/>
                <w:sz w:val="20"/>
                <w:szCs w:val="20"/>
              </w:rPr>
            </w:pPr>
            <m:oMathPara>
              <m:oMath>
                <m:f>
                  <m:fPr>
                    <m:ctrlPr>
                      <w:rPr>
                        <w:rFonts w:ascii="Cambria Math" w:eastAsia="Times New Roman" w:hAnsi="Cambria Math" w:cs="Calibri"/>
                        <w:i/>
                      </w:rPr>
                    </m:ctrlPr>
                  </m:fPr>
                  <m:num>
                    <m:nary>
                      <m:naryPr>
                        <m:chr m:val="∑"/>
                        <m:limLoc m:val="undOvr"/>
                        <m:supHide m:val="1"/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 w:cs="Calibri"/>
                            <w:sz w:val="20"/>
                            <w:szCs w:val="20"/>
                          </w:rPr>
                          <m:t>k</m:t>
                        </m:r>
                      </m:sub>
                      <m:sup/>
                      <m:e>
                        <m:r>
                          <w:rPr>
                            <w:rFonts w:ascii="Cambria Math" w:hAnsi="Cambria Math" w:cs="Calibri"/>
                            <w:sz w:val="20"/>
                            <w:szCs w:val="20"/>
                          </w:rPr>
                          <m:t>k*g(k)</m:t>
                        </m:r>
                      </m:e>
                    </m:nary>
                  </m:num>
                  <m:den>
                    <m:r>
                      <w:rPr>
                        <w:rFonts w:ascii="Cambria Math" w:eastAsia="Times New Roman" w:hAnsi="Cambria Math" w:cs="Calibri"/>
                        <w:sz w:val="20"/>
                        <w:szCs w:val="20"/>
                      </w:rPr>
                      <m:t>K</m:t>
                    </m:r>
                  </m:den>
                </m:f>
              </m:oMath>
            </m:oMathPara>
          </w:p>
        </w:tc>
        <w:tc>
          <w:tcPr>
            <w:tcW w:w="3198" w:type="dxa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E5F14F5" w14:textId="77777777" w:rsidR="00076BBC" w:rsidRDefault="00076BBC" w:rsidP="009335AD">
            <w:pPr>
              <w:spacing w:after="120" w:line="240" w:lineRule="auto"/>
              <w:ind w:firstLine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Mean gray-level value</w:t>
            </w:r>
          </w:p>
        </w:tc>
      </w:tr>
      <w:tr w:rsidR="00076BBC" w14:paraId="739471AF" w14:textId="77777777" w:rsidTr="009335AD">
        <w:tc>
          <w:tcPr>
            <w:tcW w:w="2408" w:type="dxa"/>
            <w:vAlign w:val="center"/>
            <w:hideMark/>
          </w:tcPr>
          <w:p w14:paraId="204679A2" w14:textId="77777777" w:rsidR="00076BBC" w:rsidRDefault="00076BBC" w:rsidP="009335AD">
            <w:pPr>
              <w:spacing w:after="120" w:line="240" w:lineRule="auto"/>
              <w:ind w:firstLine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Min</w:t>
            </w:r>
          </w:p>
        </w:tc>
        <w:tc>
          <w:tcPr>
            <w:tcW w:w="3250" w:type="dxa"/>
            <w:hideMark/>
          </w:tcPr>
          <w:p w14:paraId="4AB4EE0E" w14:textId="77777777" w:rsidR="00076BBC" w:rsidRDefault="00076BBC" w:rsidP="009335AD">
            <w:pPr>
              <w:spacing w:after="120" w:line="240" w:lineRule="auto"/>
              <w:ind w:firstLine="0"/>
              <w:jc w:val="center"/>
              <w:rPr>
                <w:rFonts w:cs="Calibri"/>
                <w:sz w:val="20"/>
                <w:szCs w:val="20"/>
              </w:rPr>
            </w:pPr>
            <w:proofErr w:type="gramStart"/>
            <w:r>
              <w:rPr>
                <w:rFonts w:cs="Calibri"/>
                <w:sz w:val="20"/>
                <w:szCs w:val="20"/>
              </w:rPr>
              <w:t>min(</w:t>
            </w:r>
            <w:proofErr w:type="gramEnd"/>
            <m:oMath>
              <m:r>
                <w:rPr>
                  <w:rFonts w:ascii="Cambria Math" w:hAnsi="Cambria Math" w:cs="Calibri"/>
                  <w:sz w:val="20"/>
                  <w:szCs w:val="20"/>
                </w:rPr>
                <m:t>k</m:t>
              </m:r>
            </m:oMath>
            <w:r>
              <w:rPr>
                <w:rFonts w:cs="Calibri"/>
                <w:sz w:val="20"/>
                <w:szCs w:val="20"/>
              </w:rPr>
              <w:t>)</w:t>
            </w:r>
          </w:p>
        </w:tc>
        <w:tc>
          <w:tcPr>
            <w:tcW w:w="3198" w:type="dxa"/>
            <w:vAlign w:val="center"/>
            <w:hideMark/>
          </w:tcPr>
          <w:p w14:paraId="1A1D5D63" w14:textId="77777777" w:rsidR="00076BBC" w:rsidRDefault="00076BBC" w:rsidP="009335AD">
            <w:pPr>
              <w:spacing w:after="120" w:line="240" w:lineRule="auto"/>
              <w:ind w:firstLine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Minimum gray-level value</w:t>
            </w:r>
          </w:p>
        </w:tc>
      </w:tr>
      <w:tr w:rsidR="00076BBC" w14:paraId="027C4EDE" w14:textId="77777777" w:rsidTr="009335AD">
        <w:tc>
          <w:tcPr>
            <w:tcW w:w="2408" w:type="dxa"/>
            <w:vAlign w:val="center"/>
            <w:hideMark/>
          </w:tcPr>
          <w:p w14:paraId="20DA34CC" w14:textId="77777777" w:rsidR="00076BBC" w:rsidRDefault="00076BBC" w:rsidP="009335AD">
            <w:pPr>
              <w:spacing w:after="120" w:line="240" w:lineRule="auto"/>
              <w:ind w:firstLine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Max</w:t>
            </w:r>
          </w:p>
        </w:tc>
        <w:tc>
          <w:tcPr>
            <w:tcW w:w="3250" w:type="dxa"/>
            <w:hideMark/>
          </w:tcPr>
          <w:p w14:paraId="6E283113" w14:textId="77777777" w:rsidR="00076BBC" w:rsidRDefault="00076BBC" w:rsidP="009335AD">
            <w:pPr>
              <w:spacing w:after="120" w:line="240" w:lineRule="auto"/>
              <w:ind w:firstLine="0"/>
              <w:jc w:val="center"/>
              <w:rPr>
                <w:rFonts w:cs="Calibri"/>
                <w:sz w:val="20"/>
                <w:szCs w:val="20"/>
              </w:rPr>
            </w:pPr>
            <w:proofErr w:type="gramStart"/>
            <w:r>
              <w:rPr>
                <w:rFonts w:cs="Calibri"/>
                <w:sz w:val="20"/>
                <w:szCs w:val="20"/>
              </w:rPr>
              <w:t>max(</w:t>
            </w:r>
            <w:proofErr w:type="gramEnd"/>
            <m:oMath>
              <m:r>
                <w:rPr>
                  <w:rFonts w:ascii="Cambria Math" w:hAnsi="Cambria Math" w:cs="Calibri"/>
                  <w:sz w:val="20"/>
                  <w:szCs w:val="20"/>
                </w:rPr>
                <m:t>k</m:t>
              </m:r>
            </m:oMath>
            <w:r>
              <w:rPr>
                <w:rFonts w:cs="Calibri"/>
                <w:sz w:val="20"/>
                <w:szCs w:val="20"/>
              </w:rPr>
              <w:t>)</w:t>
            </w:r>
          </w:p>
        </w:tc>
        <w:tc>
          <w:tcPr>
            <w:tcW w:w="3198" w:type="dxa"/>
            <w:vAlign w:val="center"/>
            <w:hideMark/>
          </w:tcPr>
          <w:p w14:paraId="16EFA43C" w14:textId="77777777" w:rsidR="00076BBC" w:rsidRDefault="00076BBC" w:rsidP="009335AD">
            <w:pPr>
              <w:spacing w:after="120" w:line="240" w:lineRule="auto"/>
              <w:ind w:firstLine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Maximum gray-level value</w:t>
            </w:r>
          </w:p>
        </w:tc>
      </w:tr>
      <w:tr w:rsidR="00076BBC" w14:paraId="57462E60" w14:textId="77777777" w:rsidTr="009335AD">
        <w:tc>
          <w:tcPr>
            <w:tcW w:w="2408" w:type="dxa"/>
            <w:vAlign w:val="center"/>
            <w:hideMark/>
          </w:tcPr>
          <w:p w14:paraId="75EA4F8B" w14:textId="77777777" w:rsidR="00076BBC" w:rsidRDefault="00076BBC" w:rsidP="009335AD">
            <w:pPr>
              <w:spacing w:after="120" w:line="240" w:lineRule="auto"/>
              <w:ind w:firstLine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5</w:t>
            </w:r>
            <w:r>
              <w:rPr>
                <w:rFonts w:cs="Calibri"/>
                <w:sz w:val="20"/>
                <w:szCs w:val="20"/>
                <w:vertAlign w:val="superscript"/>
              </w:rPr>
              <w:t>th</w:t>
            </w:r>
            <w:r>
              <w:rPr>
                <w:rFonts w:cs="Calibri"/>
                <w:sz w:val="20"/>
                <w:szCs w:val="20"/>
              </w:rPr>
              <w:t xml:space="preserve"> Percentile</w:t>
            </w:r>
          </w:p>
        </w:tc>
        <w:tc>
          <w:tcPr>
            <w:tcW w:w="3250" w:type="dxa"/>
            <w:hideMark/>
          </w:tcPr>
          <w:p w14:paraId="38FA90D8" w14:textId="77777777" w:rsidR="00076BBC" w:rsidRDefault="00076BBC" w:rsidP="009335AD">
            <w:pPr>
              <w:spacing w:after="120" w:line="240" w:lineRule="auto"/>
              <w:ind w:firstLine="0"/>
              <w:jc w:val="center"/>
              <w:rPr>
                <w:rFonts w:cs="Calibri"/>
                <w:sz w:val="20"/>
                <w:szCs w:val="20"/>
              </w:rPr>
            </w:pPr>
            <m:oMath>
              <m:r>
                <w:rPr>
                  <w:rFonts w:ascii="Cambria Math" w:hAnsi="Cambria Math" w:cs="Calibri"/>
                  <w:sz w:val="20"/>
                  <w:szCs w:val="20"/>
                </w:rPr>
                <m:t>k</m:t>
              </m:r>
            </m:oMath>
            <w:r>
              <w:rPr>
                <w:rFonts w:cs="Calibri"/>
                <w:sz w:val="20"/>
                <w:szCs w:val="20"/>
              </w:rPr>
              <w:t xml:space="preserve">: 5% of values </w:t>
            </w:r>
            <w:r>
              <w:rPr>
                <w:rFonts w:eastAsia="Times New Roman" w:cs="Calibri"/>
                <w:sz w:val="20"/>
                <w:szCs w:val="20"/>
              </w:rPr>
              <w:t xml:space="preserve">≤ </w:t>
            </w:r>
            <m:oMath>
              <m:r>
                <w:rPr>
                  <w:rFonts w:ascii="Cambria Math" w:hAnsi="Cambria Math" w:cs="Calibri"/>
                  <w:sz w:val="20"/>
                  <w:szCs w:val="20"/>
                </w:rPr>
                <m:t>k</m:t>
              </m:r>
            </m:oMath>
          </w:p>
        </w:tc>
        <w:tc>
          <w:tcPr>
            <w:tcW w:w="3198" w:type="dxa"/>
            <w:vAlign w:val="center"/>
            <w:hideMark/>
          </w:tcPr>
          <w:p w14:paraId="7F9376EC" w14:textId="77777777" w:rsidR="00076BBC" w:rsidRDefault="00076BBC" w:rsidP="009335AD">
            <w:pPr>
              <w:spacing w:after="120" w:line="240" w:lineRule="auto"/>
              <w:ind w:firstLine="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The histogram bin that 5% of gray-level values are less than or equal to.</w:t>
            </w:r>
          </w:p>
        </w:tc>
      </w:tr>
      <w:tr w:rsidR="00076BBC" w14:paraId="6FA92840" w14:textId="77777777" w:rsidTr="009335AD">
        <w:tc>
          <w:tcPr>
            <w:tcW w:w="2408" w:type="dxa"/>
            <w:vAlign w:val="center"/>
            <w:hideMark/>
          </w:tcPr>
          <w:p w14:paraId="3A6DEF6B" w14:textId="77777777" w:rsidR="00076BBC" w:rsidRDefault="00076BBC" w:rsidP="009335AD">
            <w:pPr>
              <w:spacing w:after="120" w:line="240" w:lineRule="auto"/>
              <w:ind w:firstLine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5</w:t>
            </w:r>
            <w:r>
              <w:rPr>
                <w:rFonts w:cs="Calibri"/>
                <w:sz w:val="20"/>
                <w:szCs w:val="20"/>
                <w:vertAlign w:val="superscript"/>
              </w:rPr>
              <w:t>th</w:t>
            </w:r>
            <w:r>
              <w:rPr>
                <w:rFonts w:cs="Calibri"/>
                <w:sz w:val="20"/>
                <w:szCs w:val="20"/>
              </w:rPr>
              <w:t xml:space="preserve"> Mean</w:t>
            </w:r>
          </w:p>
        </w:tc>
        <w:tc>
          <w:tcPr>
            <w:tcW w:w="3250" w:type="dxa"/>
            <w:hideMark/>
          </w:tcPr>
          <w:p w14:paraId="2686ADD8" w14:textId="77777777" w:rsidR="00076BBC" w:rsidRDefault="00F06811" w:rsidP="009335AD">
            <w:pPr>
              <w:spacing w:after="120" w:line="240" w:lineRule="auto"/>
              <w:ind w:firstLine="0"/>
              <w:jc w:val="center"/>
              <w:rPr>
                <w:rFonts w:cs="Calibri"/>
                <w:sz w:val="20"/>
                <w:szCs w:val="20"/>
              </w:rPr>
            </w:pPr>
            <m:oMath>
              <m:f>
                <m:fPr>
                  <m:ctrlPr>
                    <w:rPr>
                      <w:rFonts w:ascii="Cambria Math" w:eastAsia="Times New Roman" w:hAnsi="Cambria Math" w:cs="Calibri"/>
                      <w:i/>
                    </w:rPr>
                  </m:ctrlPr>
                </m:fPr>
                <m:num>
                  <m:nary>
                    <m:naryPr>
                      <m:chr m:val="∑"/>
                      <m:limLoc m:val="undOvr"/>
                      <m:supHide m:val="1"/>
                      <m:ctrlPr>
                        <w:rPr>
                          <w:rFonts w:ascii="Cambria Math" w:hAnsi="Cambria Math" w:cs="Calibri"/>
                          <w:i/>
                        </w:rPr>
                      </m:ctrlPr>
                    </m:naryPr>
                    <m:sub>
                      <m:r>
                        <w:rPr>
                          <w:rFonts w:ascii="Cambria Math" w:hAnsi="Cambria Math" w:cs="Calibri"/>
                          <w:sz w:val="20"/>
                          <w:szCs w:val="20"/>
                        </w:rPr>
                        <m:t>k</m:t>
                      </m:r>
                    </m:sub>
                    <m:sup/>
                    <m:e>
                      <m:r>
                        <w:rPr>
                          <w:rFonts w:ascii="Cambria Math" w:hAnsi="Cambria Math" w:cs="Calibri"/>
                          <w:sz w:val="20"/>
                          <w:szCs w:val="20"/>
                        </w:rPr>
                        <m:t>k*g(k)</m:t>
                      </m:r>
                    </m:e>
                  </m:nary>
                </m:num>
                <m:den>
                  <m:nary>
                    <m:naryPr>
                      <m:chr m:val="∑"/>
                      <m:limLoc m:val="undOvr"/>
                      <m:supHide m:val="1"/>
                      <m:ctrlPr>
                        <w:rPr>
                          <w:rFonts w:ascii="Cambria Math" w:hAnsi="Cambria Math" w:cs="Calibri"/>
                          <w:i/>
                        </w:rPr>
                      </m:ctrlPr>
                    </m:naryPr>
                    <m:sub>
                      <m:r>
                        <w:rPr>
                          <w:rFonts w:ascii="Cambria Math" w:hAnsi="Cambria Math" w:cs="Calibri"/>
                          <w:sz w:val="20"/>
                          <w:szCs w:val="20"/>
                        </w:rPr>
                        <m:t>k</m:t>
                      </m:r>
                    </m:sub>
                    <m:sup/>
                    <m:e>
                      <m:r>
                        <w:rPr>
                          <w:rFonts w:ascii="Cambria Math" w:hAnsi="Cambria Math" w:cs="Calibri"/>
                          <w:sz w:val="20"/>
                          <w:szCs w:val="20"/>
                        </w:rPr>
                        <m:t>g(k)</m:t>
                      </m:r>
                    </m:e>
                  </m:nary>
                </m:den>
              </m:f>
            </m:oMath>
            <w:r w:rsidR="00076BBC">
              <w:rPr>
                <w:rFonts w:eastAsia="Times New Roman" w:cs="Calibri"/>
                <w:sz w:val="20"/>
                <w:szCs w:val="20"/>
              </w:rPr>
              <w:t xml:space="preserve"> for </w:t>
            </w:r>
            <m:oMath>
              <m:r>
                <w:rPr>
                  <w:rFonts w:ascii="Cambria Math" w:hAnsi="Cambria Math" w:cs="Calibri"/>
                  <w:sz w:val="20"/>
                  <w:szCs w:val="20"/>
                </w:rPr>
                <m:t>k</m:t>
              </m:r>
            </m:oMath>
            <w:r w:rsidR="00076BBC">
              <w:rPr>
                <w:rFonts w:eastAsia="Times New Roman" w:cs="Calibri"/>
                <w:sz w:val="20"/>
                <w:szCs w:val="20"/>
              </w:rPr>
              <w:t xml:space="preserve"> ≤ 5</w:t>
            </w:r>
            <w:r w:rsidR="00076BBC">
              <w:rPr>
                <w:rFonts w:eastAsia="Times New Roman" w:cs="Calibri"/>
                <w:sz w:val="20"/>
                <w:szCs w:val="20"/>
                <w:vertAlign w:val="superscript"/>
              </w:rPr>
              <w:t>th</w:t>
            </w:r>
            <w:r w:rsidR="00076BBC">
              <w:rPr>
                <w:rFonts w:eastAsia="Times New Roman" w:cs="Calibri"/>
                <w:sz w:val="20"/>
                <w:szCs w:val="20"/>
              </w:rPr>
              <w:t xml:space="preserve"> </w:t>
            </w:r>
            <w:r w:rsidR="00076BBC">
              <w:rPr>
                <w:rFonts w:cs="Calibri"/>
                <w:sz w:val="20"/>
                <w:szCs w:val="20"/>
              </w:rPr>
              <w:t>Percentile</w:t>
            </w:r>
          </w:p>
        </w:tc>
        <w:tc>
          <w:tcPr>
            <w:tcW w:w="3198" w:type="dxa"/>
            <w:vAlign w:val="center"/>
            <w:hideMark/>
          </w:tcPr>
          <w:p w14:paraId="17C8065F" w14:textId="77777777" w:rsidR="00076BBC" w:rsidRDefault="00076BBC" w:rsidP="009335AD">
            <w:pPr>
              <w:spacing w:after="120" w:line="240" w:lineRule="auto"/>
              <w:ind w:firstLine="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Mean value of the gray-level values which less than or equal to the 5</w:t>
            </w:r>
            <w:r>
              <w:rPr>
                <w:rFonts w:cs="Calibri"/>
                <w:sz w:val="20"/>
                <w:szCs w:val="20"/>
                <w:vertAlign w:val="superscript"/>
              </w:rPr>
              <w:t>th</w:t>
            </w:r>
            <w:r>
              <w:rPr>
                <w:rFonts w:cs="Calibri"/>
                <w:sz w:val="20"/>
                <w:szCs w:val="20"/>
              </w:rPr>
              <w:t xml:space="preserve"> Percentile.</w:t>
            </w:r>
          </w:p>
        </w:tc>
      </w:tr>
      <w:tr w:rsidR="00076BBC" w14:paraId="44F040B1" w14:textId="77777777" w:rsidTr="009335AD">
        <w:tc>
          <w:tcPr>
            <w:tcW w:w="2408" w:type="dxa"/>
            <w:vAlign w:val="center"/>
            <w:hideMark/>
          </w:tcPr>
          <w:p w14:paraId="477A12DD" w14:textId="77777777" w:rsidR="00076BBC" w:rsidRDefault="00076BBC" w:rsidP="009335AD">
            <w:pPr>
              <w:spacing w:after="120" w:line="240" w:lineRule="auto"/>
              <w:ind w:firstLine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95</w:t>
            </w:r>
            <w:r>
              <w:rPr>
                <w:rFonts w:cs="Calibri"/>
                <w:sz w:val="20"/>
                <w:szCs w:val="20"/>
                <w:vertAlign w:val="superscript"/>
              </w:rPr>
              <w:t>th</w:t>
            </w:r>
            <w:r>
              <w:rPr>
                <w:rFonts w:cs="Calibri"/>
                <w:sz w:val="20"/>
                <w:szCs w:val="20"/>
              </w:rPr>
              <w:t xml:space="preserve"> Percentile</w:t>
            </w:r>
          </w:p>
        </w:tc>
        <w:tc>
          <w:tcPr>
            <w:tcW w:w="3250" w:type="dxa"/>
            <w:hideMark/>
          </w:tcPr>
          <w:p w14:paraId="31328C9E" w14:textId="77777777" w:rsidR="00076BBC" w:rsidRDefault="00076BBC" w:rsidP="009335AD">
            <w:pPr>
              <w:spacing w:after="120" w:line="240" w:lineRule="auto"/>
              <w:ind w:firstLine="0"/>
              <w:jc w:val="center"/>
              <w:rPr>
                <w:rFonts w:cs="Calibri"/>
                <w:sz w:val="20"/>
                <w:szCs w:val="20"/>
              </w:rPr>
            </w:pPr>
            <m:oMath>
              <m:r>
                <w:rPr>
                  <w:rFonts w:ascii="Cambria Math" w:hAnsi="Cambria Math" w:cs="Calibri"/>
                  <w:sz w:val="20"/>
                  <w:szCs w:val="20"/>
                </w:rPr>
                <m:t>k</m:t>
              </m:r>
            </m:oMath>
            <w:r>
              <w:rPr>
                <w:rFonts w:cs="Calibri"/>
                <w:sz w:val="20"/>
                <w:szCs w:val="20"/>
              </w:rPr>
              <w:t xml:space="preserve">: 95% of values </w:t>
            </w:r>
            <w:r>
              <w:rPr>
                <w:rFonts w:eastAsia="Times New Roman" w:cs="Calibri"/>
                <w:sz w:val="20"/>
                <w:szCs w:val="20"/>
              </w:rPr>
              <w:t xml:space="preserve">≥ </w:t>
            </w:r>
            <m:oMath>
              <m:r>
                <w:rPr>
                  <w:rFonts w:ascii="Cambria Math" w:hAnsi="Cambria Math" w:cs="Calibri"/>
                  <w:sz w:val="20"/>
                  <w:szCs w:val="20"/>
                </w:rPr>
                <m:t>k</m:t>
              </m:r>
            </m:oMath>
          </w:p>
        </w:tc>
        <w:tc>
          <w:tcPr>
            <w:tcW w:w="3198" w:type="dxa"/>
            <w:vAlign w:val="center"/>
            <w:hideMark/>
          </w:tcPr>
          <w:p w14:paraId="7B494530" w14:textId="77777777" w:rsidR="00076BBC" w:rsidRDefault="00076BBC" w:rsidP="009335AD">
            <w:pPr>
              <w:spacing w:after="120" w:line="240" w:lineRule="auto"/>
              <w:ind w:firstLine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The histogram bin that 95% of gray-level values are less than or equal to.</w:t>
            </w:r>
          </w:p>
        </w:tc>
      </w:tr>
      <w:tr w:rsidR="00076BBC" w14:paraId="70C12332" w14:textId="77777777" w:rsidTr="009335AD">
        <w:tc>
          <w:tcPr>
            <w:tcW w:w="2408" w:type="dxa"/>
            <w:vAlign w:val="center"/>
            <w:hideMark/>
          </w:tcPr>
          <w:p w14:paraId="4FEEA2B0" w14:textId="77777777" w:rsidR="00076BBC" w:rsidRDefault="00076BBC" w:rsidP="009335AD">
            <w:pPr>
              <w:spacing w:after="120" w:line="240" w:lineRule="auto"/>
              <w:ind w:firstLine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95</w:t>
            </w:r>
            <w:r>
              <w:rPr>
                <w:rFonts w:cs="Calibri"/>
                <w:sz w:val="20"/>
                <w:szCs w:val="20"/>
                <w:vertAlign w:val="superscript"/>
              </w:rPr>
              <w:t>th</w:t>
            </w:r>
            <w:r>
              <w:rPr>
                <w:rFonts w:cs="Calibri"/>
                <w:sz w:val="20"/>
                <w:szCs w:val="20"/>
              </w:rPr>
              <w:t xml:space="preserve"> Mean</w:t>
            </w:r>
          </w:p>
        </w:tc>
        <w:tc>
          <w:tcPr>
            <w:tcW w:w="3250" w:type="dxa"/>
            <w:hideMark/>
          </w:tcPr>
          <w:p w14:paraId="10E4125B" w14:textId="77777777" w:rsidR="00076BBC" w:rsidRDefault="00F06811" w:rsidP="009335AD">
            <w:pPr>
              <w:spacing w:after="120" w:line="240" w:lineRule="auto"/>
              <w:ind w:firstLine="0"/>
              <w:jc w:val="center"/>
              <w:rPr>
                <w:rFonts w:cs="Calibri"/>
                <w:sz w:val="20"/>
                <w:szCs w:val="20"/>
              </w:rPr>
            </w:pPr>
            <m:oMath>
              <m:f>
                <m:fPr>
                  <m:ctrlPr>
                    <w:rPr>
                      <w:rFonts w:ascii="Cambria Math" w:eastAsia="Times New Roman" w:hAnsi="Cambria Math" w:cs="Calibri"/>
                      <w:i/>
                    </w:rPr>
                  </m:ctrlPr>
                </m:fPr>
                <m:num>
                  <m:nary>
                    <m:naryPr>
                      <m:chr m:val="∑"/>
                      <m:limLoc m:val="undOvr"/>
                      <m:supHide m:val="1"/>
                      <m:ctrlPr>
                        <w:rPr>
                          <w:rFonts w:ascii="Cambria Math" w:hAnsi="Cambria Math" w:cs="Calibri"/>
                          <w:i/>
                        </w:rPr>
                      </m:ctrlPr>
                    </m:naryPr>
                    <m:sub>
                      <m:r>
                        <w:rPr>
                          <w:rFonts w:ascii="Cambria Math" w:hAnsi="Cambria Math" w:cs="Calibri"/>
                          <w:sz w:val="20"/>
                          <w:szCs w:val="20"/>
                        </w:rPr>
                        <m:t>k</m:t>
                      </m:r>
                    </m:sub>
                    <m:sup/>
                    <m:e>
                      <m:r>
                        <w:rPr>
                          <w:rFonts w:ascii="Cambria Math" w:hAnsi="Cambria Math" w:cs="Calibri"/>
                          <w:sz w:val="20"/>
                          <w:szCs w:val="20"/>
                        </w:rPr>
                        <m:t>k*g(k)</m:t>
                      </m:r>
                    </m:e>
                  </m:nary>
                </m:num>
                <m:den>
                  <m:nary>
                    <m:naryPr>
                      <m:chr m:val="∑"/>
                      <m:limLoc m:val="undOvr"/>
                      <m:supHide m:val="1"/>
                      <m:ctrlPr>
                        <w:rPr>
                          <w:rFonts w:ascii="Cambria Math" w:hAnsi="Cambria Math" w:cs="Calibri"/>
                          <w:i/>
                        </w:rPr>
                      </m:ctrlPr>
                    </m:naryPr>
                    <m:sub>
                      <m:r>
                        <w:rPr>
                          <w:rFonts w:ascii="Cambria Math" w:hAnsi="Cambria Math" w:cs="Calibri"/>
                          <w:sz w:val="20"/>
                          <w:szCs w:val="20"/>
                        </w:rPr>
                        <m:t>k</m:t>
                      </m:r>
                    </m:sub>
                    <m:sup/>
                    <m:e>
                      <m:r>
                        <w:rPr>
                          <w:rFonts w:ascii="Cambria Math" w:hAnsi="Cambria Math" w:cs="Calibri"/>
                          <w:sz w:val="20"/>
                          <w:szCs w:val="20"/>
                        </w:rPr>
                        <m:t>g(k)</m:t>
                      </m:r>
                    </m:e>
                  </m:nary>
                </m:den>
              </m:f>
            </m:oMath>
            <w:r w:rsidR="00076BBC">
              <w:rPr>
                <w:rFonts w:eastAsia="Times New Roman" w:cs="Calibri"/>
                <w:sz w:val="20"/>
                <w:szCs w:val="20"/>
              </w:rPr>
              <w:t xml:space="preserve"> for </w:t>
            </w:r>
            <m:oMath>
              <m:r>
                <w:rPr>
                  <w:rFonts w:ascii="Cambria Math" w:hAnsi="Cambria Math" w:cs="Calibri"/>
                  <w:sz w:val="20"/>
                  <w:szCs w:val="20"/>
                </w:rPr>
                <m:t>k</m:t>
              </m:r>
            </m:oMath>
            <w:r w:rsidR="00076BBC">
              <w:rPr>
                <w:rFonts w:eastAsia="Times New Roman" w:cs="Calibri"/>
                <w:i/>
                <w:sz w:val="20"/>
                <w:szCs w:val="20"/>
              </w:rPr>
              <w:t xml:space="preserve"> </w:t>
            </w:r>
            <w:r w:rsidR="00076BBC">
              <w:rPr>
                <w:rFonts w:eastAsia="Times New Roman" w:cs="Calibri"/>
                <w:sz w:val="20"/>
                <w:szCs w:val="20"/>
              </w:rPr>
              <w:t>≥ 95</w:t>
            </w:r>
            <w:r w:rsidR="00076BBC">
              <w:rPr>
                <w:rFonts w:eastAsia="Times New Roman" w:cs="Calibri"/>
                <w:sz w:val="20"/>
                <w:szCs w:val="20"/>
                <w:vertAlign w:val="superscript"/>
              </w:rPr>
              <w:t>th</w:t>
            </w:r>
            <w:r w:rsidR="00076BBC">
              <w:rPr>
                <w:rFonts w:eastAsia="Times New Roman" w:cs="Calibri"/>
                <w:sz w:val="20"/>
                <w:szCs w:val="20"/>
              </w:rPr>
              <w:t xml:space="preserve"> </w:t>
            </w:r>
            <w:r w:rsidR="00076BBC">
              <w:rPr>
                <w:rFonts w:cs="Calibri"/>
                <w:sz w:val="20"/>
                <w:szCs w:val="20"/>
              </w:rPr>
              <w:t>Percentile</w:t>
            </w:r>
          </w:p>
        </w:tc>
        <w:tc>
          <w:tcPr>
            <w:tcW w:w="3198" w:type="dxa"/>
            <w:vAlign w:val="center"/>
            <w:hideMark/>
          </w:tcPr>
          <w:p w14:paraId="18A0ED6D" w14:textId="77777777" w:rsidR="00076BBC" w:rsidRDefault="00076BBC" w:rsidP="009335AD">
            <w:pPr>
              <w:spacing w:after="120" w:line="240" w:lineRule="auto"/>
              <w:ind w:firstLine="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Mean value of the gray-level values which larger than or equal to the 95</w:t>
            </w:r>
            <w:r>
              <w:rPr>
                <w:rFonts w:cs="Calibri"/>
                <w:sz w:val="20"/>
                <w:szCs w:val="20"/>
                <w:vertAlign w:val="superscript"/>
              </w:rPr>
              <w:t>th</w:t>
            </w:r>
            <w:r>
              <w:rPr>
                <w:rFonts w:cs="Calibri"/>
                <w:sz w:val="20"/>
                <w:szCs w:val="20"/>
              </w:rPr>
              <w:t xml:space="preserve"> Percentile.</w:t>
            </w:r>
          </w:p>
        </w:tc>
      </w:tr>
      <w:tr w:rsidR="00076BBC" w14:paraId="4849CDA3" w14:textId="77777777" w:rsidTr="009335AD">
        <w:tc>
          <w:tcPr>
            <w:tcW w:w="2408" w:type="dxa"/>
            <w:vAlign w:val="center"/>
            <w:hideMark/>
          </w:tcPr>
          <w:p w14:paraId="3C7022A3" w14:textId="77777777" w:rsidR="00076BBC" w:rsidRDefault="00076BBC" w:rsidP="009335AD">
            <w:pPr>
              <w:spacing w:after="120" w:line="240" w:lineRule="auto"/>
              <w:ind w:firstLine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Sum</w:t>
            </w:r>
          </w:p>
        </w:tc>
        <w:tc>
          <w:tcPr>
            <w:tcW w:w="3250" w:type="dxa"/>
            <w:hideMark/>
          </w:tcPr>
          <w:p w14:paraId="34ED893A" w14:textId="77777777" w:rsidR="00076BBC" w:rsidRDefault="00F06811" w:rsidP="009335AD">
            <w:pPr>
              <w:spacing w:after="120" w:line="240" w:lineRule="auto"/>
              <w:ind w:firstLine="0"/>
              <w:rPr>
                <w:rFonts w:cs="Calibri"/>
                <w:sz w:val="20"/>
                <w:szCs w:val="20"/>
              </w:rPr>
            </w:pPr>
            <m:oMathPara>
              <m:oMath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hAnsi="Cambria Math" w:cs="Calibri"/>
                        <w:i/>
                      </w:rPr>
                    </m:ctrlPr>
                  </m:naryPr>
                  <m:sub>
                    <m:r>
                      <w:rPr>
                        <w:rFonts w:ascii="Cambria Math" w:hAnsi="Cambria Math" w:cs="Calibri"/>
                        <w:sz w:val="20"/>
                        <w:szCs w:val="20"/>
                      </w:rPr>
                      <m:t>k</m:t>
                    </m:r>
                  </m:sub>
                  <m:sup/>
                  <m:e>
                    <m:r>
                      <w:rPr>
                        <w:rFonts w:ascii="Cambria Math" w:hAnsi="Cambria Math" w:cs="Calibri"/>
                        <w:sz w:val="20"/>
                        <w:szCs w:val="20"/>
                      </w:rPr>
                      <m:t>k*g(k)</m:t>
                    </m:r>
                  </m:e>
                </m:nary>
              </m:oMath>
            </m:oMathPara>
          </w:p>
        </w:tc>
        <w:tc>
          <w:tcPr>
            <w:tcW w:w="3198" w:type="dxa"/>
            <w:vAlign w:val="center"/>
            <w:hideMark/>
          </w:tcPr>
          <w:p w14:paraId="17B650E3" w14:textId="77777777" w:rsidR="00076BBC" w:rsidRDefault="00076BBC" w:rsidP="009335AD">
            <w:pPr>
              <w:spacing w:after="120" w:line="240" w:lineRule="auto"/>
              <w:ind w:firstLine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Sum of gray-level values</w:t>
            </w:r>
          </w:p>
        </w:tc>
      </w:tr>
      <w:tr w:rsidR="00076BBC" w14:paraId="5A62717E" w14:textId="77777777" w:rsidTr="009335AD">
        <w:tc>
          <w:tcPr>
            <w:tcW w:w="2408" w:type="dxa"/>
            <w:vAlign w:val="center"/>
            <w:hideMark/>
          </w:tcPr>
          <w:p w14:paraId="5262B065" w14:textId="77777777" w:rsidR="00076BBC" w:rsidRDefault="00076BBC" w:rsidP="009335AD">
            <w:pPr>
              <w:spacing w:after="120" w:line="240" w:lineRule="auto"/>
              <w:ind w:firstLine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Sigma</w:t>
            </w:r>
          </w:p>
        </w:tc>
        <w:tc>
          <w:tcPr>
            <w:tcW w:w="3250" w:type="dxa"/>
            <w:hideMark/>
          </w:tcPr>
          <w:p w14:paraId="2F15E5CA" w14:textId="77777777" w:rsidR="00076BBC" w:rsidRDefault="00F06811" w:rsidP="009335AD">
            <w:pPr>
              <w:spacing w:after="120" w:line="240" w:lineRule="auto"/>
              <w:ind w:firstLine="0"/>
              <w:rPr>
                <w:rFonts w:cs="Calibri"/>
                <w:sz w:val="20"/>
                <w:szCs w:val="20"/>
              </w:rPr>
            </w:pPr>
            <m:oMathPara>
              <m:oMath>
                <m:rad>
                  <m:radPr>
                    <m:degHide m:val="1"/>
                    <m:ctrlPr>
                      <w:rPr>
                        <w:rFonts w:ascii="Cambria Math" w:hAnsi="Cambria Math" w:cs="Calibri"/>
                        <w:i/>
                      </w:rPr>
                    </m:ctrlPr>
                  </m:radPr>
                  <m:deg/>
                  <m:e>
                    <m:nary>
                      <m:naryPr>
                        <m:chr m:val="∑"/>
                        <m:limLoc m:val="undOvr"/>
                        <m:supHide m:val="1"/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 w:cs="Calibri"/>
                            <w:sz w:val="20"/>
                            <w:szCs w:val="20"/>
                          </w:rPr>
                          <m:t>k</m:t>
                        </m:r>
                      </m:sub>
                      <m:sup/>
                      <m:e>
                        <m:sSup>
                          <m:sSupPr>
                            <m:ctrlPr>
                              <w:rPr>
                                <w:rFonts w:ascii="Cambria Math" w:hAnsi="Cambria Math" w:cs="Calibri"/>
                                <w:i/>
                              </w:rPr>
                            </m:ctrlPr>
                          </m:sSupPr>
                          <m:e>
                            <m:d>
                              <m:dPr>
                                <m:ctrlPr>
                                  <w:rPr>
                                    <w:rFonts w:ascii="Cambria Math" w:hAnsi="Cambria Math" w:cs="Calibri"/>
                                    <w:i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hAnsi="Cambria Math" w:cs="Calibri"/>
                                    <w:sz w:val="20"/>
                                    <w:szCs w:val="20"/>
                                  </w:rPr>
                                  <m:t>k-Mean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hAnsi="Cambria Math" w:cs="Calibri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  <m:r>
                          <w:rPr>
                            <w:rFonts w:ascii="Cambria Math" w:hAnsi="Cambria Math" w:cs="Calibri"/>
                            <w:sz w:val="20"/>
                            <w:szCs w:val="20"/>
                          </w:rPr>
                          <m:t>*g(k)</m:t>
                        </m:r>
                      </m:e>
                    </m:nary>
                  </m:e>
                </m:rad>
              </m:oMath>
            </m:oMathPara>
          </w:p>
        </w:tc>
        <w:tc>
          <w:tcPr>
            <w:tcW w:w="3198" w:type="dxa"/>
            <w:vAlign w:val="center"/>
            <w:hideMark/>
          </w:tcPr>
          <w:p w14:paraId="761D3AB7" w14:textId="77777777" w:rsidR="00076BBC" w:rsidRDefault="00076BBC" w:rsidP="009335AD">
            <w:pPr>
              <w:spacing w:after="120" w:line="240" w:lineRule="auto"/>
              <w:ind w:firstLine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Variation of gray-level values around the Mean</w:t>
            </w:r>
          </w:p>
        </w:tc>
      </w:tr>
      <w:tr w:rsidR="00076BBC" w14:paraId="15CE63D5" w14:textId="77777777" w:rsidTr="009335AD">
        <w:tc>
          <w:tcPr>
            <w:tcW w:w="2408" w:type="dxa"/>
            <w:vAlign w:val="center"/>
            <w:hideMark/>
          </w:tcPr>
          <w:p w14:paraId="0DA8E816" w14:textId="77777777" w:rsidR="00076BBC" w:rsidRDefault="00076BBC" w:rsidP="009335AD">
            <w:pPr>
              <w:spacing w:after="120" w:line="240" w:lineRule="auto"/>
              <w:ind w:firstLine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Entropy</w:t>
            </w:r>
          </w:p>
        </w:tc>
        <w:tc>
          <w:tcPr>
            <w:tcW w:w="3250" w:type="dxa"/>
            <w:hideMark/>
          </w:tcPr>
          <w:p w14:paraId="23DC4A64" w14:textId="77777777" w:rsidR="00076BBC" w:rsidRDefault="00076BBC" w:rsidP="009335AD">
            <w:pPr>
              <w:spacing w:after="120" w:line="240" w:lineRule="auto"/>
              <w:ind w:firstLine="0"/>
              <w:rPr>
                <w:rFonts w:cs="Calibri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Calibri"/>
                    <w:sz w:val="20"/>
                    <w:szCs w:val="20"/>
                  </w:rPr>
                  <m:t>-</m:t>
                </m:r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hAnsi="Cambria Math" w:cs="Calibri"/>
                        <w:i/>
                      </w:rPr>
                    </m:ctrlPr>
                  </m:naryPr>
                  <m:sub>
                    <m:r>
                      <w:rPr>
                        <w:rFonts w:ascii="Cambria Math" w:hAnsi="Cambria Math" w:cs="Calibri"/>
                        <w:sz w:val="20"/>
                        <w:szCs w:val="20"/>
                      </w:rPr>
                      <m:t>k</m:t>
                    </m:r>
                  </m:sub>
                  <m:sup/>
                  <m:e>
                    <m:r>
                      <w:rPr>
                        <w:rFonts w:ascii="Cambria Math" w:hAnsi="Cambria Math" w:cs="Calibri"/>
                        <w:sz w:val="20"/>
                        <w:szCs w:val="20"/>
                      </w:rPr>
                      <m:t>g</m:t>
                    </m:r>
                    <m:d>
                      <m:d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Calibri"/>
                            <w:sz w:val="20"/>
                            <w:szCs w:val="20"/>
                          </w:rPr>
                          <m:t>k</m:t>
                        </m:r>
                      </m:e>
                    </m:d>
                    <m:r>
                      <w:rPr>
                        <w:rFonts w:ascii="Cambria Math" w:hAnsi="Cambria Math" w:cs="Calibri"/>
                        <w:sz w:val="20"/>
                        <w:szCs w:val="20"/>
                      </w:rPr>
                      <m:t>*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  <w:sz w:val="20"/>
                        <w:szCs w:val="20"/>
                      </w:rPr>
                      <m:t>log⁡</m:t>
                    </m:r>
                    <m:r>
                      <w:rPr>
                        <w:rFonts w:ascii="Cambria Math" w:hAnsi="Cambria Math" w:cs="Calibri"/>
                        <w:sz w:val="20"/>
                        <w:szCs w:val="20"/>
                      </w:rPr>
                      <m:t>(g(k))</m:t>
                    </m:r>
                  </m:e>
                </m:nary>
              </m:oMath>
            </m:oMathPara>
          </w:p>
        </w:tc>
        <w:tc>
          <w:tcPr>
            <w:tcW w:w="3198" w:type="dxa"/>
            <w:vAlign w:val="center"/>
            <w:hideMark/>
          </w:tcPr>
          <w:p w14:paraId="551EB339" w14:textId="77777777" w:rsidR="00076BBC" w:rsidRDefault="00076BBC" w:rsidP="009335AD">
            <w:pPr>
              <w:spacing w:after="120" w:line="240" w:lineRule="auto"/>
              <w:ind w:firstLine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Measure of histogram uniformity</w:t>
            </w:r>
          </w:p>
        </w:tc>
      </w:tr>
      <w:tr w:rsidR="00076BBC" w14:paraId="27E8C911" w14:textId="77777777" w:rsidTr="009335AD">
        <w:tc>
          <w:tcPr>
            <w:tcW w:w="2408" w:type="dxa"/>
            <w:vAlign w:val="center"/>
            <w:hideMark/>
          </w:tcPr>
          <w:p w14:paraId="29D898DA" w14:textId="77777777" w:rsidR="00076BBC" w:rsidRDefault="00076BBC" w:rsidP="009335AD">
            <w:pPr>
              <w:spacing w:after="120" w:line="240" w:lineRule="auto"/>
              <w:ind w:firstLine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Kurtosis</w:t>
            </w:r>
          </w:p>
        </w:tc>
        <w:tc>
          <w:tcPr>
            <w:tcW w:w="3250" w:type="dxa"/>
            <w:hideMark/>
          </w:tcPr>
          <w:p w14:paraId="756CBF0E" w14:textId="77777777" w:rsidR="00076BBC" w:rsidRDefault="00076BBC" w:rsidP="009335AD">
            <w:pPr>
              <w:spacing w:after="120" w:line="240" w:lineRule="auto"/>
              <w:ind w:firstLine="0"/>
              <w:rPr>
                <w:rFonts w:cs="Calibri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Calibri"/>
                    <w:sz w:val="20"/>
                    <w:szCs w:val="20"/>
                  </w:rPr>
                  <m:t>Sigm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  <w:sz w:val="20"/>
                        <w:szCs w:val="20"/>
                      </w:rPr>
                      <m:t>a</m:t>
                    </m:r>
                  </m:e>
                  <m:sup>
                    <m:r>
                      <w:rPr>
                        <w:rFonts w:ascii="Cambria Math" w:hAnsi="Cambria Math" w:cs="Calibri"/>
                        <w:sz w:val="20"/>
                        <w:szCs w:val="20"/>
                      </w:rPr>
                      <m:t>-4</m:t>
                    </m:r>
                  </m:sup>
                </m:sSup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hAnsi="Cambria Math" w:cs="Calibri"/>
                        <w:i/>
                      </w:rPr>
                    </m:ctrlPr>
                  </m:naryPr>
                  <m:sub>
                    <m:r>
                      <w:rPr>
                        <w:rFonts w:ascii="Cambria Math" w:hAnsi="Cambria Math" w:cs="Calibri"/>
                        <w:sz w:val="20"/>
                        <w:szCs w:val="20"/>
                      </w:rPr>
                      <m:t>k</m:t>
                    </m:r>
                  </m:sub>
                  <m:sup/>
                  <m:e>
                    <m:sSup>
                      <m:sSup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 w:cs="Calibri"/>
                                <w:i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Calibri"/>
                                <w:sz w:val="20"/>
                                <w:szCs w:val="20"/>
                              </w:rPr>
                              <m:t>k-Mean</m:t>
                            </m:r>
                          </m:e>
                        </m:d>
                      </m:e>
                      <m:sup>
                        <m:r>
                          <w:rPr>
                            <w:rFonts w:ascii="Cambria Math" w:hAnsi="Cambria Math" w:cs="Calibri"/>
                            <w:sz w:val="20"/>
                            <w:szCs w:val="20"/>
                          </w:rPr>
                          <m:t>4</m:t>
                        </m:r>
                      </m:sup>
                    </m:sSup>
                    <m:r>
                      <w:rPr>
                        <w:rFonts w:ascii="Cambria Math" w:hAnsi="Cambria Math" w:cs="Calibri"/>
                        <w:sz w:val="20"/>
                        <w:szCs w:val="20"/>
                      </w:rPr>
                      <m:t>*g(k)</m:t>
                    </m:r>
                  </m:e>
                </m:nary>
                <m:r>
                  <w:rPr>
                    <w:rFonts w:ascii="Cambria Math" w:hAnsi="Cambria Math" w:cs="Calibri"/>
                    <w:sz w:val="20"/>
                    <w:szCs w:val="20"/>
                  </w:rPr>
                  <m:t>-3</m:t>
                </m:r>
              </m:oMath>
            </m:oMathPara>
          </w:p>
        </w:tc>
        <w:tc>
          <w:tcPr>
            <w:tcW w:w="3198" w:type="dxa"/>
            <w:vAlign w:val="center"/>
            <w:hideMark/>
          </w:tcPr>
          <w:p w14:paraId="67EA7073" w14:textId="77777777" w:rsidR="00076BBC" w:rsidRDefault="00076BBC" w:rsidP="009335AD">
            <w:pPr>
              <w:spacing w:after="120" w:line="240" w:lineRule="auto"/>
              <w:ind w:firstLine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Measure of histogram flatness</w:t>
            </w:r>
          </w:p>
        </w:tc>
      </w:tr>
      <w:tr w:rsidR="00076BBC" w14:paraId="6086E9AA" w14:textId="77777777" w:rsidTr="009335AD">
        <w:tc>
          <w:tcPr>
            <w:tcW w:w="2408" w:type="dxa"/>
            <w:vAlign w:val="center"/>
            <w:hideMark/>
          </w:tcPr>
          <w:p w14:paraId="28764A20" w14:textId="77777777" w:rsidR="00076BBC" w:rsidRDefault="00076BBC" w:rsidP="009335AD">
            <w:pPr>
              <w:spacing w:after="120" w:line="240" w:lineRule="auto"/>
              <w:ind w:firstLine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Skewness</w:t>
            </w:r>
          </w:p>
        </w:tc>
        <w:tc>
          <w:tcPr>
            <w:tcW w:w="3250" w:type="dxa"/>
            <w:hideMark/>
          </w:tcPr>
          <w:p w14:paraId="5D0662E6" w14:textId="77777777" w:rsidR="00076BBC" w:rsidRDefault="00076BBC" w:rsidP="009335AD">
            <w:pPr>
              <w:spacing w:after="120" w:line="240" w:lineRule="auto"/>
              <w:ind w:firstLine="0"/>
              <w:rPr>
                <w:rFonts w:cs="Calibri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Calibri"/>
                    <w:sz w:val="20"/>
                    <w:szCs w:val="20"/>
                  </w:rPr>
                  <m:t>Sigm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  <w:sz w:val="20"/>
                        <w:szCs w:val="20"/>
                      </w:rPr>
                      <m:t>a</m:t>
                    </m:r>
                  </m:e>
                  <m:sup>
                    <m:r>
                      <w:rPr>
                        <w:rFonts w:ascii="Cambria Math" w:hAnsi="Cambria Math" w:cs="Calibri"/>
                        <w:sz w:val="20"/>
                        <w:szCs w:val="20"/>
                      </w:rPr>
                      <m:t>-3</m:t>
                    </m:r>
                  </m:sup>
                </m:sSup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hAnsi="Cambria Math" w:cs="Calibri"/>
                        <w:i/>
                      </w:rPr>
                    </m:ctrlPr>
                  </m:naryPr>
                  <m:sub>
                    <m:r>
                      <w:rPr>
                        <w:rFonts w:ascii="Cambria Math" w:hAnsi="Cambria Math" w:cs="Calibri"/>
                        <w:sz w:val="20"/>
                        <w:szCs w:val="20"/>
                      </w:rPr>
                      <m:t>k</m:t>
                    </m:r>
                  </m:sub>
                  <m:sup/>
                  <m:e>
                    <m:sSup>
                      <m:sSup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 w:cs="Calibri"/>
                                <w:i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Calibri"/>
                                <w:sz w:val="20"/>
                                <w:szCs w:val="20"/>
                              </w:rPr>
                              <m:t>k-Mean</m:t>
                            </m:r>
                          </m:e>
                        </m:d>
                      </m:e>
                      <m:sup>
                        <m:r>
                          <w:rPr>
                            <w:rFonts w:ascii="Cambria Math" w:hAnsi="Cambria Math" w:cs="Calibri"/>
                            <w:sz w:val="20"/>
                            <w:szCs w:val="20"/>
                          </w:rPr>
                          <m:t>3</m:t>
                        </m:r>
                      </m:sup>
                    </m:sSup>
                    <m:r>
                      <w:rPr>
                        <w:rFonts w:ascii="Cambria Math" w:hAnsi="Cambria Math" w:cs="Calibri"/>
                        <w:sz w:val="20"/>
                        <w:szCs w:val="20"/>
                      </w:rPr>
                      <m:t>*g(k)</m:t>
                    </m:r>
                  </m:e>
                </m:nary>
              </m:oMath>
            </m:oMathPara>
          </w:p>
        </w:tc>
        <w:tc>
          <w:tcPr>
            <w:tcW w:w="3198" w:type="dxa"/>
            <w:vAlign w:val="center"/>
            <w:hideMark/>
          </w:tcPr>
          <w:p w14:paraId="590CF103" w14:textId="77777777" w:rsidR="00076BBC" w:rsidRDefault="00076BBC" w:rsidP="009335AD">
            <w:pPr>
              <w:spacing w:after="120" w:line="240" w:lineRule="auto"/>
              <w:ind w:firstLine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Measure of histogram symmetry</w:t>
            </w:r>
          </w:p>
        </w:tc>
      </w:tr>
      <w:tr w:rsidR="00076BBC" w14:paraId="0ED537D5" w14:textId="77777777" w:rsidTr="009335AD">
        <w:tc>
          <w:tcPr>
            <w:tcW w:w="8856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2BEF5FA" w14:textId="77777777" w:rsidR="00076BBC" w:rsidRDefault="00076BBC" w:rsidP="009335AD">
            <w:pPr>
              <w:spacing w:after="120" w:line="240" w:lineRule="auto"/>
              <w:ind w:firstLine="0"/>
              <w:rPr>
                <w:rFonts w:eastAsia="Times New Roman"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where </w:t>
            </w:r>
            <m:oMath>
              <m:r>
                <w:rPr>
                  <w:rFonts w:ascii="Cambria Math" w:hAnsi="Cambria Math" w:cs="Calibri"/>
                  <w:sz w:val="20"/>
                  <w:szCs w:val="20"/>
                </w:rPr>
                <m:t>k</m:t>
              </m:r>
            </m:oMath>
            <w:r>
              <w:rPr>
                <w:rFonts w:cs="Calibri"/>
                <w:sz w:val="20"/>
                <w:szCs w:val="20"/>
              </w:rPr>
              <w:t xml:space="preserve"> is the histogram bin, </w:t>
            </w:r>
            <w:r>
              <w:rPr>
                <w:rFonts w:cs="Calibri"/>
                <w:i/>
                <w:sz w:val="20"/>
                <w:szCs w:val="20"/>
              </w:rPr>
              <w:t xml:space="preserve">g </w:t>
            </w:r>
            <w:r>
              <w:rPr>
                <w:rFonts w:cs="Calibri"/>
                <w:sz w:val="20"/>
                <w:szCs w:val="20"/>
              </w:rPr>
              <w:t xml:space="preserve">is the frequency of the histogram bin and </w:t>
            </w:r>
            <m:oMath>
              <m:r>
                <w:rPr>
                  <w:rFonts w:ascii="Cambria Math" w:hAnsi="Cambria Math" w:cs="Calibri"/>
                  <w:sz w:val="20"/>
                  <w:szCs w:val="20"/>
                </w:rPr>
                <m:t>K=</m:t>
              </m:r>
              <m:nary>
                <m:naryPr>
                  <m:chr m:val="∑"/>
                  <m:limLoc m:val="undOvr"/>
                  <m:supHide m:val="1"/>
                  <m:ctrlPr>
                    <w:rPr>
                      <w:rFonts w:ascii="Cambria Math" w:hAnsi="Cambria Math" w:cs="Calibri"/>
                      <w:i/>
                    </w:rPr>
                  </m:ctrlPr>
                </m:naryPr>
                <m:sub>
                  <m:r>
                    <w:rPr>
                      <w:rFonts w:ascii="Cambria Math" w:hAnsi="Cambria Math" w:cs="Calibri"/>
                      <w:sz w:val="20"/>
                      <w:szCs w:val="20"/>
                    </w:rPr>
                    <m:t>k</m:t>
                  </m:r>
                </m:sub>
                <m:sup/>
                <m:e>
                  <m:r>
                    <w:rPr>
                      <w:rFonts w:ascii="Cambria Math" w:hAnsi="Cambria Math" w:cs="Calibri"/>
                      <w:sz w:val="20"/>
                      <w:szCs w:val="20"/>
                    </w:rPr>
                    <m:t>g(k)</m:t>
                  </m:r>
                </m:e>
              </m:nary>
            </m:oMath>
            <w:r>
              <w:rPr>
                <w:rFonts w:eastAsia="Times New Roman" w:cs="Calibri"/>
                <w:sz w:val="20"/>
                <w:szCs w:val="20"/>
              </w:rPr>
              <w:t>.</w:t>
            </w:r>
          </w:p>
          <w:p w14:paraId="62EF3BC7" w14:textId="77777777" w:rsidR="00076BBC" w:rsidRDefault="00076BBC" w:rsidP="009335AD">
            <w:pPr>
              <w:spacing w:after="120" w:line="240" w:lineRule="auto"/>
              <w:ind w:firstLine="0"/>
              <w:rPr>
                <w:rFonts w:cs="Calibri"/>
                <w:sz w:val="20"/>
                <w:szCs w:val="20"/>
              </w:rPr>
            </w:pPr>
          </w:p>
        </w:tc>
      </w:tr>
    </w:tbl>
    <w:p w14:paraId="24CBA77E" w14:textId="77777777" w:rsidR="00076BBC" w:rsidRDefault="00076BBC" w:rsidP="00076BBC">
      <w:pPr>
        <w:spacing w:after="0"/>
        <w:ind w:firstLine="0"/>
        <w:rPr>
          <w:rFonts w:eastAsia="Calibri" w:cs="Calibri"/>
          <w:lang w:eastAsia="en-US"/>
        </w:rPr>
      </w:pPr>
      <w:r>
        <w:rPr>
          <w:rFonts w:eastAsia="Calibri" w:cs="Times New Roman"/>
          <w:b/>
          <w:lang w:eastAsia="en-US"/>
        </w:rPr>
        <w:t>Co-occurrence features</w:t>
      </w:r>
      <w:r>
        <w:rPr>
          <w:rFonts w:eastAsia="Calibri" w:cs="Times New Roman"/>
          <w:lang w:eastAsia="en-US"/>
        </w:rPr>
        <w:t xml:space="preserve"> capture the spatial relationship between pixels and are based on the gray-level co-occurrence matrix (GLCM). In a GLCM, each element, </w:t>
      </w:r>
      <m:oMath>
        <m:r>
          <w:rPr>
            <w:rFonts w:ascii="Cambria Math" w:eastAsia="Calibri" w:hAnsi="Cambria Math" w:cs="Times New Roman"/>
            <w:lang w:eastAsia="en-US"/>
          </w:rPr>
          <m:t>f(i,j)</m:t>
        </m:r>
      </m:oMath>
      <w:r>
        <w:rPr>
          <w:rFonts w:eastAsia="Calibri" w:cs="Times New Roman"/>
          <w:lang w:eastAsia="en-US"/>
        </w:rPr>
        <w:t xml:space="preserve">, corresponds to the </w:t>
      </w:r>
      <w:r>
        <w:rPr>
          <w:rFonts w:eastAsia="Calibri" w:cs="Times New Roman"/>
          <w:lang w:eastAsia="en-US"/>
        </w:rPr>
        <w:lastRenderedPageBreak/>
        <w:t>frequency with which two neighboring pixels, one with gray level</w:t>
      </w:r>
      <w:r>
        <w:rPr>
          <w:rFonts w:eastAsia="Calibri" w:cs="Times New Roman"/>
          <w:i/>
          <w:lang w:eastAsia="en-US"/>
        </w:rPr>
        <w:t xml:space="preserve"> </w:t>
      </w:r>
      <m:oMath>
        <m:r>
          <w:rPr>
            <w:rFonts w:ascii="Cambria Math" w:eastAsia="Calibri" w:hAnsi="Cambria Math" w:cs="Times New Roman"/>
            <w:lang w:eastAsia="en-US"/>
          </w:rPr>
          <m:t>i</m:t>
        </m:r>
      </m:oMath>
      <w:r>
        <w:rPr>
          <w:rFonts w:eastAsia="Calibri" w:cs="Times New Roman"/>
          <w:lang w:eastAsia="en-US"/>
        </w:rPr>
        <w:t xml:space="preserve"> and the other with  </w:t>
      </w:r>
      <m:oMath>
        <m:r>
          <w:rPr>
            <w:rFonts w:ascii="Cambria Math" w:eastAsia="Calibri" w:hAnsi="Cambria Math" w:cs="Times New Roman"/>
            <w:lang w:eastAsia="en-US"/>
          </w:rPr>
          <m:t>j</m:t>
        </m:r>
      </m:oMath>
      <w:r>
        <w:rPr>
          <w:rFonts w:eastAsia="Calibri" w:cs="Times New Roman"/>
          <w:lang w:eastAsia="en-US"/>
        </w:rPr>
        <w:t>, occur within a specified distance (</w:t>
      </w:r>
      <m:oMath>
        <m:r>
          <w:rPr>
            <w:rFonts w:ascii="Cambria Math" w:eastAsia="Calibri" w:hAnsi="Cambria Math" w:cs="Times New Roman"/>
            <w:lang w:eastAsia="en-US"/>
          </w:rPr>
          <m:t>d</m:t>
        </m:r>
      </m:oMath>
      <w:r>
        <w:rPr>
          <w:rFonts w:eastAsia="Calibri" w:cs="Times New Roman"/>
          <w:lang w:eastAsia="en-US"/>
        </w:rPr>
        <w:t xml:space="preserve">). In our study, the GLCM matrices were estimated </w:t>
      </w:r>
      <w:proofErr w:type="gramStart"/>
      <w:r>
        <w:rPr>
          <w:rFonts w:eastAsia="Calibri" w:cs="Times New Roman"/>
          <w:lang w:eastAsia="en-US"/>
        </w:rPr>
        <w:t>using  different</w:t>
      </w:r>
      <w:proofErr w:type="gramEnd"/>
      <w:r>
        <w:rPr>
          <w:rFonts w:eastAsia="Calibri" w:cs="Times New Roman"/>
          <w:lang w:eastAsia="en-US"/>
        </w:rPr>
        <w:t xml:space="preserve"> </w:t>
      </w:r>
      <m:oMath>
        <m:r>
          <w:rPr>
            <w:rFonts w:ascii="Cambria Math" w:eastAsia="Calibri" w:hAnsi="Cambria Math" w:cs="Times New Roman"/>
            <w:lang w:eastAsia="en-US"/>
          </w:rPr>
          <m:t>window sizes=4, 6, 8, 10, 12, 14, 16, 18, 20</m:t>
        </m:r>
      </m:oMath>
      <w:r>
        <w:rPr>
          <w:rFonts w:eastAsia="Times New Roman" w:cs="Times New Roman"/>
          <w:lang w:eastAsia="en-US"/>
        </w:rPr>
        <w:t xml:space="preserve"> pixels</w:t>
      </w:r>
      <w:r>
        <w:rPr>
          <w:rFonts w:eastAsia="Calibri" w:cs="Times New Roman"/>
          <w:lang w:eastAsia="en-US"/>
        </w:rPr>
        <w:t xml:space="preserve">. </w:t>
      </w:r>
    </w:p>
    <w:p w14:paraId="33E560B2" w14:textId="77777777" w:rsidR="00076BBC" w:rsidRDefault="00076BBC" w:rsidP="00076BBC">
      <w:pPr>
        <w:spacing w:after="120" w:line="240" w:lineRule="auto"/>
        <w:ind w:firstLine="418"/>
        <w:jc w:val="both"/>
        <w:rPr>
          <w:rFonts w:eastAsia="Calibri" w:cs="Calibri"/>
          <w:lang w:eastAsia="en-US"/>
        </w:rPr>
      </w:pPr>
    </w:p>
    <w:tbl>
      <w:tblPr>
        <w:tblStyle w:val="TableGrid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4"/>
        <w:gridCol w:w="3047"/>
        <w:gridCol w:w="3759"/>
      </w:tblGrid>
      <w:tr w:rsidR="00076BBC" w14:paraId="1963E0B8" w14:textId="77777777" w:rsidTr="009335AD">
        <w:tc>
          <w:tcPr>
            <w:tcW w:w="2628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14:paraId="01BB50EE" w14:textId="77777777" w:rsidR="00076BBC" w:rsidRDefault="00076BBC" w:rsidP="009335AD">
            <w:pPr>
              <w:spacing w:after="120" w:line="240" w:lineRule="auto"/>
              <w:ind w:firstLine="0"/>
              <w:rPr>
                <w:rFonts w:cs="Calibri"/>
                <w:i/>
                <w:sz w:val="20"/>
                <w:szCs w:val="20"/>
              </w:rPr>
            </w:pPr>
            <w:r>
              <w:rPr>
                <w:rFonts w:cs="Calibri"/>
                <w:i/>
                <w:sz w:val="20"/>
                <w:szCs w:val="20"/>
              </w:rPr>
              <w:t>Feature</w:t>
            </w:r>
          </w:p>
        </w:tc>
        <w:tc>
          <w:tcPr>
            <w:tcW w:w="3060" w:type="dxa"/>
            <w:tcBorders>
              <w:top w:val="nil"/>
              <w:left w:val="nil"/>
              <w:bottom w:val="double" w:sz="4" w:space="0" w:color="auto"/>
              <w:right w:val="nil"/>
            </w:tcBorders>
            <w:hideMark/>
          </w:tcPr>
          <w:p w14:paraId="0A1C59C9" w14:textId="77777777" w:rsidR="00076BBC" w:rsidRDefault="00076BBC" w:rsidP="009335AD">
            <w:pPr>
              <w:spacing w:after="120" w:line="240" w:lineRule="auto"/>
              <w:ind w:firstLine="0"/>
              <w:jc w:val="center"/>
              <w:rPr>
                <w:rFonts w:cs="Calibri"/>
                <w:i/>
                <w:sz w:val="20"/>
                <w:szCs w:val="20"/>
              </w:rPr>
            </w:pPr>
            <w:r>
              <w:rPr>
                <w:rFonts w:cs="Calibri"/>
                <w:i/>
                <w:sz w:val="20"/>
                <w:szCs w:val="20"/>
              </w:rPr>
              <w:t>Mathematical Notation</w:t>
            </w:r>
          </w:p>
        </w:tc>
        <w:tc>
          <w:tcPr>
            <w:tcW w:w="3888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14:paraId="7CAD24A6" w14:textId="77777777" w:rsidR="00076BBC" w:rsidRDefault="00076BBC" w:rsidP="009335AD">
            <w:pPr>
              <w:spacing w:after="120" w:line="240" w:lineRule="auto"/>
              <w:ind w:firstLine="0"/>
              <w:rPr>
                <w:rFonts w:cs="Calibri"/>
                <w:i/>
                <w:sz w:val="20"/>
                <w:szCs w:val="20"/>
              </w:rPr>
            </w:pPr>
            <w:r>
              <w:rPr>
                <w:rFonts w:cs="Calibri"/>
                <w:i/>
                <w:sz w:val="20"/>
                <w:szCs w:val="20"/>
              </w:rPr>
              <w:t>Qualitative description</w:t>
            </w:r>
          </w:p>
        </w:tc>
      </w:tr>
      <w:tr w:rsidR="00076BBC" w14:paraId="6EECB89E" w14:textId="77777777" w:rsidTr="009335AD">
        <w:tc>
          <w:tcPr>
            <w:tcW w:w="2628" w:type="dxa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7B0B71B" w14:textId="77777777" w:rsidR="00076BBC" w:rsidRDefault="00076BBC" w:rsidP="009335AD">
            <w:pPr>
              <w:spacing w:after="120" w:line="240" w:lineRule="auto"/>
              <w:ind w:firstLine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Cluster Shade</w:t>
            </w:r>
          </w:p>
        </w:tc>
        <w:tc>
          <w:tcPr>
            <w:tcW w:w="3060" w:type="dxa"/>
            <w:tcBorders>
              <w:top w:val="double" w:sz="4" w:space="0" w:color="auto"/>
              <w:left w:val="nil"/>
              <w:bottom w:val="nil"/>
              <w:right w:val="nil"/>
            </w:tcBorders>
            <w:hideMark/>
          </w:tcPr>
          <w:p w14:paraId="416D4C7E" w14:textId="77777777" w:rsidR="00076BBC" w:rsidRDefault="00F06811" w:rsidP="009335AD">
            <w:pPr>
              <w:spacing w:after="120" w:line="240" w:lineRule="auto"/>
              <w:ind w:firstLine="0"/>
              <w:rPr>
                <w:rFonts w:cs="Calibri"/>
                <w:sz w:val="20"/>
                <w:szCs w:val="20"/>
              </w:rPr>
            </w:pPr>
            <m:oMathPara>
              <m:oMath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hAnsi="Cambria Math" w:cs="Calibri"/>
                        <w:i/>
                      </w:rPr>
                    </m:ctrlPr>
                  </m:naryPr>
                  <m:sub>
                    <m:r>
                      <w:rPr>
                        <w:rFonts w:ascii="Cambria Math" w:hAnsi="Cambria Math" w:cs="Calibri"/>
                        <w:sz w:val="20"/>
                        <w:szCs w:val="20"/>
                      </w:rPr>
                      <m:t>ij</m:t>
                    </m:r>
                  </m:sub>
                  <m:sup/>
                  <m:e>
                    <m:sSup>
                      <m:sSup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 w:cs="Calibri"/>
                                <w:i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Calibri"/>
                                <w:sz w:val="20"/>
                                <w:szCs w:val="20"/>
                              </w:rPr>
                              <m:t>i-</m:t>
                            </m:r>
                            <m:sSub>
                              <m:sSubPr>
                                <m:ctrlPr>
                                  <w:rPr>
                                    <w:rFonts w:ascii="Cambria Math" w:hAnsi="Cambria Math" w:cs="Calibri"/>
                                    <w:i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Calibri"/>
                                    <w:sz w:val="20"/>
                                    <w:szCs w:val="20"/>
                                  </w:rPr>
                                  <m:t>µ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Calibri"/>
                                    <w:sz w:val="20"/>
                                    <w:szCs w:val="20"/>
                                  </w:rPr>
                                  <m:t>i</m:t>
                                </m:r>
                              </m:sub>
                            </m:sSub>
                            <m:r>
                              <w:rPr>
                                <w:rFonts w:ascii="Cambria Math" w:hAnsi="Cambria Math" w:cs="Calibri"/>
                                <w:sz w:val="20"/>
                                <w:szCs w:val="20"/>
                              </w:rPr>
                              <m:t>+j-</m:t>
                            </m:r>
                            <m:sSub>
                              <m:sSubPr>
                                <m:ctrlPr>
                                  <w:rPr>
                                    <w:rFonts w:ascii="Cambria Math" w:hAnsi="Cambria Math" w:cs="Calibri"/>
                                    <w:i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Calibri"/>
                                    <w:sz w:val="20"/>
                                    <w:szCs w:val="20"/>
                                  </w:rPr>
                                  <m:t>µ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Calibri"/>
                                    <w:sz w:val="20"/>
                                    <w:szCs w:val="20"/>
                                  </w:rPr>
                                  <m:t>j</m:t>
                                </m:r>
                              </m:sub>
                            </m:sSub>
                          </m:e>
                        </m:d>
                      </m:e>
                      <m:sup>
                        <m:r>
                          <w:rPr>
                            <w:rFonts w:ascii="Cambria Math" w:hAnsi="Cambria Math" w:cs="Calibri"/>
                            <w:sz w:val="20"/>
                            <w:szCs w:val="20"/>
                          </w:rPr>
                          <m:t>3</m:t>
                        </m:r>
                      </m:sup>
                    </m:sSup>
                    <m:r>
                      <w:rPr>
                        <w:rFonts w:ascii="Cambria Math" w:hAnsi="Cambria Math" w:cs="Calibri"/>
                        <w:sz w:val="20"/>
                        <w:szCs w:val="20"/>
                      </w:rPr>
                      <m:t>*f(i,j)</m:t>
                    </m:r>
                  </m:e>
                </m:nary>
              </m:oMath>
            </m:oMathPara>
          </w:p>
        </w:tc>
        <w:tc>
          <w:tcPr>
            <w:tcW w:w="3888" w:type="dxa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91C54C5" w14:textId="77777777" w:rsidR="00076BBC" w:rsidRDefault="00076BBC" w:rsidP="009335AD">
            <w:pPr>
              <w:spacing w:after="120" w:line="240" w:lineRule="auto"/>
              <w:ind w:firstLine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Asymmetry in gray-level values</w:t>
            </w:r>
          </w:p>
        </w:tc>
      </w:tr>
      <w:tr w:rsidR="00076BBC" w14:paraId="05BED8CD" w14:textId="77777777" w:rsidTr="009335AD">
        <w:tc>
          <w:tcPr>
            <w:tcW w:w="2628" w:type="dxa"/>
            <w:vAlign w:val="center"/>
            <w:hideMark/>
          </w:tcPr>
          <w:p w14:paraId="0A73884D" w14:textId="77777777" w:rsidR="00076BBC" w:rsidRDefault="00076BBC" w:rsidP="009335AD">
            <w:pPr>
              <w:spacing w:after="120" w:line="240" w:lineRule="auto"/>
              <w:ind w:firstLine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Correlation</w:t>
            </w:r>
          </w:p>
        </w:tc>
        <w:tc>
          <w:tcPr>
            <w:tcW w:w="3060" w:type="dxa"/>
            <w:hideMark/>
          </w:tcPr>
          <w:p w14:paraId="0D40B20A" w14:textId="77777777" w:rsidR="00076BBC" w:rsidRDefault="00F06811" w:rsidP="009335AD">
            <w:pPr>
              <w:spacing w:after="120" w:line="240" w:lineRule="auto"/>
              <w:ind w:firstLine="0"/>
              <w:jc w:val="center"/>
              <w:rPr>
                <w:rFonts w:cs="Calibri"/>
                <w:sz w:val="20"/>
                <w:szCs w:val="20"/>
              </w:rPr>
            </w:pPr>
            <m:oMathPara>
              <m:oMath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hAnsi="Cambria Math" w:cs="Calibri"/>
                        <w:i/>
                      </w:rPr>
                    </m:ctrlPr>
                  </m:naryPr>
                  <m:sub>
                    <m:r>
                      <w:rPr>
                        <w:rFonts w:ascii="Cambria Math" w:hAnsi="Cambria Math" w:cs="Calibri"/>
                        <w:sz w:val="20"/>
                        <w:szCs w:val="20"/>
                      </w:rPr>
                      <m:t>ij</m:t>
                    </m:r>
                  </m:sub>
                  <m:sup/>
                  <m:e>
                    <m:f>
                      <m:f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fPr>
                      <m:num>
                        <m:d>
                          <m:dPr>
                            <m:ctrlPr>
                              <w:rPr>
                                <w:rFonts w:ascii="Cambria Math" w:hAnsi="Cambria Math" w:cs="Calibri"/>
                                <w:i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Calibri"/>
                                <w:sz w:val="20"/>
                                <w:szCs w:val="20"/>
                              </w:rPr>
                              <m:t>i-</m:t>
                            </m:r>
                            <m:sSub>
                              <m:sSubPr>
                                <m:ctrlPr>
                                  <w:rPr>
                                    <w:rFonts w:ascii="Cambria Math" w:hAnsi="Cambria Math" w:cs="Calibri"/>
                                    <w:i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Calibri"/>
                                    <w:sz w:val="20"/>
                                    <w:szCs w:val="20"/>
                                  </w:rPr>
                                  <m:t>µ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Calibri"/>
                                    <w:sz w:val="20"/>
                                    <w:szCs w:val="20"/>
                                  </w:rPr>
                                  <m:t>i</m:t>
                                </m:r>
                              </m:sub>
                            </m:sSub>
                          </m:e>
                        </m:d>
                        <m:r>
                          <w:rPr>
                            <w:rFonts w:ascii="Cambria Math" w:hAnsi="Cambria Math" w:cs="Calibri"/>
                            <w:sz w:val="20"/>
                            <w:szCs w:val="20"/>
                          </w:rPr>
                          <m:t>*</m:t>
                        </m:r>
                        <m:d>
                          <m:dPr>
                            <m:ctrlPr>
                              <w:rPr>
                                <w:rFonts w:ascii="Cambria Math" w:hAnsi="Cambria Math" w:cs="Calibri"/>
                                <w:i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Calibri"/>
                                <w:sz w:val="20"/>
                                <w:szCs w:val="20"/>
                              </w:rPr>
                              <m:t>j-</m:t>
                            </m:r>
                            <m:sSub>
                              <m:sSubPr>
                                <m:ctrlPr>
                                  <w:rPr>
                                    <w:rFonts w:ascii="Cambria Math" w:hAnsi="Cambria Math" w:cs="Calibri"/>
                                    <w:i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Calibri"/>
                                    <w:sz w:val="20"/>
                                    <w:szCs w:val="20"/>
                                  </w:rPr>
                                  <m:t>µ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Calibri"/>
                                    <w:sz w:val="20"/>
                                    <w:szCs w:val="20"/>
                                  </w:rPr>
                                  <m:t>j</m:t>
                                </m:r>
                              </m:sub>
                            </m:sSub>
                          </m:e>
                        </m:d>
                        <m:r>
                          <w:rPr>
                            <w:rFonts w:ascii="Cambria Math" w:hAnsi="Cambria Math" w:cs="Calibri"/>
                            <w:sz w:val="20"/>
                            <w:szCs w:val="20"/>
                          </w:rPr>
                          <m:t>*f(i,j)</m:t>
                        </m:r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 w:cs="Calibri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Calibri"/>
                                <w:sz w:val="20"/>
                                <w:szCs w:val="20"/>
                              </w:rPr>
                              <m:t>σ</m:t>
                            </m:r>
                          </m:e>
                          <m:sub>
                            <m:r>
                              <w:rPr>
                                <w:rFonts w:ascii="Cambria Math" w:hAnsi="Cambria Math" w:cs="Calibri"/>
                                <w:sz w:val="20"/>
                                <w:szCs w:val="20"/>
                              </w:rPr>
                              <m:t>i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hAnsi="Cambria Math" w:cs="Calibri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Calibri"/>
                                <w:sz w:val="20"/>
                                <w:szCs w:val="20"/>
                              </w:rPr>
                              <m:t>*σ</m:t>
                            </m:r>
                          </m:e>
                          <m:sub>
                            <m:r>
                              <w:rPr>
                                <w:rFonts w:ascii="Cambria Math" w:hAnsi="Cambria Math" w:cs="Calibri"/>
                                <w:sz w:val="20"/>
                                <w:szCs w:val="20"/>
                              </w:rPr>
                              <m:t>j</m:t>
                            </m:r>
                          </m:sub>
                        </m:sSub>
                      </m:den>
                    </m:f>
                  </m:e>
                </m:nary>
              </m:oMath>
            </m:oMathPara>
          </w:p>
        </w:tc>
        <w:tc>
          <w:tcPr>
            <w:tcW w:w="3888" w:type="dxa"/>
            <w:vMerge w:val="restart"/>
            <w:vAlign w:val="center"/>
            <w:hideMark/>
          </w:tcPr>
          <w:p w14:paraId="05FAE8BA" w14:textId="77777777" w:rsidR="00076BBC" w:rsidRDefault="00076BBC" w:rsidP="009335AD">
            <w:pPr>
              <w:spacing w:after="120" w:line="240" w:lineRule="auto"/>
              <w:ind w:firstLine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Linear gray-level dependence</w:t>
            </w:r>
          </w:p>
        </w:tc>
      </w:tr>
      <w:tr w:rsidR="00076BBC" w14:paraId="5BEDBA93" w14:textId="77777777" w:rsidTr="009335AD">
        <w:tc>
          <w:tcPr>
            <w:tcW w:w="2628" w:type="dxa"/>
            <w:vAlign w:val="center"/>
            <w:hideMark/>
          </w:tcPr>
          <w:p w14:paraId="058FF0EA" w14:textId="77777777" w:rsidR="00076BBC" w:rsidRDefault="00076BBC" w:rsidP="009335AD">
            <w:pPr>
              <w:spacing w:after="120" w:line="240" w:lineRule="auto"/>
              <w:ind w:firstLine="0"/>
              <w:rPr>
                <w:rFonts w:cs="Calibri"/>
                <w:sz w:val="20"/>
                <w:szCs w:val="20"/>
              </w:rPr>
            </w:pPr>
            <w:proofErr w:type="spellStart"/>
            <w:r>
              <w:rPr>
                <w:rFonts w:cs="Calibri"/>
                <w:sz w:val="20"/>
                <w:szCs w:val="20"/>
              </w:rPr>
              <w:t>Haralick</w:t>
            </w:r>
            <w:proofErr w:type="spellEnd"/>
            <w:r>
              <w:rPr>
                <w:rFonts w:cs="Calibri"/>
                <w:sz w:val="20"/>
                <w:szCs w:val="20"/>
              </w:rPr>
              <w:t xml:space="preserve"> Correlation</w:t>
            </w:r>
          </w:p>
        </w:tc>
        <w:tc>
          <w:tcPr>
            <w:tcW w:w="3060" w:type="dxa"/>
            <w:hideMark/>
          </w:tcPr>
          <w:p w14:paraId="7E19FC93" w14:textId="77777777" w:rsidR="00076BBC" w:rsidRDefault="00F06811" w:rsidP="009335AD">
            <w:pPr>
              <w:spacing w:after="120" w:line="240" w:lineRule="auto"/>
              <w:ind w:firstLine="0"/>
              <w:rPr>
                <w:rFonts w:cs="Calibri"/>
                <w:sz w:val="20"/>
                <w:szCs w:val="20"/>
              </w:rPr>
            </w:pPr>
            <m:oMathPara>
              <m:oMath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hAnsi="Cambria Math" w:cs="Calibri"/>
                        <w:i/>
                      </w:rPr>
                    </m:ctrlPr>
                  </m:naryPr>
                  <m:sub>
                    <m:r>
                      <w:rPr>
                        <w:rFonts w:ascii="Cambria Math" w:hAnsi="Cambria Math" w:cs="Calibri"/>
                        <w:sz w:val="20"/>
                        <w:szCs w:val="20"/>
                      </w:rPr>
                      <m:t>ij</m:t>
                    </m:r>
                  </m:sub>
                  <m:sup/>
                  <m:e>
                    <m:f>
                      <m:f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Calibri"/>
                            <w:sz w:val="20"/>
                            <w:szCs w:val="20"/>
                          </w:rPr>
                          <m:t>ij*f</m:t>
                        </m:r>
                        <m:d>
                          <m:dPr>
                            <m:ctrlPr>
                              <w:rPr>
                                <w:rFonts w:ascii="Cambria Math" w:hAnsi="Cambria Math" w:cs="Calibri"/>
                                <w:i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Calibri"/>
                                <w:sz w:val="20"/>
                                <w:szCs w:val="20"/>
                              </w:rPr>
                              <m:t>i,j</m:t>
                            </m:r>
                          </m:e>
                        </m:d>
                        <m:r>
                          <w:rPr>
                            <w:rFonts w:ascii="Cambria Math" w:hAnsi="Cambria Math" w:cs="Calibri"/>
                            <w:sz w:val="20"/>
                            <w:szCs w:val="20"/>
                          </w:rPr>
                          <m:t>-</m:t>
                        </m:r>
                        <m:sSub>
                          <m:sSubPr>
                            <m:ctrlPr>
                              <w:rPr>
                                <w:rFonts w:ascii="Cambria Math" w:hAnsi="Cambria Math" w:cs="Calibri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Calibri"/>
                                <w:sz w:val="20"/>
                                <w:szCs w:val="20"/>
                              </w:rPr>
                              <m:t>µ</m:t>
                            </m:r>
                          </m:e>
                          <m:sub>
                            <m:r>
                              <w:rPr>
                                <w:rFonts w:ascii="Cambria Math" w:hAnsi="Cambria Math" w:cs="Calibri"/>
                                <w:sz w:val="20"/>
                                <w:szCs w:val="20"/>
                              </w:rPr>
                              <m:t>i</m:t>
                            </m:r>
                          </m:sub>
                        </m:sSub>
                        <m:r>
                          <w:rPr>
                            <w:rFonts w:ascii="Cambria Math" w:hAnsi="Cambria Math" w:cs="Calibri"/>
                            <w:sz w:val="20"/>
                            <w:szCs w:val="20"/>
                          </w:rPr>
                          <m:t>*</m:t>
                        </m:r>
                        <m:sSub>
                          <m:sSubPr>
                            <m:ctrlPr>
                              <w:rPr>
                                <w:rFonts w:ascii="Cambria Math" w:hAnsi="Cambria Math" w:cs="Calibri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Calibri"/>
                                <w:sz w:val="20"/>
                                <w:szCs w:val="20"/>
                              </w:rPr>
                              <m:t>µ</m:t>
                            </m:r>
                          </m:e>
                          <m:sub>
                            <m:r>
                              <w:rPr>
                                <w:rFonts w:ascii="Cambria Math" w:hAnsi="Cambria Math" w:cs="Calibri"/>
                                <w:sz w:val="20"/>
                                <w:szCs w:val="20"/>
                              </w:rPr>
                              <m:t>j</m:t>
                            </m:r>
                          </m:sub>
                        </m:sSub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 w:cs="Calibri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Calibri"/>
                                <w:sz w:val="20"/>
                                <w:szCs w:val="20"/>
                              </w:rPr>
                              <m:t>σ</m:t>
                            </m:r>
                          </m:e>
                          <m:sub>
                            <m:r>
                              <w:rPr>
                                <w:rFonts w:ascii="Cambria Math" w:hAnsi="Cambria Math" w:cs="Calibri"/>
                                <w:sz w:val="20"/>
                                <w:szCs w:val="20"/>
                              </w:rPr>
                              <m:t>i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hAnsi="Cambria Math" w:cs="Calibri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Calibri"/>
                                <w:sz w:val="20"/>
                                <w:szCs w:val="20"/>
                              </w:rPr>
                              <m:t>*σ</m:t>
                            </m:r>
                          </m:e>
                          <m:sub>
                            <m:r>
                              <w:rPr>
                                <w:rFonts w:ascii="Cambria Math" w:hAnsi="Cambria Math" w:cs="Calibri"/>
                                <w:sz w:val="20"/>
                                <w:szCs w:val="20"/>
                              </w:rPr>
                              <m:t>j</m:t>
                            </m:r>
                          </m:sub>
                        </m:sSub>
                      </m:den>
                    </m:f>
                  </m:e>
                </m:nary>
              </m:oMath>
            </m:oMathPara>
          </w:p>
        </w:tc>
        <w:tc>
          <w:tcPr>
            <w:tcW w:w="0" w:type="auto"/>
            <w:vMerge/>
            <w:vAlign w:val="center"/>
            <w:hideMark/>
          </w:tcPr>
          <w:p w14:paraId="45FB7CC0" w14:textId="77777777" w:rsidR="00076BBC" w:rsidRDefault="00076BBC" w:rsidP="009335AD">
            <w:pPr>
              <w:spacing w:after="0" w:line="240" w:lineRule="auto"/>
              <w:ind w:firstLine="0"/>
              <w:rPr>
                <w:rFonts w:cs="Calibri"/>
                <w:sz w:val="20"/>
                <w:szCs w:val="20"/>
              </w:rPr>
            </w:pPr>
          </w:p>
        </w:tc>
      </w:tr>
      <w:tr w:rsidR="00076BBC" w14:paraId="616F67C6" w14:textId="77777777" w:rsidTr="009335AD">
        <w:tc>
          <w:tcPr>
            <w:tcW w:w="2628" w:type="dxa"/>
            <w:vAlign w:val="center"/>
            <w:hideMark/>
          </w:tcPr>
          <w:p w14:paraId="4A1B77A9" w14:textId="77777777" w:rsidR="00076BBC" w:rsidRDefault="00076BBC" w:rsidP="009335AD">
            <w:pPr>
              <w:spacing w:after="120" w:line="240" w:lineRule="auto"/>
              <w:ind w:firstLine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Energy</w:t>
            </w:r>
          </w:p>
        </w:tc>
        <w:tc>
          <w:tcPr>
            <w:tcW w:w="3060" w:type="dxa"/>
            <w:hideMark/>
          </w:tcPr>
          <w:p w14:paraId="1ACA7B91" w14:textId="77777777" w:rsidR="00076BBC" w:rsidRDefault="00F06811" w:rsidP="009335AD">
            <w:pPr>
              <w:spacing w:after="120" w:line="240" w:lineRule="auto"/>
              <w:ind w:firstLine="0"/>
              <w:rPr>
                <w:rFonts w:cs="Calibri"/>
                <w:sz w:val="20"/>
                <w:szCs w:val="20"/>
              </w:rPr>
            </w:pPr>
            <m:oMathPara>
              <m:oMath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hAnsi="Cambria Math" w:cs="Calibri"/>
                        <w:i/>
                      </w:rPr>
                    </m:ctrlPr>
                  </m:naryPr>
                  <m:sub>
                    <m:r>
                      <w:rPr>
                        <w:rFonts w:ascii="Cambria Math" w:hAnsi="Cambria Math" w:cs="Calibri"/>
                        <w:sz w:val="20"/>
                        <w:szCs w:val="20"/>
                      </w:rPr>
                      <m:t>ij</m:t>
                    </m:r>
                  </m:sub>
                  <m:sup/>
                  <m:e>
                    <m:r>
                      <w:rPr>
                        <w:rFonts w:ascii="Cambria Math" w:hAnsi="Cambria Math" w:cs="Calibri"/>
                        <w:sz w:val="20"/>
                        <w:szCs w:val="20"/>
                      </w:rPr>
                      <m:t>f</m:t>
                    </m:r>
                    <m:sSup>
                      <m:sSup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 w:cs="Calibri"/>
                                <w:i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Calibri"/>
                                <w:sz w:val="20"/>
                                <w:szCs w:val="20"/>
                              </w:rPr>
                              <m:t>i,j</m:t>
                            </m:r>
                          </m:e>
                        </m:d>
                      </m:e>
                      <m:sup>
                        <m:r>
                          <w:rPr>
                            <w:rFonts w:ascii="Cambria Math" w:hAnsi="Cambria Math" w:cs="Calibri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e>
                </m:nary>
              </m:oMath>
            </m:oMathPara>
          </w:p>
        </w:tc>
        <w:tc>
          <w:tcPr>
            <w:tcW w:w="3888" w:type="dxa"/>
            <w:vAlign w:val="center"/>
            <w:hideMark/>
          </w:tcPr>
          <w:p w14:paraId="64F3361A" w14:textId="77777777" w:rsidR="00076BBC" w:rsidRDefault="00076BBC" w:rsidP="009335AD">
            <w:pPr>
              <w:spacing w:after="120" w:line="240" w:lineRule="auto"/>
              <w:ind w:firstLine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Certainty of gray-level co-occurrence</w:t>
            </w:r>
          </w:p>
        </w:tc>
      </w:tr>
      <w:tr w:rsidR="00076BBC" w14:paraId="405D9DF5" w14:textId="77777777" w:rsidTr="009335AD">
        <w:tc>
          <w:tcPr>
            <w:tcW w:w="2628" w:type="dxa"/>
            <w:vAlign w:val="center"/>
            <w:hideMark/>
          </w:tcPr>
          <w:p w14:paraId="09ECF917" w14:textId="77777777" w:rsidR="00076BBC" w:rsidRDefault="00076BBC" w:rsidP="009335AD">
            <w:pPr>
              <w:spacing w:after="120" w:line="240" w:lineRule="auto"/>
              <w:ind w:firstLine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Entropy</w:t>
            </w:r>
          </w:p>
        </w:tc>
        <w:tc>
          <w:tcPr>
            <w:tcW w:w="3060" w:type="dxa"/>
            <w:hideMark/>
          </w:tcPr>
          <w:p w14:paraId="631C98E2" w14:textId="77777777" w:rsidR="00076BBC" w:rsidRDefault="00076BBC" w:rsidP="009335AD">
            <w:pPr>
              <w:spacing w:after="120" w:line="240" w:lineRule="auto"/>
              <w:ind w:firstLine="0"/>
              <w:rPr>
                <w:rFonts w:cs="Calibri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Calibri"/>
                    <w:sz w:val="20"/>
                    <w:szCs w:val="20"/>
                  </w:rPr>
                  <m:t>-</m:t>
                </m:r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hAnsi="Cambria Math" w:cs="Calibri"/>
                        <w:i/>
                      </w:rPr>
                    </m:ctrlPr>
                  </m:naryPr>
                  <m:sub>
                    <m:r>
                      <w:rPr>
                        <w:rFonts w:ascii="Cambria Math" w:hAnsi="Cambria Math" w:cs="Calibri"/>
                        <w:sz w:val="20"/>
                        <w:szCs w:val="20"/>
                      </w:rPr>
                      <m:t>ij</m:t>
                    </m:r>
                  </m:sub>
                  <m:sup/>
                  <m:e>
                    <m:r>
                      <w:rPr>
                        <w:rFonts w:ascii="Cambria Math" w:hAnsi="Cambria Math" w:cs="Calibri"/>
                        <w:sz w:val="20"/>
                        <w:szCs w:val="20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Calibri"/>
                            <w:sz w:val="20"/>
                            <w:szCs w:val="20"/>
                          </w:rPr>
                          <m:t>i,j</m:t>
                        </m:r>
                      </m:e>
                    </m:d>
                    <m:r>
                      <w:rPr>
                        <w:rFonts w:ascii="Cambria Math" w:hAnsi="Cambria Math" w:cs="Calibri"/>
                        <w:sz w:val="20"/>
                        <w:szCs w:val="20"/>
                      </w:rPr>
                      <m:t>*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  <w:sz w:val="20"/>
                        <w:szCs w:val="20"/>
                      </w:rPr>
                      <m:t>log⁡</m:t>
                    </m:r>
                    <m:r>
                      <w:rPr>
                        <w:rFonts w:ascii="Cambria Math" w:hAnsi="Cambria Math" w:cs="Calibri"/>
                        <w:sz w:val="20"/>
                        <w:szCs w:val="20"/>
                      </w:rPr>
                      <m:t>(f</m:t>
                    </m:r>
                    <m:d>
                      <m:d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Calibri"/>
                            <w:sz w:val="20"/>
                            <w:szCs w:val="20"/>
                          </w:rPr>
                          <m:t>i,j</m:t>
                        </m:r>
                      </m:e>
                    </m:d>
                    <m:r>
                      <w:rPr>
                        <w:rFonts w:ascii="Cambria Math" w:hAnsi="Cambria Math" w:cs="Calibri"/>
                        <w:sz w:val="20"/>
                        <w:szCs w:val="20"/>
                      </w:rPr>
                      <m:t>)</m:t>
                    </m:r>
                  </m:e>
                </m:nary>
              </m:oMath>
            </m:oMathPara>
          </w:p>
        </w:tc>
        <w:tc>
          <w:tcPr>
            <w:tcW w:w="3888" w:type="dxa"/>
            <w:vAlign w:val="center"/>
            <w:hideMark/>
          </w:tcPr>
          <w:p w14:paraId="5B21F269" w14:textId="77777777" w:rsidR="00076BBC" w:rsidRDefault="00076BBC" w:rsidP="009335AD">
            <w:pPr>
              <w:spacing w:after="120" w:line="240" w:lineRule="auto"/>
              <w:ind w:firstLine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Uncertainty of gray-level co-occurrence</w:t>
            </w:r>
          </w:p>
        </w:tc>
      </w:tr>
      <w:tr w:rsidR="00076BBC" w14:paraId="43F8B308" w14:textId="77777777" w:rsidTr="009335AD">
        <w:tc>
          <w:tcPr>
            <w:tcW w:w="2628" w:type="dxa"/>
            <w:vAlign w:val="center"/>
            <w:hideMark/>
          </w:tcPr>
          <w:p w14:paraId="6281847D" w14:textId="77777777" w:rsidR="00076BBC" w:rsidRDefault="00076BBC" w:rsidP="009335AD">
            <w:pPr>
              <w:spacing w:after="120" w:line="240" w:lineRule="auto"/>
              <w:ind w:firstLine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Inertia</w:t>
            </w:r>
          </w:p>
        </w:tc>
        <w:tc>
          <w:tcPr>
            <w:tcW w:w="3060" w:type="dxa"/>
            <w:hideMark/>
          </w:tcPr>
          <w:p w14:paraId="1DC48A00" w14:textId="77777777" w:rsidR="00076BBC" w:rsidRDefault="00F06811" w:rsidP="009335AD">
            <w:pPr>
              <w:spacing w:after="120" w:line="240" w:lineRule="auto"/>
              <w:ind w:firstLine="0"/>
              <w:rPr>
                <w:rFonts w:cs="Calibri"/>
                <w:sz w:val="20"/>
                <w:szCs w:val="20"/>
              </w:rPr>
            </w:pPr>
            <m:oMathPara>
              <m:oMath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hAnsi="Cambria Math" w:cs="Calibri"/>
                        <w:i/>
                      </w:rPr>
                    </m:ctrlPr>
                  </m:naryPr>
                  <m:sub>
                    <m:r>
                      <w:rPr>
                        <w:rFonts w:ascii="Cambria Math" w:hAnsi="Cambria Math" w:cs="Calibri"/>
                        <w:sz w:val="20"/>
                        <w:szCs w:val="20"/>
                      </w:rPr>
                      <m:t>ij</m:t>
                    </m:r>
                  </m:sub>
                  <m:sup/>
                  <m:e>
                    <m:sSup>
                      <m:sSup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 w:cs="Calibri"/>
                                <w:i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Calibri"/>
                                <w:sz w:val="20"/>
                                <w:szCs w:val="20"/>
                              </w:rPr>
                              <m:t>i-j</m:t>
                            </m:r>
                          </m:e>
                        </m:d>
                      </m:e>
                      <m:sup>
                        <m:r>
                          <w:rPr>
                            <w:rFonts w:ascii="Cambria Math" w:hAnsi="Cambria Math" w:cs="Calibri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 w:cs="Calibri"/>
                        <w:sz w:val="20"/>
                        <w:szCs w:val="20"/>
                      </w:rPr>
                      <m:t>*f(i,j)</m:t>
                    </m:r>
                  </m:e>
                </m:nary>
              </m:oMath>
            </m:oMathPara>
          </w:p>
        </w:tc>
        <w:tc>
          <w:tcPr>
            <w:tcW w:w="3888" w:type="dxa"/>
            <w:vAlign w:val="center"/>
            <w:hideMark/>
          </w:tcPr>
          <w:p w14:paraId="17EEECA2" w14:textId="77777777" w:rsidR="00076BBC" w:rsidRDefault="00076BBC" w:rsidP="009335AD">
            <w:pPr>
              <w:spacing w:after="120" w:line="240" w:lineRule="auto"/>
              <w:ind w:firstLine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Local variation of gray-level intensity</w:t>
            </w:r>
          </w:p>
        </w:tc>
      </w:tr>
      <w:tr w:rsidR="00076BBC" w14:paraId="6097F10A" w14:textId="77777777" w:rsidTr="009335AD">
        <w:tc>
          <w:tcPr>
            <w:tcW w:w="262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6F90BE1" w14:textId="77777777" w:rsidR="00076BBC" w:rsidRDefault="00076BBC" w:rsidP="009335AD">
            <w:pPr>
              <w:spacing w:after="120" w:line="240" w:lineRule="auto"/>
              <w:ind w:firstLine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Inverse Difference Moment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B4985A4" w14:textId="77777777" w:rsidR="00076BBC" w:rsidRDefault="00F06811" w:rsidP="009335AD">
            <w:pPr>
              <w:spacing w:after="120" w:line="240" w:lineRule="auto"/>
              <w:ind w:firstLine="0"/>
              <w:rPr>
                <w:rFonts w:cs="Calibri"/>
                <w:sz w:val="20"/>
                <w:szCs w:val="20"/>
              </w:rPr>
            </w:pPr>
            <m:oMathPara>
              <m:oMath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hAnsi="Cambria Math" w:cs="Calibri"/>
                        <w:i/>
                      </w:rPr>
                    </m:ctrlPr>
                  </m:naryPr>
                  <m:sub>
                    <m:r>
                      <w:rPr>
                        <w:rFonts w:ascii="Cambria Math" w:hAnsi="Cambria Math" w:cs="Calibri"/>
                        <w:sz w:val="20"/>
                        <w:szCs w:val="20"/>
                      </w:rPr>
                      <m:t>ij</m:t>
                    </m:r>
                  </m:sub>
                  <m:sup/>
                  <m:e>
                    <m:f>
                      <m:f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Calibri"/>
                            <w:sz w:val="20"/>
                            <w:szCs w:val="20"/>
                          </w:rPr>
                          <m:t>f(i,j)</m:t>
                        </m:r>
                      </m:num>
                      <m:den>
                        <m:r>
                          <w:rPr>
                            <w:rFonts w:ascii="Cambria Math" w:hAnsi="Cambria Math" w:cs="Calibri"/>
                            <w:sz w:val="20"/>
                            <w:szCs w:val="20"/>
                          </w:rPr>
                          <m:t>1+</m:t>
                        </m:r>
                        <m:sSup>
                          <m:sSupPr>
                            <m:ctrlPr>
                              <w:rPr>
                                <w:rFonts w:ascii="Cambria Math" w:hAnsi="Cambria Math" w:cs="Calibri"/>
                                <w:i/>
                              </w:rPr>
                            </m:ctrlPr>
                          </m:sSupPr>
                          <m:e>
                            <m:d>
                              <m:dPr>
                                <m:ctrlPr>
                                  <w:rPr>
                                    <w:rFonts w:ascii="Cambria Math" w:hAnsi="Cambria Math" w:cs="Calibri"/>
                                    <w:i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hAnsi="Cambria Math" w:cs="Calibri"/>
                                    <w:sz w:val="20"/>
                                    <w:szCs w:val="20"/>
                                  </w:rPr>
                                  <m:t>i-j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hAnsi="Cambria Math" w:cs="Calibri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den>
                    </m:f>
                  </m:e>
                </m:nary>
              </m:oMath>
            </m:oMathPara>
          </w:p>
        </w:tc>
        <w:tc>
          <w:tcPr>
            <w:tcW w:w="388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E98A252" w14:textId="77777777" w:rsidR="00076BBC" w:rsidRDefault="00076BBC" w:rsidP="009335AD">
            <w:pPr>
              <w:spacing w:after="120" w:line="240" w:lineRule="auto"/>
              <w:ind w:firstLine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Local homogeneity in gray-level values</w:t>
            </w:r>
          </w:p>
        </w:tc>
      </w:tr>
      <w:tr w:rsidR="00076BBC" w14:paraId="65540FA7" w14:textId="77777777" w:rsidTr="009335AD">
        <w:tc>
          <w:tcPr>
            <w:tcW w:w="9576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006F0E3" w14:textId="77777777" w:rsidR="00076BBC" w:rsidRDefault="00076BBC" w:rsidP="009335AD">
            <w:pPr>
              <w:spacing w:after="120" w:line="240" w:lineRule="auto"/>
              <w:ind w:firstLine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where </w:t>
            </w:r>
            <m:oMath>
              <m:sSub>
                <m:sSubPr>
                  <m:ctrlPr>
                    <w:rPr>
                      <w:rFonts w:ascii="Cambria Math" w:hAnsi="Cambria Math" w:cs="Calibri"/>
                      <w:i/>
                    </w:rPr>
                  </m:ctrlPr>
                </m:sSubPr>
                <m:e>
                  <m:r>
                    <w:rPr>
                      <w:rFonts w:ascii="Cambria Math" w:hAnsi="Cambria Math" w:cs="Calibri"/>
                      <w:sz w:val="20"/>
                      <w:szCs w:val="20"/>
                    </w:rPr>
                    <m:t>μ</m:t>
                  </m:r>
                </m:e>
                <m:sub>
                  <m:r>
                    <w:rPr>
                      <w:rFonts w:ascii="Cambria Math" w:hAnsi="Cambria Math" w:cs="Calibri"/>
                      <w:sz w:val="20"/>
                      <w:szCs w:val="20"/>
                    </w:rPr>
                    <m:t>i</m:t>
                  </m:r>
                </m:sub>
              </m:sSub>
              <m:r>
                <w:rPr>
                  <w:rFonts w:ascii="Cambria Math" w:hAnsi="Cambria Math" w:cs="Calibri"/>
                  <w:sz w:val="20"/>
                  <w:szCs w:val="20"/>
                </w:rPr>
                <m:t>=</m:t>
              </m:r>
              <m:nary>
                <m:naryPr>
                  <m:chr m:val="∑"/>
                  <m:limLoc m:val="undOvr"/>
                  <m:supHide m:val="1"/>
                  <m:ctrlPr>
                    <w:rPr>
                      <w:rFonts w:ascii="Cambria Math" w:hAnsi="Cambria Math" w:cs="Calibri"/>
                      <w:i/>
                    </w:rPr>
                  </m:ctrlPr>
                </m:naryPr>
                <m:sub>
                  <m:r>
                    <w:rPr>
                      <w:rFonts w:ascii="Cambria Math" w:hAnsi="Cambria Math" w:cs="Calibri"/>
                      <w:sz w:val="20"/>
                      <w:szCs w:val="20"/>
                    </w:rPr>
                    <m:t>j</m:t>
                  </m:r>
                </m:sub>
                <m:sup/>
                <m:e>
                  <m:r>
                    <w:rPr>
                      <w:rFonts w:ascii="Cambria Math" w:hAnsi="Cambria Math" w:cs="Calibri"/>
                      <w:sz w:val="20"/>
                      <w:szCs w:val="20"/>
                    </w:rPr>
                    <m:t>i*f(i,j)</m:t>
                  </m:r>
                </m:e>
              </m:nary>
            </m:oMath>
            <w:r>
              <w:rPr>
                <w:rFonts w:eastAsia="Times New Roman" w:cs="Calibri"/>
                <w:sz w:val="20"/>
                <w:szCs w:val="20"/>
              </w:rPr>
              <w:t xml:space="preserve">, </w:t>
            </w:r>
            <m:oMath>
              <m:sSub>
                <m:sSubPr>
                  <m:ctrlPr>
                    <w:rPr>
                      <w:rFonts w:ascii="Cambria Math" w:hAnsi="Cambria Math" w:cs="Calibri"/>
                      <w:i/>
                    </w:rPr>
                  </m:ctrlPr>
                </m:sSubPr>
                <m:e>
                  <m:r>
                    <w:rPr>
                      <w:rFonts w:ascii="Cambria Math" w:hAnsi="Cambria Math" w:cs="Calibri"/>
                      <w:sz w:val="20"/>
                      <w:szCs w:val="20"/>
                    </w:rPr>
                    <m:t>μ</m:t>
                  </m:r>
                </m:e>
                <m:sub>
                  <m:r>
                    <w:rPr>
                      <w:rFonts w:ascii="Cambria Math" w:hAnsi="Cambria Math" w:cs="Calibri"/>
                      <w:sz w:val="20"/>
                      <w:szCs w:val="20"/>
                    </w:rPr>
                    <m:t>j</m:t>
                  </m:r>
                </m:sub>
              </m:sSub>
              <m:r>
                <w:rPr>
                  <w:rFonts w:ascii="Cambria Math" w:hAnsi="Cambria Math" w:cs="Calibri"/>
                  <w:sz w:val="20"/>
                  <w:szCs w:val="20"/>
                </w:rPr>
                <m:t>=</m:t>
              </m:r>
              <m:nary>
                <m:naryPr>
                  <m:chr m:val="∑"/>
                  <m:limLoc m:val="undOvr"/>
                  <m:supHide m:val="1"/>
                  <m:ctrlPr>
                    <w:rPr>
                      <w:rFonts w:ascii="Cambria Math" w:hAnsi="Cambria Math" w:cs="Calibri"/>
                      <w:i/>
                    </w:rPr>
                  </m:ctrlPr>
                </m:naryPr>
                <m:sub>
                  <m:r>
                    <w:rPr>
                      <w:rFonts w:ascii="Cambria Math" w:hAnsi="Cambria Math" w:cs="Calibri"/>
                      <w:sz w:val="20"/>
                      <w:szCs w:val="20"/>
                    </w:rPr>
                    <m:t>i</m:t>
                  </m:r>
                </m:sub>
                <m:sup/>
                <m:e>
                  <m:r>
                    <w:rPr>
                      <w:rFonts w:ascii="Cambria Math" w:hAnsi="Cambria Math" w:cs="Calibri"/>
                      <w:sz w:val="20"/>
                      <w:szCs w:val="20"/>
                    </w:rPr>
                    <m:t>j*f(i,j)</m:t>
                  </m:r>
                </m:e>
              </m:nary>
            </m:oMath>
            <w:r>
              <w:rPr>
                <w:rFonts w:eastAsia="Times New Roman" w:cs="Calibri"/>
                <w:sz w:val="20"/>
                <w:szCs w:val="20"/>
              </w:rPr>
              <w:t xml:space="preserve">, </w:t>
            </w:r>
            <m:oMath>
              <m:sSubSup>
                <m:sSubSupPr>
                  <m:ctrlPr>
                    <w:rPr>
                      <w:rFonts w:ascii="Cambria Math" w:hAnsi="Cambria Math" w:cs="Calibri"/>
                      <w:i/>
                    </w:rPr>
                  </m:ctrlPr>
                </m:sSubSupPr>
                <m:e>
                  <m:r>
                    <w:rPr>
                      <w:rFonts w:ascii="Cambria Math" w:hAnsi="Cambria Math" w:cs="Calibri"/>
                      <w:sz w:val="20"/>
                      <w:szCs w:val="20"/>
                    </w:rPr>
                    <m:t>σ</m:t>
                  </m:r>
                </m:e>
                <m:sub>
                  <m:r>
                    <w:rPr>
                      <w:rFonts w:ascii="Cambria Math" w:hAnsi="Cambria Math" w:cs="Calibri"/>
                      <w:sz w:val="20"/>
                      <w:szCs w:val="20"/>
                    </w:rPr>
                    <m:t>i</m:t>
                  </m:r>
                </m:sub>
                <m:sup>
                  <m:r>
                    <w:rPr>
                      <w:rFonts w:ascii="Cambria Math" w:hAnsi="Cambria Math" w:cs="Calibri"/>
                      <w:sz w:val="20"/>
                      <w:szCs w:val="20"/>
                    </w:rPr>
                    <m:t>2</m:t>
                  </m:r>
                </m:sup>
              </m:sSubSup>
              <m:r>
                <w:rPr>
                  <w:rFonts w:ascii="Cambria Math" w:hAnsi="Cambria Math" w:cs="Calibri"/>
                  <w:sz w:val="20"/>
                  <w:szCs w:val="20"/>
                </w:rPr>
                <m:t>=</m:t>
              </m:r>
              <m:nary>
                <m:naryPr>
                  <m:chr m:val="∑"/>
                  <m:limLoc m:val="undOvr"/>
                  <m:supHide m:val="1"/>
                  <m:ctrlPr>
                    <w:rPr>
                      <w:rFonts w:ascii="Cambria Math" w:hAnsi="Cambria Math" w:cs="Calibri"/>
                      <w:i/>
                    </w:rPr>
                  </m:ctrlPr>
                </m:naryPr>
                <m:sub>
                  <m:r>
                    <w:rPr>
                      <w:rFonts w:ascii="Cambria Math" w:hAnsi="Cambria Math" w:cs="Calibri"/>
                      <w:sz w:val="20"/>
                      <w:szCs w:val="20"/>
                    </w:rPr>
                    <m:t>j</m:t>
                  </m:r>
                </m:sub>
                <m:sup/>
                <m:e>
                  <m:sSup>
                    <m:sSupPr>
                      <m:ctrlPr>
                        <w:rPr>
                          <w:rFonts w:ascii="Cambria Math" w:hAnsi="Cambria Math" w:cs="Calibri"/>
                          <w:i/>
                        </w:rPr>
                      </m:ctrlPr>
                    </m:sSupPr>
                    <m:e>
                      <m:d>
                        <m:dPr>
                          <m:ctrlPr>
                            <w:rPr>
                              <w:rFonts w:ascii="Cambria Math" w:hAnsi="Cambria Math" w:cs="Calibri"/>
                              <w:i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 w:cs="Calibri"/>
                              <w:sz w:val="20"/>
                              <w:szCs w:val="20"/>
                            </w:rPr>
                            <m:t>i-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 w:cs="Calibri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Calibri"/>
                                  <w:sz w:val="20"/>
                                  <w:szCs w:val="20"/>
                                </w:rPr>
                                <m:t>μ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Calibri"/>
                                  <w:sz w:val="20"/>
                                  <w:szCs w:val="20"/>
                                </w:rPr>
                                <m:t>i</m:t>
                              </m:r>
                            </m:sub>
                          </m:sSub>
                        </m:e>
                      </m:d>
                    </m:e>
                    <m:sup>
                      <m:r>
                        <w:rPr>
                          <w:rFonts w:ascii="Cambria Math" w:hAnsi="Cambria Math" w:cs="Calibri"/>
                          <w:sz w:val="20"/>
                          <w:szCs w:val="20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 w:cs="Calibri"/>
                      <w:sz w:val="20"/>
                      <w:szCs w:val="20"/>
                    </w:rPr>
                    <m:t>*f(i,j)</m:t>
                  </m:r>
                </m:e>
              </m:nary>
            </m:oMath>
            <w:r>
              <w:rPr>
                <w:rFonts w:eastAsia="Times New Roman" w:cs="Calibri"/>
                <w:sz w:val="20"/>
                <w:szCs w:val="20"/>
              </w:rPr>
              <w:t xml:space="preserve">, and </w:t>
            </w:r>
            <m:oMath>
              <m:sSubSup>
                <m:sSubSupPr>
                  <m:ctrlPr>
                    <w:rPr>
                      <w:rFonts w:ascii="Cambria Math" w:hAnsi="Cambria Math" w:cs="Calibri"/>
                      <w:i/>
                    </w:rPr>
                  </m:ctrlPr>
                </m:sSubSupPr>
                <m:e>
                  <m:r>
                    <w:rPr>
                      <w:rFonts w:ascii="Cambria Math" w:hAnsi="Cambria Math" w:cs="Calibri"/>
                      <w:sz w:val="20"/>
                      <w:szCs w:val="20"/>
                    </w:rPr>
                    <m:t>σ</m:t>
                  </m:r>
                </m:e>
                <m:sub>
                  <m:r>
                    <w:rPr>
                      <w:rFonts w:ascii="Cambria Math" w:hAnsi="Cambria Math" w:cs="Calibri"/>
                      <w:sz w:val="20"/>
                      <w:szCs w:val="20"/>
                    </w:rPr>
                    <m:t>j</m:t>
                  </m:r>
                </m:sub>
                <m:sup>
                  <m:r>
                    <w:rPr>
                      <w:rFonts w:ascii="Cambria Math" w:hAnsi="Cambria Math" w:cs="Calibri"/>
                      <w:sz w:val="20"/>
                      <w:szCs w:val="20"/>
                    </w:rPr>
                    <m:t>2</m:t>
                  </m:r>
                </m:sup>
              </m:sSubSup>
              <m:r>
                <w:rPr>
                  <w:rFonts w:ascii="Cambria Math" w:hAnsi="Cambria Math" w:cs="Calibri"/>
                  <w:sz w:val="20"/>
                  <w:szCs w:val="20"/>
                </w:rPr>
                <m:t>=</m:t>
              </m:r>
              <m:nary>
                <m:naryPr>
                  <m:chr m:val="∑"/>
                  <m:limLoc m:val="undOvr"/>
                  <m:supHide m:val="1"/>
                  <m:ctrlPr>
                    <w:rPr>
                      <w:rFonts w:ascii="Cambria Math" w:hAnsi="Cambria Math" w:cs="Calibri"/>
                      <w:i/>
                    </w:rPr>
                  </m:ctrlPr>
                </m:naryPr>
                <m:sub>
                  <m:r>
                    <w:rPr>
                      <w:rFonts w:ascii="Cambria Math" w:hAnsi="Cambria Math" w:cs="Calibri"/>
                      <w:sz w:val="20"/>
                      <w:szCs w:val="20"/>
                    </w:rPr>
                    <m:t>i</m:t>
                  </m:r>
                </m:sub>
                <m:sup/>
                <m:e>
                  <m:sSup>
                    <m:sSupPr>
                      <m:ctrlPr>
                        <w:rPr>
                          <w:rFonts w:ascii="Cambria Math" w:hAnsi="Cambria Math" w:cs="Calibri"/>
                          <w:i/>
                        </w:rPr>
                      </m:ctrlPr>
                    </m:sSupPr>
                    <m:e>
                      <m:d>
                        <m:dPr>
                          <m:ctrlPr>
                            <w:rPr>
                              <w:rFonts w:ascii="Cambria Math" w:hAnsi="Cambria Math" w:cs="Calibri"/>
                              <w:i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 w:cs="Calibri"/>
                              <w:sz w:val="20"/>
                              <w:szCs w:val="20"/>
                            </w:rPr>
                            <m:t>j-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 w:cs="Calibri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Calibri"/>
                                  <w:sz w:val="20"/>
                                  <w:szCs w:val="20"/>
                                </w:rPr>
                                <m:t>μ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Calibri"/>
                                  <w:sz w:val="20"/>
                                  <w:szCs w:val="20"/>
                                </w:rPr>
                                <m:t>j</m:t>
                              </m:r>
                            </m:sub>
                          </m:sSub>
                        </m:e>
                      </m:d>
                    </m:e>
                    <m:sup>
                      <m:r>
                        <w:rPr>
                          <w:rFonts w:ascii="Cambria Math" w:hAnsi="Cambria Math" w:cs="Calibri"/>
                          <w:sz w:val="20"/>
                          <w:szCs w:val="20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 w:cs="Calibri"/>
                      <w:sz w:val="20"/>
                      <w:szCs w:val="20"/>
                    </w:rPr>
                    <m:t>*f(i,j)</m:t>
                  </m:r>
                </m:e>
              </m:nary>
            </m:oMath>
            <w:r>
              <w:rPr>
                <w:rFonts w:eastAsia="Times New Roman" w:cs="Calibri"/>
                <w:sz w:val="20"/>
                <w:szCs w:val="20"/>
              </w:rPr>
              <w:t>.</w:t>
            </w:r>
          </w:p>
        </w:tc>
      </w:tr>
    </w:tbl>
    <w:p w14:paraId="64E955AE" w14:textId="77777777" w:rsidR="00076BBC" w:rsidRDefault="00076BBC" w:rsidP="00076BBC">
      <w:pPr>
        <w:spacing w:after="120" w:line="240" w:lineRule="auto"/>
        <w:ind w:firstLine="418"/>
        <w:jc w:val="both"/>
        <w:rPr>
          <w:rFonts w:eastAsia="Calibri" w:cs="Calibri"/>
          <w:b/>
          <w:lang w:eastAsia="en-US"/>
        </w:rPr>
      </w:pPr>
    </w:p>
    <w:p w14:paraId="6688D025" w14:textId="77777777" w:rsidR="00076BBC" w:rsidRDefault="00076BBC" w:rsidP="00076BBC">
      <w:pPr>
        <w:spacing w:after="120" w:line="240" w:lineRule="auto"/>
        <w:ind w:firstLine="418"/>
        <w:jc w:val="both"/>
        <w:rPr>
          <w:rFonts w:eastAsia="Calibri" w:cs="Calibri"/>
          <w:b/>
          <w:lang w:eastAsia="en-US"/>
        </w:rPr>
      </w:pPr>
    </w:p>
    <w:p w14:paraId="29A616C6" w14:textId="77777777" w:rsidR="00076BBC" w:rsidRDefault="00076BBC" w:rsidP="00076BBC">
      <w:pPr>
        <w:spacing w:after="120" w:line="240" w:lineRule="auto"/>
        <w:ind w:firstLine="418"/>
        <w:jc w:val="both"/>
        <w:rPr>
          <w:rFonts w:eastAsia="Calibri" w:cs="Calibri"/>
          <w:b/>
          <w:lang w:eastAsia="en-US"/>
        </w:rPr>
      </w:pPr>
    </w:p>
    <w:p w14:paraId="63C48304" w14:textId="69F4083D" w:rsidR="00076BBC" w:rsidRDefault="00076BBC" w:rsidP="00076BBC">
      <w:pPr>
        <w:spacing w:after="0"/>
        <w:ind w:firstLine="0"/>
        <w:rPr>
          <w:rFonts w:eastAsia="Calibri" w:cs="Times New Roman"/>
          <w:lang w:eastAsia="en-US"/>
        </w:rPr>
      </w:pPr>
      <w:r>
        <w:rPr>
          <w:rFonts w:eastAsia="Calibri" w:cs="Times New Roman"/>
          <w:b/>
          <w:lang w:eastAsia="en-US"/>
        </w:rPr>
        <w:t>Run-length features</w:t>
      </w:r>
      <w:r>
        <w:rPr>
          <w:rFonts w:eastAsia="Calibri" w:cs="Times New Roman"/>
          <w:lang w:eastAsia="en-US"/>
        </w:rPr>
        <w:t xml:space="preserve"> capture the coarseness of a texture in specified directions, where a run is defined as a string of consecutive pixels with similar gray-level intensity along specific linear orientation. </w:t>
      </w:r>
      <w:proofErr w:type="gramStart"/>
      <w:r>
        <w:rPr>
          <w:rFonts w:eastAsia="Calibri" w:cs="Times New Roman"/>
          <w:lang w:eastAsia="en-US"/>
        </w:rPr>
        <w:t>Similar to</w:t>
      </w:r>
      <w:proofErr w:type="gramEnd"/>
      <w:r>
        <w:rPr>
          <w:rFonts w:eastAsia="Calibri" w:cs="Times New Roman"/>
          <w:lang w:eastAsia="en-US"/>
        </w:rPr>
        <w:t xml:space="preserve"> GLCMs, a run-length matrix </w:t>
      </w:r>
      <m:oMath>
        <m:r>
          <w:rPr>
            <w:rFonts w:ascii="Cambria Math" w:eastAsia="Calibri" w:hAnsi="Cambria Math" w:cs="Times New Roman"/>
            <w:lang w:eastAsia="en-US"/>
          </w:rPr>
          <m:t>R</m:t>
        </m:r>
      </m:oMath>
      <w:r>
        <w:rPr>
          <w:rFonts w:eastAsia="Calibri" w:cs="Times New Roman"/>
          <w:i/>
          <w:lang w:eastAsia="en-US"/>
        </w:rPr>
        <w:t xml:space="preserve"> </w:t>
      </w:r>
      <w:r>
        <w:rPr>
          <w:rFonts w:eastAsia="Calibri" w:cs="Times New Roman"/>
          <w:lang w:eastAsia="en-US"/>
        </w:rPr>
        <w:t xml:space="preserve">is defined, with each element, </w:t>
      </w:r>
      <m:oMath>
        <m:r>
          <w:rPr>
            <w:rFonts w:ascii="Cambria Math" w:eastAsia="Calibri" w:hAnsi="Cambria Math" w:cs="Times New Roman"/>
            <w:lang w:eastAsia="en-US"/>
          </w:rPr>
          <m:t>R</m:t>
        </m:r>
        <m:d>
          <m:dPr>
            <m:ctrlPr>
              <w:rPr>
                <w:rFonts w:ascii="Cambria Math" w:eastAsia="Calibri" w:hAnsi="Cambria Math" w:cs="Times New Roman"/>
                <w:i/>
              </w:rPr>
            </m:ctrlPr>
          </m:dPr>
          <m:e>
            <m:r>
              <w:rPr>
                <w:rFonts w:ascii="Cambria Math" w:eastAsia="Calibri" w:hAnsi="Cambria Math" w:cs="Times New Roman"/>
                <w:lang w:eastAsia="en-US"/>
              </w:rPr>
              <m:t>i,j</m:t>
            </m:r>
          </m:e>
        </m:d>
      </m:oMath>
      <w:r>
        <w:rPr>
          <w:rFonts w:eastAsia="Calibri" w:cs="Times New Roman"/>
          <w:i/>
          <w:lang w:eastAsia="en-US"/>
        </w:rPr>
        <w:t>,</w:t>
      </w:r>
      <w:r>
        <w:rPr>
          <w:rFonts w:eastAsia="Calibri" w:cs="Times New Roman"/>
          <w:lang w:eastAsia="en-US"/>
        </w:rPr>
        <w:t xml:space="preserve"> representing the number of runs with pixels of gray-level intensity equal to </w:t>
      </w:r>
      <m:oMath>
        <m:r>
          <w:rPr>
            <w:rFonts w:ascii="Cambria Math" w:eastAsia="Calibri" w:hAnsi="Cambria Math" w:cs="Times New Roman"/>
            <w:lang w:eastAsia="en-US"/>
          </w:rPr>
          <m:t>i</m:t>
        </m:r>
      </m:oMath>
      <w:r>
        <w:rPr>
          <w:rFonts w:eastAsia="Calibri" w:cs="Times New Roman"/>
          <w:i/>
          <w:lang w:eastAsia="en-US"/>
        </w:rPr>
        <w:t xml:space="preserve"> </w:t>
      </w:r>
      <w:r>
        <w:rPr>
          <w:rFonts w:eastAsia="Calibri" w:cs="Times New Roman"/>
          <w:lang w:eastAsia="en-US"/>
        </w:rPr>
        <w:t>and length of run equal to</w:t>
      </w:r>
      <w:r>
        <w:rPr>
          <w:rFonts w:eastAsia="Calibri" w:cs="Times New Roman"/>
          <w:i/>
          <w:lang w:eastAsia="en-US"/>
        </w:rPr>
        <w:t xml:space="preserve"> </w:t>
      </w:r>
      <m:oMath>
        <m:r>
          <w:rPr>
            <w:rFonts w:ascii="Cambria Math" w:eastAsia="Calibri" w:hAnsi="Cambria Math" w:cs="Times New Roman"/>
            <w:lang w:eastAsia="en-US"/>
          </w:rPr>
          <m:t>j</m:t>
        </m:r>
      </m:oMath>
      <w:r>
        <w:rPr>
          <w:rFonts w:eastAsia="Calibri" w:cs="Times New Roman"/>
          <w:i/>
          <w:lang w:eastAsia="en-US"/>
        </w:rPr>
        <w:t xml:space="preserve"> </w:t>
      </w:r>
      <w:r>
        <w:rPr>
          <w:rFonts w:eastAsia="Calibri" w:cs="Times New Roman"/>
          <w:lang w:eastAsia="en-US"/>
        </w:rPr>
        <w:t xml:space="preserve">along the specific orientation. The size of the matrix </w:t>
      </w:r>
      <m:oMath>
        <m:r>
          <w:rPr>
            <w:rFonts w:ascii="Cambria Math" w:eastAsia="Calibri" w:hAnsi="Cambria Math" w:cs="Times New Roman"/>
            <w:lang w:eastAsia="en-US"/>
          </w:rPr>
          <m:t>R</m:t>
        </m:r>
      </m:oMath>
      <w:r>
        <w:rPr>
          <w:rFonts w:eastAsia="Calibri" w:cs="Times New Roman"/>
          <w:i/>
          <w:lang w:eastAsia="en-US"/>
        </w:rPr>
        <w:t xml:space="preserve"> </w:t>
      </w:r>
      <w:r>
        <w:rPr>
          <w:rFonts w:eastAsia="Calibri" w:cs="Times New Roman"/>
          <w:lang w:eastAsia="en-US"/>
        </w:rPr>
        <w:t xml:space="preserve">is </w:t>
      </w:r>
      <m:oMath>
        <m:r>
          <w:rPr>
            <w:rFonts w:ascii="Cambria Math" w:eastAsia="Calibri" w:hAnsi="Cambria Math" w:cs="Times New Roman"/>
            <w:lang w:eastAsia="en-US"/>
          </w:rPr>
          <m:t>M×N</m:t>
        </m:r>
      </m:oMath>
      <w:r>
        <w:rPr>
          <w:rFonts w:eastAsia="Calibri" w:cs="Times New Roman"/>
          <w:lang w:eastAsia="en-US"/>
        </w:rPr>
        <w:t xml:space="preserve">, where </w:t>
      </w:r>
      <m:oMath>
        <m:r>
          <w:rPr>
            <w:rFonts w:ascii="Cambria Math" w:eastAsia="Calibri" w:hAnsi="Cambria Math" w:cs="Times New Roman"/>
            <w:lang w:eastAsia="en-US"/>
          </w:rPr>
          <m:t>N</m:t>
        </m:r>
      </m:oMath>
      <w:r>
        <w:rPr>
          <w:rFonts w:eastAsia="Calibri" w:cs="Times New Roman"/>
          <w:lang w:eastAsia="en-US"/>
        </w:rPr>
        <w:t xml:space="preserve"> is equal to </w:t>
      </w:r>
      <w:r>
        <w:rPr>
          <w:rFonts w:eastAsia="Calibri" w:cs="Times New Roman"/>
          <w:lang w:eastAsia="en-US"/>
        </w:rPr>
        <w:lastRenderedPageBreak/>
        <w:t xml:space="preserve">the maximum run length. The following run-length statistics were estimated using different </w:t>
      </w:r>
      <m:oMath>
        <m:r>
          <w:rPr>
            <w:rFonts w:ascii="Cambria Math" w:eastAsia="Calibri" w:hAnsi="Cambria Math" w:cs="Times New Roman"/>
            <w:lang w:eastAsia="en-US"/>
          </w:rPr>
          <m:t>window sizes=4, 6, 8, 10, 12, 14, 16, 18, 20</m:t>
        </m:r>
      </m:oMath>
      <w:r>
        <w:rPr>
          <w:rFonts w:eastAsia="Times New Roman" w:cs="Times New Roman"/>
          <w:lang w:eastAsia="en-US"/>
        </w:rPr>
        <w:t xml:space="preserve"> pixels</w:t>
      </w:r>
      <w:r>
        <w:rPr>
          <w:rFonts w:eastAsia="Calibri" w:cs="Times New Roman"/>
          <w:lang w:eastAsia="en-US"/>
        </w:rPr>
        <w:t>.</w:t>
      </w:r>
    </w:p>
    <w:p w14:paraId="04E32F89" w14:textId="77777777" w:rsidR="00076BBC" w:rsidRDefault="00076BBC" w:rsidP="00076BBC">
      <w:pPr>
        <w:spacing w:after="120" w:line="240" w:lineRule="auto"/>
        <w:ind w:firstLine="0"/>
        <w:jc w:val="both"/>
        <w:rPr>
          <w:rFonts w:eastAsia="Calibri" w:cs="Calibri"/>
          <w:lang w:eastAsia="en-US"/>
        </w:rPr>
      </w:pPr>
    </w:p>
    <w:tbl>
      <w:tblPr>
        <w:tblStyle w:val="TableGrid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50"/>
        <w:gridCol w:w="2585"/>
        <w:gridCol w:w="4125"/>
      </w:tblGrid>
      <w:tr w:rsidR="00076BBC" w14:paraId="4BF60152" w14:textId="77777777" w:rsidTr="009335AD">
        <w:tc>
          <w:tcPr>
            <w:tcW w:w="2718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14:paraId="1AA350A5" w14:textId="77777777" w:rsidR="00076BBC" w:rsidRDefault="00076BBC" w:rsidP="009335AD">
            <w:pPr>
              <w:spacing w:after="120" w:line="240" w:lineRule="auto"/>
              <w:ind w:firstLine="0"/>
              <w:rPr>
                <w:rFonts w:cs="Calibri"/>
                <w:i/>
                <w:sz w:val="20"/>
                <w:szCs w:val="20"/>
              </w:rPr>
            </w:pPr>
            <w:r>
              <w:rPr>
                <w:rFonts w:cs="Calibri"/>
                <w:i/>
                <w:sz w:val="20"/>
                <w:szCs w:val="20"/>
              </w:rPr>
              <w:t>Feature</w:t>
            </w:r>
          </w:p>
        </w:tc>
        <w:tc>
          <w:tcPr>
            <w:tcW w:w="2610" w:type="dxa"/>
            <w:tcBorders>
              <w:top w:val="nil"/>
              <w:left w:val="nil"/>
              <w:bottom w:val="double" w:sz="4" w:space="0" w:color="auto"/>
              <w:right w:val="nil"/>
            </w:tcBorders>
            <w:hideMark/>
          </w:tcPr>
          <w:p w14:paraId="0659946D" w14:textId="77777777" w:rsidR="00076BBC" w:rsidRDefault="00076BBC" w:rsidP="009335AD">
            <w:pPr>
              <w:spacing w:after="120" w:line="240" w:lineRule="auto"/>
              <w:ind w:firstLine="0"/>
              <w:jc w:val="center"/>
              <w:rPr>
                <w:rFonts w:cs="Calibri"/>
                <w:i/>
                <w:sz w:val="20"/>
                <w:szCs w:val="20"/>
              </w:rPr>
            </w:pPr>
            <w:r>
              <w:rPr>
                <w:rFonts w:cs="Calibri"/>
                <w:i/>
                <w:sz w:val="20"/>
                <w:szCs w:val="20"/>
              </w:rPr>
              <w:t>Mathematical Notation</w:t>
            </w:r>
          </w:p>
        </w:tc>
        <w:tc>
          <w:tcPr>
            <w:tcW w:w="4248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14:paraId="359FBBD7" w14:textId="77777777" w:rsidR="00076BBC" w:rsidRDefault="00076BBC" w:rsidP="009335AD">
            <w:pPr>
              <w:spacing w:after="120" w:line="240" w:lineRule="auto"/>
              <w:ind w:firstLine="0"/>
              <w:rPr>
                <w:rFonts w:cs="Calibri"/>
                <w:i/>
                <w:sz w:val="20"/>
                <w:szCs w:val="20"/>
              </w:rPr>
            </w:pPr>
            <w:r>
              <w:rPr>
                <w:rFonts w:cs="Calibri"/>
                <w:i/>
                <w:sz w:val="20"/>
                <w:szCs w:val="20"/>
              </w:rPr>
              <w:t>Qualitative description</w:t>
            </w:r>
          </w:p>
        </w:tc>
      </w:tr>
      <w:tr w:rsidR="00076BBC" w14:paraId="06F0A71E" w14:textId="77777777" w:rsidTr="009335AD">
        <w:tc>
          <w:tcPr>
            <w:tcW w:w="2718" w:type="dxa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79D74F1" w14:textId="77777777" w:rsidR="00076BBC" w:rsidRDefault="00076BBC" w:rsidP="009335AD">
            <w:pPr>
              <w:spacing w:after="120" w:line="240" w:lineRule="auto"/>
              <w:ind w:firstLine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Gray Level Non-uniformity</w:t>
            </w:r>
          </w:p>
        </w:tc>
        <w:tc>
          <w:tcPr>
            <w:tcW w:w="2610" w:type="dxa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E9C0656" w14:textId="77777777" w:rsidR="00076BBC" w:rsidRDefault="00F06811" w:rsidP="009335AD">
            <w:pPr>
              <w:spacing w:after="120" w:line="240" w:lineRule="auto"/>
              <w:ind w:firstLine="0"/>
              <w:rPr>
                <w:rFonts w:cs="Calibri"/>
                <w:sz w:val="20"/>
                <w:szCs w:val="20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Calibri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Calibri"/>
                        <w:sz w:val="20"/>
                        <w:szCs w:val="20"/>
                      </w:rPr>
                      <m:t>1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Calibri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w:rPr>
                            <w:rFonts w:ascii="Cambria Math" w:hAnsi="Cambria Math" w:cs="Calibri"/>
                            <w:sz w:val="20"/>
                            <w:szCs w:val="20"/>
                          </w:rPr>
                          <m:t>r</m:t>
                        </m:r>
                      </m:sub>
                    </m:sSub>
                  </m:den>
                </m:f>
                <m:sSup>
                  <m:sSup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pPr>
                  <m:e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 w:cs="Calibri"/>
                            <w:sz w:val="20"/>
                            <w:szCs w:val="20"/>
                          </w:rPr>
                          <m:t>i=1</m:t>
                        </m:r>
                      </m:sub>
                      <m:sup>
                        <m:r>
                          <w:rPr>
                            <w:rFonts w:ascii="Cambria Math" w:hAnsi="Cambria Math" w:cs="Calibri"/>
                            <w:sz w:val="20"/>
                            <w:szCs w:val="20"/>
                          </w:rPr>
                          <m:t>M</m:t>
                        </m:r>
                      </m:sup>
                      <m:e>
                        <m:d>
                          <m:dPr>
                            <m:ctrlPr>
                              <w:rPr>
                                <w:rFonts w:ascii="Cambria Math" w:hAnsi="Cambria Math" w:cs="Calibri"/>
                                <w:i/>
                              </w:rPr>
                            </m:ctrlPr>
                          </m:dPr>
                          <m:e>
                            <m:nary>
                              <m:naryPr>
                                <m:chr m:val="∑"/>
                                <m:limLoc m:val="undOvr"/>
                                <m:ctrlPr>
                                  <w:rPr>
                                    <w:rFonts w:ascii="Cambria Math" w:hAnsi="Cambria Math" w:cs="Calibri"/>
                                    <w:i/>
                                  </w:rPr>
                                </m:ctrlPr>
                              </m:naryPr>
                              <m:sub>
                                <m:r>
                                  <w:rPr>
                                    <w:rFonts w:ascii="Cambria Math" w:hAnsi="Cambria Math" w:cs="Calibri"/>
                                    <w:sz w:val="20"/>
                                    <w:szCs w:val="20"/>
                                  </w:rPr>
                                  <m:t>j=1</m:t>
                                </m:r>
                              </m:sub>
                              <m:sup>
                                <m:r>
                                  <w:rPr>
                                    <w:rFonts w:ascii="Cambria Math" w:hAnsi="Cambria Math" w:cs="Calibri"/>
                                    <w:sz w:val="20"/>
                                    <w:szCs w:val="20"/>
                                  </w:rPr>
                                  <m:t>N</m:t>
                                </m:r>
                              </m:sup>
                              <m:e>
                                <m:r>
                                  <w:rPr>
                                    <w:rFonts w:ascii="Cambria Math" w:hAnsi="Cambria Math" w:cs="Calibri"/>
                                    <w:sz w:val="20"/>
                                    <w:szCs w:val="20"/>
                                  </w:rPr>
                                  <m:t>R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hAnsi="Cambria Math" w:cs="Calibri"/>
                                        <w:i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hAnsi="Cambria Math" w:cs="Calibri"/>
                                        <w:sz w:val="20"/>
                                        <w:szCs w:val="20"/>
                                      </w:rPr>
                                      <m:t>i,j</m:t>
                                    </m:r>
                                  </m:e>
                                </m:d>
                              </m:e>
                            </m:nary>
                          </m:e>
                        </m:d>
                      </m:e>
                    </m:nary>
                  </m:e>
                  <m:sup>
                    <m:r>
                      <w:rPr>
                        <w:rFonts w:ascii="Cambria Math" w:hAnsi="Cambria Math" w:cs="Calibri"/>
                        <w:sz w:val="20"/>
                        <w:szCs w:val="20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4248" w:type="dxa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2ABE157" w14:textId="77777777" w:rsidR="00076BBC" w:rsidRDefault="00076BBC" w:rsidP="009335AD">
            <w:pPr>
              <w:spacing w:after="120" w:line="240" w:lineRule="auto"/>
              <w:ind w:firstLine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Dissimilarity in runs across gray-level values </w:t>
            </w:r>
          </w:p>
        </w:tc>
      </w:tr>
      <w:tr w:rsidR="00076BBC" w14:paraId="6080099B" w14:textId="77777777" w:rsidTr="009335AD">
        <w:tc>
          <w:tcPr>
            <w:tcW w:w="2718" w:type="dxa"/>
            <w:vAlign w:val="center"/>
            <w:hideMark/>
          </w:tcPr>
          <w:p w14:paraId="5947DB93" w14:textId="77777777" w:rsidR="00076BBC" w:rsidRDefault="00076BBC" w:rsidP="009335AD">
            <w:pPr>
              <w:spacing w:after="120" w:line="240" w:lineRule="auto"/>
              <w:ind w:firstLine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High Gray Level Run Emphasis</w:t>
            </w:r>
          </w:p>
        </w:tc>
        <w:tc>
          <w:tcPr>
            <w:tcW w:w="2610" w:type="dxa"/>
            <w:vAlign w:val="center"/>
            <w:hideMark/>
          </w:tcPr>
          <w:p w14:paraId="34BF80A7" w14:textId="77777777" w:rsidR="00076BBC" w:rsidRDefault="00F06811" w:rsidP="009335AD">
            <w:pPr>
              <w:spacing w:after="120" w:line="240" w:lineRule="auto"/>
              <w:ind w:firstLine="0"/>
              <w:rPr>
                <w:rFonts w:cs="Calibri"/>
                <w:sz w:val="20"/>
                <w:szCs w:val="20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Calibri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Calibri"/>
                        <w:sz w:val="20"/>
                        <w:szCs w:val="20"/>
                      </w:rPr>
                      <m:t>1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Calibri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w:rPr>
                            <w:rFonts w:ascii="Cambria Math" w:hAnsi="Cambria Math" w:cs="Calibri"/>
                            <w:sz w:val="20"/>
                            <w:szCs w:val="20"/>
                          </w:rPr>
                          <m:t>r</m:t>
                        </m:r>
                      </m:sub>
                    </m:sSub>
                  </m:den>
                </m:f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cs="Calibri"/>
                        <w:i/>
                      </w:rPr>
                    </m:ctrlPr>
                  </m:naryPr>
                  <m:sub>
                    <m:r>
                      <w:rPr>
                        <w:rFonts w:ascii="Cambria Math" w:hAnsi="Cambria Math" w:cs="Calibri"/>
                        <w:sz w:val="20"/>
                        <w:szCs w:val="20"/>
                      </w:rPr>
                      <m:t>i=1</m:t>
                    </m:r>
                  </m:sub>
                  <m:sup>
                    <m:r>
                      <w:rPr>
                        <w:rFonts w:ascii="Cambria Math" w:hAnsi="Cambria Math" w:cs="Calibri"/>
                        <w:sz w:val="20"/>
                        <w:szCs w:val="20"/>
                      </w:rPr>
                      <m:t>M</m:t>
                    </m:r>
                  </m:sup>
                  <m:e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 w:cs="Calibri"/>
                            <w:sz w:val="20"/>
                            <w:szCs w:val="20"/>
                          </w:rPr>
                          <m:t>j=1</m:t>
                        </m:r>
                      </m:sub>
                      <m:sup>
                        <m:r>
                          <w:rPr>
                            <w:rFonts w:ascii="Cambria Math" w:hAnsi="Cambria Math" w:cs="Calibri"/>
                            <w:sz w:val="20"/>
                            <w:szCs w:val="20"/>
                          </w:rPr>
                          <m:t>N</m:t>
                        </m:r>
                      </m:sup>
                      <m:e>
                        <m:r>
                          <w:rPr>
                            <w:rFonts w:ascii="Cambria Math" w:hAnsi="Cambria Math" w:cs="Calibri"/>
                            <w:sz w:val="20"/>
                            <w:szCs w:val="20"/>
                          </w:rPr>
                          <m:t>R</m:t>
                        </m:r>
                        <m:d>
                          <m:dPr>
                            <m:ctrlPr>
                              <w:rPr>
                                <w:rFonts w:ascii="Cambria Math" w:hAnsi="Cambria Math" w:cs="Calibri"/>
                                <w:i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Calibri"/>
                                <w:sz w:val="20"/>
                                <w:szCs w:val="20"/>
                              </w:rPr>
                              <m:t>i,j</m:t>
                            </m:r>
                          </m:e>
                        </m:d>
                        <m:r>
                          <w:rPr>
                            <w:rFonts w:ascii="Cambria Math" w:hAnsi="Cambria Math" w:cs="Calibri"/>
                            <w:sz w:val="20"/>
                            <w:szCs w:val="20"/>
                          </w:rPr>
                          <m:t>*</m:t>
                        </m:r>
                        <m:sSup>
                          <m:sSupPr>
                            <m:ctrlPr>
                              <w:rPr>
                                <w:rFonts w:ascii="Cambria Math" w:hAnsi="Cambria Math" w:cs="Calibri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 w:cs="Calibri"/>
                                <w:sz w:val="20"/>
                                <w:szCs w:val="20"/>
                              </w:rPr>
                              <m:t>i</m:t>
                            </m:r>
                          </m:e>
                          <m:sup>
                            <m:r>
                              <w:rPr>
                                <w:rFonts w:ascii="Cambria Math" w:hAnsi="Cambria Math" w:cs="Calibri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e>
                    </m:nary>
                  </m:e>
                </m:nary>
              </m:oMath>
            </m:oMathPara>
          </w:p>
        </w:tc>
        <w:tc>
          <w:tcPr>
            <w:tcW w:w="4248" w:type="dxa"/>
            <w:vAlign w:val="center"/>
            <w:hideMark/>
          </w:tcPr>
          <w:p w14:paraId="31B74FE0" w14:textId="77777777" w:rsidR="00076BBC" w:rsidRDefault="00076BBC" w:rsidP="009335AD">
            <w:pPr>
              <w:spacing w:after="120" w:line="240" w:lineRule="auto"/>
              <w:ind w:firstLine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Runs of high-gray-level values</w:t>
            </w:r>
          </w:p>
        </w:tc>
      </w:tr>
      <w:tr w:rsidR="00076BBC" w14:paraId="60ADC020" w14:textId="77777777" w:rsidTr="009335AD">
        <w:tc>
          <w:tcPr>
            <w:tcW w:w="2718" w:type="dxa"/>
            <w:vAlign w:val="center"/>
            <w:hideMark/>
          </w:tcPr>
          <w:p w14:paraId="2AFD7938" w14:textId="77777777" w:rsidR="00076BBC" w:rsidRDefault="00076BBC" w:rsidP="009335AD">
            <w:pPr>
              <w:spacing w:after="120" w:line="240" w:lineRule="auto"/>
              <w:ind w:firstLine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Long Run Emphasis</w:t>
            </w:r>
          </w:p>
        </w:tc>
        <w:tc>
          <w:tcPr>
            <w:tcW w:w="2610" w:type="dxa"/>
            <w:vAlign w:val="center"/>
            <w:hideMark/>
          </w:tcPr>
          <w:p w14:paraId="59202120" w14:textId="77777777" w:rsidR="00076BBC" w:rsidRDefault="00F06811" w:rsidP="009335AD">
            <w:pPr>
              <w:spacing w:after="120" w:line="240" w:lineRule="auto"/>
              <w:ind w:firstLine="0"/>
              <w:rPr>
                <w:rFonts w:cs="Calibri"/>
                <w:sz w:val="20"/>
                <w:szCs w:val="20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Calibri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Calibri"/>
                        <w:sz w:val="20"/>
                        <w:szCs w:val="20"/>
                      </w:rPr>
                      <m:t>1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Calibri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w:rPr>
                            <w:rFonts w:ascii="Cambria Math" w:hAnsi="Cambria Math" w:cs="Calibri"/>
                            <w:sz w:val="20"/>
                            <w:szCs w:val="20"/>
                          </w:rPr>
                          <m:t>r</m:t>
                        </m:r>
                      </m:sub>
                    </m:sSub>
                  </m:den>
                </m:f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cs="Calibri"/>
                        <w:i/>
                      </w:rPr>
                    </m:ctrlPr>
                  </m:naryPr>
                  <m:sub>
                    <m:r>
                      <w:rPr>
                        <w:rFonts w:ascii="Cambria Math" w:hAnsi="Cambria Math" w:cs="Calibri"/>
                        <w:sz w:val="20"/>
                        <w:szCs w:val="20"/>
                      </w:rPr>
                      <m:t>i=1</m:t>
                    </m:r>
                  </m:sub>
                  <m:sup>
                    <m:r>
                      <w:rPr>
                        <w:rFonts w:ascii="Cambria Math" w:hAnsi="Cambria Math" w:cs="Calibri"/>
                        <w:sz w:val="20"/>
                        <w:szCs w:val="20"/>
                      </w:rPr>
                      <m:t>M</m:t>
                    </m:r>
                  </m:sup>
                  <m:e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 w:cs="Calibri"/>
                            <w:sz w:val="20"/>
                            <w:szCs w:val="20"/>
                          </w:rPr>
                          <m:t>j=1</m:t>
                        </m:r>
                      </m:sub>
                      <m:sup>
                        <m:r>
                          <w:rPr>
                            <w:rFonts w:ascii="Cambria Math" w:hAnsi="Cambria Math" w:cs="Calibri"/>
                            <w:sz w:val="20"/>
                            <w:szCs w:val="20"/>
                          </w:rPr>
                          <m:t>N</m:t>
                        </m:r>
                      </m:sup>
                      <m:e>
                        <m:r>
                          <w:rPr>
                            <w:rFonts w:ascii="Cambria Math" w:hAnsi="Cambria Math" w:cs="Calibri"/>
                            <w:sz w:val="20"/>
                            <w:szCs w:val="20"/>
                          </w:rPr>
                          <m:t>R</m:t>
                        </m:r>
                        <m:d>
                          <m:dPr>
                            <m:ctrlPr>
                              <w:rPr>
                                <w:rFonts w:ascii="Cambria Math" w:hAnsi="Cambria Math" w:cs="Calibri"/>
                                <w:i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Calibri"/>
                                <w:sz w:val="20"/>
                                <w:szCs w:val="20"/>
                              </w:rPr>
                              <m:t>i,j</m:t>
                            </m:r>
                          </m:e>
                        </m:d>
                        <m:r>
                          <w:rPr>
                            <w:rFonts w:ascii="Cambria Math" w:hAnsi="Cambria Math" w:cs="Calibri"/>
                            <w:sz w:val="20"/>
                            <w:szCs w:val="20"/>
                          </w:rPr>
                          <m:t>*</m:t>
                        </m:r>
                        <m:sSup>
                          <m:sSupPr>
                            <m:ctrlPr>
                              <w:rPr>
                                <w:rFonts w:ascii="Cambria Math" w:hAnsi="Cambria Math" w:cs="Calibri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 w:cs="Calibri"/>
                                <w:sz w:val="20"/>
                                <w:szCs w:val="20"/>
                              </w:rPr>
                              <m:t>j</m:t>
                            </m:r>
                          </m:e>
                          <m:sup>
                            <m:r>
                              <w:rPr>
                                <w:rFonts w:ascii="Cambria Math" w:hAnsi="Cambria Math" w:cs="Calibri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e>
                    </m:nary>
                  </m:e>
                </m:nary>
              </m:oMath>
            </m:oMathPara>
          </w:p>
        </w:tc>
        <w:tc>
          <w:tcPr>
            <w:tcW w:w="4248" w:type="dxa"/>
            <w:vAlign w:val="center"/>
            <w:hideMark/>
          </w:tcPr>
          <w:p w14:paraId="40A3A2EA" w14:textId="77777777" w:rsidR="00076BBC" w:rsidRDefault="00076BBC" w:rsidP="009335AD">
            <w:pPr>
              <w:spacing w:after="120" w:line="240" w:lineRule="auto"/>
              <w:ind w:firstLine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Emphasis on the long runs </w:t>
            </w:r>
          </w:p>
        </w:tc>
      </w:tr>
      <w:tr w:rsidR="00076BBC" w14:paraId="3670529D" w14:textId="77777777" w:rsidTr="009335AD">
        <w:tc>
          <w:tcPr>
            <w:tcW w:w="2718" w:type="dxa"/>
            <w:vAlign w:val="center"/>
            <w:hideMark/>
          </w:tcPr>
          <w:p w14:paraId="04B072A8" w14:textId="77777777" w:rsidR="00076BBC" w:rsidRDefault="00076BBC" w:rsidP="009335AD">
            <w:pPr>
              <w:spacing w:after="120" w:line="240" w:lineRule="auto"/>
              <w:ind w:firstLine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Low Gray Level Run Emphasis</w:t>
            </w:r>
          </w:p>
        </w:tc>
        <w:tc>
          <w:tcPr>
            <w:tcW w:w="2610" w:type="dxa"/>
            <w:vAlign w:val="center"/>
            <w:hideMark/>
          </w:tcPr>
          <w:p w14:paraId="002B4125" w14:textId="77777777" w:rsidR="00076BBC" w:rsidRDefault="00F06811" w:rsidP="009335AD">
            <w:pPr>
              <w:spacing w:after="120" w:line="240" w:lineRule="auto"/>
              <w:ind w:firstLine="0"/>
              <w:rPr>
                <w:rFonts w:cs="Calibri"/>
                <w:sz w:val="20"/>
                <w:szCs w:val="20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Calibri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Calibri"/>
                        <w:sz w:val="20"/>
                        <w:szCs w:val="20"/>
                      </w:rPr>
                      <m:t>1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Calibri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w:rPr>
                            <w:rFonts w:ascii="Cambria Math" w:hAnsi="Cambria Math" w:cs="Calibri"/>
                            <w:sz w:val="20"/>
                            <w:szCs w:val="20"/>
                          </w:rPr>
                          <m:t>r</m:t>
                        </m:r>
                      </m:sub>
                    </m:sSub>
                  </m:den>
                </m:f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cs="Calibri"/>
                        <w:i/>
                      </w:rPr>
                    </m:ctrlPr>
                  </m:naryPr>
                  <m:sub>
                    <m:r>
                      <w:rPr>
                        <w:rFonts w:ascii="Cambria Math" w:hAnsi="Cambria Math" w:cs="Calibri"/>
                        <w:sz w:val="20"/>
                        <w:szCs w:val="20"/>
                      </w:rPr>
                      <m:t>i=1</m:t>
                    </m:r>
                  </m:sub>
                  <m:sup>
                    <m:r>
                      <w:rPr>
                        <w:rFonts w:ascii="Cambria Math" w:hAnsi="Cambria Math" w:cs="Calibri"/>
                        <w:sz w:val="20"/>
                        <w:szCs w:val="20"/>
                      </w:rPr>
                      <m:t>M</m:t>
                    </m:r>
                  </m:sup>
                  <m:e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 w:cs="Calibri"/>
                            <w:sz w:val="20"/>
                            <w:szCs w:val="20"/>
                          </w:rPr>
                          <m:t>j=1</m:t>
                        </m:r>
                      </m:sub>
                      <m:sup>
                        <m:r>
                          <w:rPr>
                            <w:rFonts w:ascii="Cambria Math" w:hAnsi="Cambria Math" w:cs="Calibri"/>
                            <w:sz w:val="20"/>
                            <w:szCs w:val="20"/>
                          </w:rPr>
                          <m:t>N</m:t>
                        </m:r>
                      </m:sup>
                      <m:e>
                        <m:f>
                          <m:fPr>
                            <m:ctrlPr>
                              <w:rPr>
                                <w:rFonts w:ascii="Cambria Math" w:hAnsi="Cambria Math" w:cs="Calibri"/>
                                <w:i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Calibri"/>
                                <w:sz w:val="20"/>
                                <w:szCs w:val="20"/>
                              </w:rPr>
                              <m:t>R</m:t>
                            </m:r>
                            <m:d>
                              <m:dPr>
                                <m:ctrlPr>
                                  <w:rPr>
                                    <w:rFonts w:ascii="Cambria Math" w:hAnsi="Cambria Math" w:cs="Calibri"/>
                                    <w:i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hAnsi="Cambria Math" w:cs="Calibri"/>
                                    <w:sz w:val="20"/>
                                    <w:szCs w:val="20"/>
                                  </w:rPr>
                                  <m:t>i,j</m:t>
                                </m:r>
                              </m:e>
                            </m:d>
                          </m:num>
                          <m:den>
                            <m:sSup>
                              <m:sSupPr>
                                <m:ctrlPr>
                                  <w:rPr>
                                    <w:rFonts w:ascii="Cambria Math" w:hAnsi="Cambria Math" w:cs="Calibri"/>
                                    <w:i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 w:cs="Calibri"/>
                                    <w:sz w:val="20"/>
                                    <w:szCs w:val="20"/>
                                  </w:rPr>
                                  <m:t>i</m:t>
                                </m:r>
                              </m:e>
                              <m:sup>
                                <m:r>
                                  <w:rPr>
                                    <w:rFonts w:ascii="Cambria Math" w:hAnsi="Cambria Math" w:cs="Calibri"/>
                                    <w:sz w:val="20"/>
                                    <w:szCs w:val="20"/>
                                  </w:rPr>
                                  <m:t>2</m:t>
                                </m:r>
                              </m:sup>
                            </m:sSup>
                          </m:den>
                        </m:f>
                      </m:e>
                    </m:nary>
                  </m:e>
                </m:nary>
              </m:oMath>
            </m:oMathPara>
          </w:p>
        </w:tc>
        <w:tc>
          <w:tcPr>
            <w:tcW w:w="4248" w:type="dxa"/>
            <w:vAlign w:val="center"/>
            <w:hideMark/>
          </w:tcPr>
          <w:p w14:paraId="166EDF11" w14:textId="77777777" w:rsidR="00076BBC" w:rsidRDefault="00076BBC" w:rsidP="009335AD">
            <w:pPr>
              <w:spacing w:after="120" w:line="240" w:lineRule="auto"/>
              <w:ind w:firstLine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Runs of low-gray-level values</w:t>
            </w:r>
          </w:p>
        </w:tc>
      </w:tr>
      <w:tr w:rsidR="00076BBC" w14:paraId="04F9C8FE" w14:textId="77777777" w:rsidTr="009335AD">
        <w:tc>
          <w:tcPr>
            <w:tcW w:w="2718" w:type="dxa"/>
            <w:vAlign w:val="center"/>
            <w:hideMark/>
          </w:tcPr>
          <w:p w14:paraId="0E1E252A" w14:textId="77777777" w:rsidR="00076BBC" w:rsidRDefault="00076BBC" w:rsidP="009335AD">
            <w:pPr>
              <w:spacing w:after="120" w:line="240" w:lineRule="auto"/>
              <w:ind w:firstLine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Run Length Non-uniformity</w:t>
            </w:r>
          </w:p>
        </w:tc>
        <w:tc>
          <w:tcPr>
            <w:tcW w:w="2610" w:type="dxa"/>
            <w:vAlign w:val="center"/>
            <w:hideMark/>
          </w:tcPr>
          <w:p w14:paraId="358476ED" w14:textId="77777777" w:rsidR="00076BBC" w:rsidRDefault="00F06811" w:rsidP="009335AD">
            <w:pPr>
              <w:spacing w:after="120" w:line="240" w:lineRule="auto"/>
              <w:ind w:firstLine="0"/>
              <w:rPr>
                <w:rFonts w:cs="Calibri"/>
                <w:sz w:val="20"/>
                <w:szCs w:val="20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Calibri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Calibri"/>
                        <w:sz w:val="20"/>
                        <w:szCs w:val="20"/>
                      </w:rPr>
                      <m:t>1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Calibri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w:rPr>
                            <w:rFonts w:ascii="Cambria Math" w:hAnsi="Cambria Math" w:cs="Calibri"/>
                            <w:sz w:val="20"/>
                            <w:szCs w:val="20"/>
                          </w:rPr>
                          <m:t>r</m:t>
                        </m:r>
                      </m:sub>
                    </m:sSub>
                  </m:den>
                </m:f>
                <m:sSup>
                  <m:sSup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pPr>
                  <m:e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 w:cs="Calibri"/>
                            <w:sz w:val="20"/>
                            <w:szCs w:val="20"/>
                          </w:rPr>
                          <m:t>j=1</m:t>
                        </m:r>
                      </m:sub>
                      <m:sup>
                        <m:r>
                          <w:rPr>
                            <w:rFonts w:ascii="Cambria Math" w:hAnsi="Cambria Math" w:cs="Calibri"/>
                            <w:sz w:val="20"/>
                            <w:szCs w:val="20"/>
                          </w:rPr>
                          <m:t>N</m:t>
                        </m:r>
                      </m:sup>
                      <m:e>
                        <m:d>
                          <m:dPr>
                            <m:ctrlPr>
                              <w:rPr>
                                <w:rFonts w:ascii="Cambria Math" w:hAnsi="Cambria Math" w:cs="Calibri"/>
                                <w:i/>
                              </w:rPr>
                            </m:ctrlPr>
                          </m:dPr>
                          <m:e>
                            <m:nary>
                              <m:naryPr>
                                <m:chr m:val="∑"/>
                                <m:limLoc m:val="undOvr"/>
                                <m:ctrlPr>
                                  <w:rPr>
                                    <w:rFonts w:ascii="Cambria Math" w:hAnsi="Cambria Math" w:cs="Calibri"/>
                                    <w:i/>
                                  </w:rPr>
                                </m:ctrlPr>
                              </m:naryPr>
                              <m:sub>
                                <m:r>
                                  <w:rPr>
                                    <w:rFonts w:ascii="Cambria Math" w:hAnsi="Cambria Math" w:cs="Calibri"/>
                                    <w:sz w:val="20"/>
                                    <w:szCs w:val="20"/>
                                  </w:rPr>
                                  <m:t>i=1</m:t>
                                </m:r>
                              </m:sub>
                              <m:sup>
                                <m:r>
                                  <w:rPr>
                                    <w:rFonts w:ascii="Cambria Math" w:hAnsi="Cambria Math" w:cs="Calibri"/>
                                    <w:sz w:val="20"/>
                                    <w:szCs w:val="20"/>
                                  </w:rPr>
                                  <m:t>M</m:t>
                                </m:r>
                              </m:sup>
                              <m:e>
                                <m:r>
                                  <w:rPr>
                                    <w:rFonts w:ascii="Cambria Math" w:hAnsi="Cambria Math" w:cs="Calibri"/>
                                    <w:sz w:val="20"/>
                                    <w:szCs w:val="20"/>
                                  </w:rPr>
                                  <m:t>R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hAnsi="Cambria Math" w:cs="Calibri"/>
                                        <w:i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hAnsi="Cambria Math" w:cs="Calibri"/>
                                        <w:sz w:val="20"/>
                                        <w:szCs w:val="20"/>
                                      </w:rPr>
                                      <m:t>i,j</m:t>
                                    </m:r>
                                  </m:e>
                                </m:d>
                              </m:e>
                            </m:nary>
                          </m:e>
                        </m:d>
                      </m:e>
                    </m:nary>
                  </m:e>
                  <m:sup>
                    <m:r>
                      <w:rPr>
                        <w:rFonts w:ascii="Cambria Math" w:hAnsi="Cambria Math" w:cs="Calibri"/>
                        <w:sz w:val="20"/>
                        <w:szCs w:val="20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4248" w:type="dxa"/>
            <w:vAlign w:val="center"/>
            <w:hideMark/>
          </w:tcPr>
          <w:p w14:paraId="35D3448E" w14:textId="77777777" w:rsidR="00076BBC" w:rsidRDefault="00076BBC" w:rsidP="009335AD">
            <w:pPr>
              <w:spacing w:after="120" w:line="240" w:lineRule="auto"/>
              <w:ind w:firstLine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Dissimilarity in runs across lengths</w:t>
            </w:r>
          </w:p>
        </w:tc>
      </w:tr>
      <w:tr w:rsidR="00076BBC" w14:paraId="0501A04F" w14:textId="77777777" w:rsidTr="009335AD">
        <w:tc>
          <w:tcPr>
            <w:tcW w:w="2718" w:type="dxa"/>
            <w:vAlign w:val="center"/>
            <w:hideMark/>
          </w:tcPr>
          <w:p w14:paraId="7DA05DBC" w14:textId="77777777" w:rsidR="00076BBC" w:rsidRDefault="00076BBC" w:rsidP="009335AD">
            <w:pPr>
              <w:spacing w:after="120" w:line="240" w:lineRule="auto"/>
              <w:ind w:firstLine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Run Percentage</w:t>
            </w:r>
          </w:p>
        </w:tc>
        <w:tc>
          <w:tcPr>
            <w:tcW w:w="2610" w:type="dxa"/>
            <w:vAlign w:val="center"/>
            <w:hideMark/>
          </w:tcPr>
          <w:p w14:paraId="0C38EE9C" w14:textId="77777777" w:rsidR="00076BBC" w:rsidRDefault="00F06811" w:rsidP="009335AD">
            <w:pPr>
              <w:spacing w:after="120" w:line="240" w:lineRule="auto"/>
              <w:ind w:firstLine="0"/>
              <w:rPr>
                <w:rFonts w:cs="Calibri"/>
                <w:sz w:val="20"/>
                <w:szCs w:val="20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Calibri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Calibri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w:rPr>
                            <w:rFonts w:ascii="Cambria Math" w:hAnsi="Cambria Math" w:cs="Calibri"/>
                            <w:sz w:val="20"/>
                            <w:szCs w:val="20"/>
                          </w:rPr>
                          <m:t>r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 w:cs="Calibri"/>
                        <w:sz w:val="20"/>
                        <w:szCs w:val="20"/>
                      </w:rPr>
                      <m:t>#pixels</m:t>
                    </m:r>
                  </m:den>
                </m:f>
              </m:oMath>
            </m:oMathPara>
          </w:p>
        </w:tc>
        <w:tc>
          <w:tcPr>
            <w:tcW w:w="4248" w:type="dxa"/>
            <w:vAlign w:val="center"/>
            <w:hideMark/>
          </w:tcPr>
          <w:p w14:paraId="7F268D24" w14:textId="77777777" w:rsidR="00076BBC" w:rsidRDefault="00076BBC" w:rsidP="009335AD">
            <w:pPr>
              <w:spacing w:after="120" w:line="240" w:lineRule="auto"/>
              <w:ind w:firstLine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Homogeneity and distribution of runs  </w:t>
            </w:r>
          </w:p>
        </w:tc>
      </w:tr>
      <w:tr w:rsidR="00076BBC" w14:paraId="43E4D6D9" w14:textId="77777777" w:rsidTr="009335AD">
        <w:tc>
          <w:tcPr>
            <w:tcW w:w="27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A6F9E7D" w14:textId="77777777" w:rsidR="00076BBC" w:rsidRDefault="00076BBC" w:rsidP="009335AD">
            <w:pPr>
              <w:spacing w:after="120" w:line="240" w:lineRule="auto"/>
              <w:ind w:firstLine="0"/>
              <w:contextualSpacing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Short Run Emphasis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71FE632" w14:textId="77777777" w:rsidR="00076BBC" w:rsidRDefault="00F06811" w:rsidP="009335AD">
            <w:pPr>
              <w:spacing w:after="120" w:line="240" w:lineRule="auto"/>
              <w:ind w:firstLine="0"/>
              <w:rPr>
                <w:rFonts w:cs="Calibri"/>
                <w:sz w:val="20"/>
                <w:szCs w:val="20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Calibri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Calibri"/>
                        <w:sz w:val="20"/>
                        <w:szCs w:val="20"/>
                      </w:rPr>
                      <m:t>1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Calibri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w:rPr>
                            <w:rFonts w:ascii="Cambria Math" w:hAnsi="Cambria Math" w:cs="Calibri"/>
                            <w:sz w:val="20"/>
                            <w:szCs w:val="20"/>
                          </w:rPr>
                          <m:t>r</m:t>
                        </m:r>
                      </m:sub>
                    </m:sSub>
                  </m:den>
                </m:f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cs="Calibri"/>
                        <w:i/>
                      </w:rPr>
                    </m:ctrlPr>
                  </m:naryPr>
                  <m:sub>
                    <m:r>
                      <w:rPr>
                        <w:rFonts w:ascii="Cambria Math" w:hAnsi="Cambria Math" w:cs="Calibri"/>
                        <w:sz w:val="20"/>
                        <w:szCs w:val="20"/>
                      </w:rPr>
                      <m:t>i=1</m:t>
                    </m:r>
                  </m:sub>
                  <m:sup>
                    <m:r>
                      <w:rPr>
                        <w:rFonts w:ascii="Cambria Math" w:hAnsi="Cambria Math" w:cs="Calibri"/>
                        <w:sz w:val="20"/>
                        <w:szCs w:val="20"/>
                      </w:rPr>
                      <m:t>M</m:t>
                    </m:r>
                  </m:sup>
                  <m:e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 w:cs="Calibri"/>
                            <w:sz w:val="20"/>
                            <w:szCs w:val="20"/>
                          </w:rPr>
                          <m:t>j=1</m:t>
                        </m:r>
                      </m:sub>
                      <m:sup>
                        <m:r>
                          <w:rPr>
                            <w:rFonts w:ascii="Cambria Math" w:hAnsi="Cambria Math" w:cs="Calibri"/>
                            <w:sz w:val="20"/>
                            <w:szCs w:val="20"/>
                          </w:rPr>
                          <m:t>N</m:t>
                        </m:r>
                      </m:sup>
                      <m:e>
                        <m:f>
                          <m:fPr>
                            <m:ctrlPr>
                              <w:rPr>
                                <w:rFonts w:ascii="Cambria Math" w:hAnsi="Cambria Math" w:cs="Calibri"/>
                                <w:i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Calibri"/>
                                <w:sz w:val="20"/>
                                <w:szCs w:val="20"/>
                              </w:rPr>
                              <m:t>R</m:t>
                            </m:r>
                            <m:d>
                              <m:dPr>
                                <m:ctrlPr>
                                  <w:rPr>
                                    <w:rFonts w:ascii="Cambria Math" w:hAnsi="Cambria Math" w:cs="Calibri"/>
                                    <w:i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hAnsi="Cambria Math" w:cs="Calibri"/>
                                    <w:sz w:val="20"/>
                                    <w:szCs w:val="20"/>
                                  </w:rPr>
                                  <m:t>i,j</m:t>
                                </m:r>
                              </m:e>
                            </m:d>
                          </m:num>
                          <m:den>
                            <m:sSup>
                              <m:sSupPr>
                                <m:ctrlPr>
                                  <w:rPr>
                                    <w:rFonts w:ascii="Cambria Math" w:hAnsi="Cambria Math" w:cs="Calibri"/>
                                    <w:i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 w:cs="Calibri"/>
                                    <w:sz w:val="20"/>
                                    <w:szCs w:val="20"/>
                                  </w:rPr>
                                  <m:t>j</m:t>
                                </m:r>
                              </m:e>
                              <m:sup>
                                <m:r>
                                  <w:rPr>
                                    <w:rFonts w:ascii="Cambria Math" w:hAnsi="Cambria Math" w:cs="Calibri"/>
                                    <w:sz w:val="20"/>
                                    <w:szCs w:val="20"/>
                                  </w:rPr>
                                  <m:t>2</m:t>
                                </m:r>
                              </m:sup>
                            </m:sSup>
                          </m:den>
                        </m:f>
                      </m:e>
                    </m:nary>
                  </m:e>
                </m:nary>
              </m:oMath>
            </m:oMathPara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DCEDC43" w14:textId="77777777" w:rsidR="00076BBC" w:rsidRDefault="00076BBC" w:rsidP="009335AD">
            <w:pPr>
              <w:spacing w:after="120" w:line="240" w:lineRule="auto"/>
              <w:ind w:firstLine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Emphasis on the short runs </w:t>
            </w:r>
          </w:p>
        </w:tc>
      </w:tr>
      <w:tr w:rsidR="00076BBC" w14:paraId="20FAC743" w14:textId="77777777" w:rsidTr="009335AD">
        <w:tc>
          <w:tcPr>
            <w:tcW w:w="9576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D131AE0" w14:textId="77777777" w:rsidR="00076BBC" w:rsidRDefault="00076BBC" w:rsidP="009335AD">
            <w:pPr>
              <w:spacing w:after="120" w:line="240" w:lineRule="auto"/>
              <w:ind w:firstLine="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where </w:t>
            </w:r>
            <m:oMath>
              <m:sSub>
                <m:sSubPr>
                  <m:ctrlPr>
                    <w:rPr>
                      <w:rFonts w:ascii="Cambria Math" w:hAnsi="Cambria Math" w:cs="Calibri"/>
                      <w:i/>
                    </w:rPr>
                  </m:ctrlPr>
                </m:sSubPr>
                <m:e>
                  <m:r>
                    <w:rPr>
                      <w:rFonts w:ascii="Cambria Math" w:hAnsi="Cambria Math" w:cs="Calibri"/>
                      <w:sz w:val="20"/>
                      <w:szCs w:val="20"/>
                    </w:rPr>
                    <m:t>n</m:t>
                  </m:r>
                </m:e>
                <m:sub>
                  <m:r>
                    <w:rPr>
                      <w:rFonts w:ascii="Cambria Math" w:hAnsi="Cambria Math" w:cs="Calibri"/>
                      <w:sz w:val="20"/>
                      <w:szCs w:val="20"/>
                    </w:rPr>
                    <m:t>r</m:t>
                  </m:r>
                </m:sub>
              </m:sSub>
              <m:r>
                <w:rPr>
                  <w:rFonts w:ascii="Cambria Math" w:hAnsi="Cambria Math" w:cs="Calibri"/>
                  <w:sz w:val="20"/>
                  <w:szCs w:val="20"/>
                </w:rPr>
                <m:t>=</m:t>
              </m:r>
              <m:nary>
                <m:naryPr>
                  <m:chr m:val="∑"/>
                  <m:limLoc m:val="undOvr"/>
                  <m:ctrlPr>
                    <w:rPr>
                      <w:rFonts w:ascii="Cambria Math" w:hAnsi="Cambria Math" w:cs="Calibri"/>
                      <w:i/>
                    </w:rPr>
                  </m:ctrlPr>
                </m:naryPr>
                <m:sub>
                  <m:r>
                    <w:rPr>
                      <w:rFonts w:ascii="Cambria Math" w:hAnsi="Cambria Math" w:cs="Calibri"/>
                      <w:sz w:val="20"/>
                      <w:szCs w:val="20"/>
                    </w:rPr>
                    <m:t>i=1</m:t>
                  </m:r>
                </m:sub>
                <m:sup>
                  <m:r>
                    <w:rPr>
                      <w:rFonts w:ascii="Cambria Math" w:hAnsi="Cambria Math" w:cs="Calibri"/>
                      <w:sz w:val="20"/>
                      <w:szCs w:val="20"/>
                    </w:rPr>
                    <m:t>M</m:t>
                  </m:r>
                </m:sup>
                <m:e>
                  <m:nary>
                    <m:naryPr>
                      <m:chr m:val="∑"/>
                      <m:limLoc m:val="undOvr"/>
                      <m:ctrlPr>
                        <w:rPr>
                          <w:rFonts w:ascii="Cambria Math" w:hAnsi="Cambria Math" w:cs="Calibri"/>
                          <w:i/>
                        </w:rPr>
                      </m:ctrlPr>
                    </m:naryPr>
                    <m:sub>
                      <m:r>
                        <w:rPr>
                          <w:rFonts w:ascii="Cambria Math" w:hAnsi="Cambria Math" w:cs="Calibri"/>
                          <w:sz w:val="20"/>
                          <w:szCs w:val="20"/>
                        </w:rPr>
                        <m:t>j=1</m:t>
                      </m:r>
                    </m:sub>
                    <m:sup>
                      <m:r>
                        <w:rPr>
                          <w:rFonts w:ascii="Cambria Math" w:hAnsi="Cambria Math" w:cs="Calibri"/>
                          <w:sz w:val="20"/>
                          <w:szCs w:val="20"/>
                        </w:rPr>
                        <m:t>N</m:t>
                      </m:r>
                    </m:sup>
                    <m:e>
                      <m:r>
                        <w:rPr>
                          <w:rFonts w:ascii="Cambria Math" w:hAnsi="Cambria Math" w:cs="Calibri"/>
                          <w:sz w:val="20"/>
                          <w:szCs w:val="20"/>
                        </w:rPr>
                        <m:t>R</m:t>
                      </m:r>
                      <m:d>
                        <m:dPr>
                          <m:ctrlPr>
                            <w:rPr>
                              <w:rFonts w:ascii="Cambria Math" w:hAnsi="Cambria Math" w:cs="Calibri"/>
                              <w:i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 w:cs="Calibri"/>
                              <w:sz w:val="20"/>
                              <w:szCs w:val="20"/>
                            </w:rPr>
                            <m:t>i,j</m:t>
                          </m:r>
                        </m:e>
                      </m:d>
                    </m:e>
                  </m:nary>
                </m:e>
              </m:nary>
            </m:oMath>
            <w:r>
              <w:rPr>
                <w:rFonts w:eastAsia="Times New Roman" w:cs="Calibri"/>
                <w:sz w:val="20"/>
                <w:szCs w:val="20"/>
              </w:rPr>
              <w:t xml:space="preserve"> is the total number of </w:t>
            </w:r>
            <w:proofErr w:type="gramStart"/>
            <w:r>
              <w:rPr>
                <w:rFonts w:eastAsia="Times New Roman" w:cs="Calibri"/>
                <w:sz w:val="20"/>
                <w:szCs w:val="20"/>
              </w:rPr>
              <w:t>runs.</w:t>
            </w:r>
            <w:proofErr w:type="gramEnd"/>
          </w:p>
        </w:tc>
      </w:tr>
    </w:tbl>
    <w:p w14:paraId="5DA50CAD" w14:textId="157D45CB" w:rsidR="000F48A0" w:rsidRDefault="000F48A0" w:rsidP="00845D4B">
      <w:pPr>
        <w:ind w:firstLine="0"/>
      </w:pPr>
    </w:p>
    <w:p w14:paraId="01EB304D" w14:textId="36A8BA9E" w:rsidR="00A40060" w:rsidRDefault="00A40060" w:rsidP="00845D4B">
      <w:pPr>
        <w:ind w:firstLine="0"/>
      </w:pPr>
    </w:p>
    <w:p w14:paraId="020C17BA" w14:textId="24F6EC79" w:rsidR="00A40060" w:rsidRDefault="00A40060" w:rsidP="00845D4B">
      <w:pPr>
        <w:ind w:firstLine="0"/>
      </w:pPr>
    </w:p>
    <w:p w14:paraId="2FDAB6C0" w14:textId="74A1B798" w:rsidR="00A40060" w:rsidRDefault="00A40060" w:rsidP="00845D4B">
      <w:pPr>
        <w:ind w:firstLine="0"/>
      </w:pPr>
    </w:p>
    <w:p w14:paraId="7B0D25DF" w14:textId="4272CC54" w:rsidR="00A40060" w:rsidRDefault="00A40060" w:rsidP="00845D4B">
      <w:pPr>
        <w:ind w:firstLine="0"/>
      </w:pPr>
    </w:p>
    <w:p w14:paraId="49159725" w14:textId="5C543E1B" w:rsidR="00A40060" w:rsidRDefault="00A40060" w:rsidP="00845D4B">
      <w:pPr>
        <w:ind w:firstLine="0"/>
      </w:pPr>
    </w:p>
    <w:p w14:paraId="26DF7F95" w14:textId="77777777" w:rsidR="00A40060" w:rsidRDefault="00A40060" w:rsidP="00845D4B">
      <w:pPr>
        <w:ind w:firstLine="0"/>
      </w:pPr>
    </w:p>
    <w:p w14:paraId="2E718A89" w14:textId="0EAADA9E" w:rsidR="00F95F80" w:rsidRDefault="003D3C80" w:rsidP="00845D4B">
      <w:pPr>
        <w:ind w:firstLine="0"/>
        <w:rPr>
          <w:b/>
          <w:bCs/>
        </w:rPr>
      </w:pPr>
      <w:r w:rsidRPr="003D3C80">
        <w:rPr>
          <w:b/>
          <w:bCs/>
        </w:rPr>
        <w:lastRenderedPageBreak/>
        <w:t>Deep Learning Classification</w:t>
      </w:r>
    </w:p>
    <w:p w14:paraId="4B919FE9" w14:textId="0D7F85D5" w:rsidR="00B9338C" w:rsidRDefault="00B9338C" w:rsidP="00B9338C">
      <w:r>
        <w:t xml:space="preserve">The multi-layer neural network consists of two hidden layers with 64 nodes </w:t>
      </w:r>
      <w:r w:rsidR="004A038B">
        <w:t>was</w:t>
      </w:r>
      <w:r>
        <w:t xml:space="preserve"> used for UIP vs non-UIP classification. The input imaging features</w:t>
      </w:r>
      <w:r w:rsidR="001D2E47">
        <w:t xml:space="preserve"> was normalized (Figure S1) and was then</w:t>
      </w:r>
      <w:r>
        <w:t xml:space="preserve"> processed layer by layer from the first to the final </w:t>
      </w:r>
      <w:r w:rsidR="001D2E47">
        <w:t>output</w:t>
      </w:r>
      <w:r w:rsidR="004A038B">
        <w:t>. The results showed 75 accuracy with 5-folds cross validation</w:t>
      </w:r>
      <w:r w:rsidR="001D2E47">
        <w:t xml:space="preserve"> for window size=4mm</w:t>
      </w:r>
      <w:r w:rsidR="004A038B">
        <w:t xml:space="preserve">. </w:t>
      </w:r>
    </w:p>
    <w:tbl>
      <w:tblPr>
        <w:tblStyle w:val="TableGrid"/>
        <w:tblpPr w:leftFromText="180" w:rightFromText="180" w:vertAnchor="text" w:horzAnchor="margin" w:tblpY="31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0"/>
      </w:tblGrid>
      <w:tr w:rsidR="001D2E47" w14:paraId="6120DC12" w14:textId="77777777" w:rsidTr="0003027E">
        <w:tc>
          <w:tcPr>
            <w:tcW w:w="9350" w:type="dxa"/>
            <w:vAlign w:val="center"/>
          </w:tcPr>
          <w:p w14:paraId="47C81029" w14:textId="49985E4E" w:rsidR="001D2E47" w:rsidRDefault="001D2E47" w:rsidP="001D2E47">
            <w:pPr>
              <w:spacing w:line="240" w:lineRule="auto"/>
              <w:jc w:val="center"/>
            </w:pPr>
            <w:r>
              <w:rPr>
                <w:noProof/>
              </w:rPr>
              <w:drawing>
                <wp:inline distT="0" distB="0" distL="0" distR="0" wp14:anchorId="7566BBDC" wp14:editId="2BD98FC0">
                  <wp:extent cx="2953769" cy="3200400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3769" cy="3200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D2E47" w14:paraId="68714B05" w14:textId="77777777" w:rsidTr="0003027E">
        <w:tc>
          <w:tcPr>
            <w:tcW w:w="9350" w:type="dxa"/>
          </w:tcPr>
          <w:p w14:paraId="44A77CF3" w14:textId="1AB731CF" w:rsidR="001D2E47" w:rsidRDefault="001D2E47" w:rsidP="00277940">
            <w:pPr>
              <w:tabs>
                <w:tab w:val="left" w:pos="1485"/>
              </w:tabs>
              <w:spacing w:line="240" w:lineRule="auto"/>
              <w:ind w:firstLine="0"/>
              <w:rPr>
                <w:noProof/>
              </w:rPr>
            </w:pPr>
            <w:r w:rsidRPr="00F95F80">
              <w:rPr>
                <w:rFonts w:eastAsia="Times New Roman" w:cs="Times New Roman"/>
                <w:b/>
                <w:bCs/>
              </w:rPr>
              <w:t xml:space="preserve">Figure. </w:t>
            </w:r>
            <w:r>
              <w:rPr>
                <w:rFonts w:eastAsia="Times New Roman" w:cs="Times New Roman"/>
                <w:b/>
                <w:bCs/>
              </w:rPr>
              <w:t>S1</w:t>
            </w:r>
            <w:r w:rsidRPr="00F95F80">
              <w:rPr>
                <w:rFonts w:eastAsia="Times New Roman" w:cs="Times New Roman"/>
                <w:b/>
                <w:bCs/>
              </w:rPr>
              <w:t>:</w:t>
            </w:r>
            <w:r w:rsidRPr="00F95F80">
              <w:rPr>
                <w:rFonts w:eastAsia="Times New Roman" w:cs="Times New Roman"/>
              </w:rPr>
              <w:t xml:space="preserve"> </w:t>
            </w:r>
            <w:r>
              <w:rPr>
                <w:rFonts w:eastAsia="Times New Roman" w:cs="Times New Roman"/>
              </w:rPr>
              <w:t xml:space="preserve">26 </w:t>
            </w:r>
            <w:r w:rsidR="0096086F">
              <w:rPr>
                <w:rFonts w:eastAsia="Times New Roman" w:cs="Times New Roman"/>
              </w:rPr>
              <w:t xml:space="preserve">3D </w:t>
            </w:r>
            <w:r>
              <w:rPr>
                <w:rFonts w:eastAsia="Times New Roman" w:cs="Times New Roman"/>
              </w:rPr>
              <w:t xml:space="preserve">normalized features </w:t>
            </w:r>
            <w:r w:rsidR="0096086F">
              <w:rPr>
                <w:rFonts w:eastAsia="Times New Roman" w:cs="Times New Roman"/>
              </w:rPr>
              <w:t>for feeding</w:t>
            </w:r>
            <w:r>
              <w:rPr>
                <w:rFonts w:eastAsia="Times New Roman" w:cs="Times New Roman"/>
              </w:rPr>
              <w:t xml:space="preserve"> into neural network</w:t>
            </w:r>
            <w:r w:rsidR="0096086F">
              <w:rPr>
                <w:rFonts w:eastAsia="Times New Roman" w:cs="Times New Roman"/>
              </w:rPr>
              <w:t>.</w:t>
            </w:r>
          </w:p>
        </w:tc>
      </w:tr>
    </w:tbl>
    <w:p w14:paraId="64523CED" w14:textId="41F837A6" w:rsidR="001D2E47" w:rsidRDefault="001D2E47" w:rsidP="001D2E47">
      <w:pPr>
        <w:ind w:firstLine="0"/>
      </w:pPr>
    </w:p>
    <w:p w14:paraId="6A7BB631" w14:textId="27095C4E" w:rsidR="001D2E47" w:rsidRDefault="001D2E47" w:rsidP="00B9338C"/>
    <w:p w14:paraId="2D26E265" w14:textId="77777777" w:rsidR="001D2E47" w:rsidRDefault="001D2E47" w:rsidP="00B9338C"/>
    <w:tbl>
      <w:tblPr>
        <w:tblStyle w:val="TableGrid"/>
        <w:tblpPr w:leftFromText="180" w:rightFromText="180" w:vertAnchor="text" w:horzAnchor="margin" w:tblpY="31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0"/>
      </w:tblGrid>
      <w:tr w:rsidR="00204ED5" w14:paraId="69379DDF" w14:textId="77777777" w:rsidTr="0003027E">
        <w:tc>
          <w:tcPr>
            <w:tcW w:w="9350" w:type="dxa"/>
          </w:tcPr>
          <w:p w14:paraId="03838FFD" w14:textId="77777777" w:rsidR="00204ED5" w:rsidRDefault="00204ED5" w:rsidP="00650F53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42065FD1" wp14:editId="220E0AF8">
                  <wp:extent cx="4474044" cy="2194560"/>
                  <wp:effectExtent l="0" t="0" r="3175" b="0"/>
                  <wp:docPr id="40" name="Pictur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regular_NN.jpe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74044" cy="2194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04ED5" w14:paraId="35A91CB5" w14:textId="77777777" w:rsidTr="0003027E">
        <w:tc>
          <w:tcPr>
            <w:tcW w:w="9350" w:type="dxa"/>
          </w:tcPr>
          <w:p w14:paraId="412EA628" w14:textId="1376364E" w:rsidR="00204ED5" w:rsidRDefault="00204ED5" w:rsidP="00204ED5">
            <w:pPr>
              <w:tabs>
                <w:tab w:val="left" w:pos="1485"/>
              </w:tabs>
              <w:spacing w:line="240" w:lineRule="auto"/>
              <w:ind w:firstLine="0"/>
              <w:rPr>
                <w:noProof/>
              </w:rPr>
            </w:pPr>
            <w:r w:rsidRPr="00F95F80">
              <w:rPr>
                <w:rFonts w:eastAsia="Times New Roman" w:cs="Times New Roman"/>
                <w:b/>
                <w:bCs/>
              </w:rPr>
              <w:t xml:space="preserve">Figure. </w:t>
            </w:r>
            <w:r>
              <w:rPr>
                <w:rFonts w:eastAsia="Times New Roman" w:cs="Times New Roman"/>
                <w:b/>
                <w:bCs/>
              </w:rPr>
              <w:t>S</w:t>
            </w:r>
            <w:r w:rsidR="001D2E47">
              <w:rPr>
                <w:rFonts w:eastAsia="Times New Roman" w:cs="Times New Roman"/>
                <w:b/>
                <w:bCs/>
              </w:rPr>
              <w:t>2</w:t>
            </w:r>
            <w:r w:rsidRPr="00F95F80">
              <w:rPr>
                <w:rFonts w:eastAsia="Times New Roman" w:cs="Times New Roman"/>
                <w:b/>
                <w:bCs/>
              </w:rPr>
              <w:t>:</w:t>
            </w:r>
            <w:r w:rsidRPr="00F95F80">
              <w:rPr>
                <w:rFonts w:eastAsia="Times New Roman" w:cs="Times New Roman"/>
              </w:rPr>
              <w:t xml:space="preserve"> </w:t>
            </w:r>
            <w:r>
              <w:rPr>
                <w:rFonts w:eastAsia="Times New Roman" w:cs="Times New Roman"/>
              </w:rPr>
              <w:t xml:space="preserve">The schematic of </w:t>
            </w:r>
            <w:r w:rsidR="00B9338C">
              <w:rPr>
                <w:rFonts w:eastAsia="Times New Roman" w:cs="Times New Roman"/>
              </w:rPr>
              <w:t xml:space="preserve">the </w:t>
            </w:r>
            <w:r>
              <w:rPr>
                <w:rFonts w:eastAsia="Times New Roman" w:cs="Times New Roman"/>
              </w:rPr>
              <w:t>neural network used for classification with input layer (imaging features) and output (UIP vs non-UIP).</w:t>
            </w:r>
          </w:p>
        </w:tc>
      </w:tr>
    </w:tbl>
    <w:p w14:paraId="2189EF1E" w14:textId="77777777" w:rsidR="003D3C80" w:rsidRPr="003D3C80" w:rsidRDefault="003D3C80" w:rsidP="00845D4B">
      <w:pPr>
        <w:ind w:firstLine="0"/>
        <w:rPr>
          <w:b/>
          <w:bCs/>
        </w:rPr>
      </w:pPr>
    </w:p>
    <w:p w14:paraId="3332B3C9" w14:textId="3B27E496" w:rsidR="003D3C80" w:rsidRDefault="003D3C80" w:rsidP="00845D4B">
      <w:pPr>
        <w:ind w:firstLine="0"/>
      </w:pPr>
    </w:p>
    <w:p w14:paraId="04791BAC" w14:textId="35274C68" w:rsidR="003D3C80" w:rsidRDefault="003D3C80" w:rsidP="00845D4B">
      <w:pPr>
        <w:ind w:firstLine="0"/>
      </w:pPr>
    </w:p>
    <w:p w14:paraId="3FAB1117" w14:textId="20BB7AFF" w:rsidR="003D3C80" w:rsidRDefault="003D3C80" w:rsidP="00845D4B">
      <w:pPr>
        <w:ind w:firstLine="0"/>
      </w:pPr>
    </w:p>
    <w:p w14:paraId="536A41BB" w14:textId="703DFBC4" w:rsidR="003D3C80" w:rsidRDefault="003D3C80" w:rsidP="00845D4B">
      <w:pPr>
        <w:ind w:firstLine="0"/>
      </w:pPr>
    </w:p>
    <w:p w14:paraId="14F081AC" w14:textId="69AB5383" w:rsidR="001D2E47" w:rsidRDefault="001D2E47" w:rsidP="00845D4B">
      <w:pPr>
        <w:ind w:firstLine="0"/>
      </w:pPr>
    </w:p>
    <w:p w14:paraId="6CAFB2FC" w14:textId="2B726B0E" w:rsidR="001D2E47" w:rsidRDefault="001D2E47" w:rsidP="00845D4B">
      <w:pPr>
        <w:ind w:firstLine="0"/>
      </w:pPr>
    </w:p>
    <w:p w14:paraId="5F81B527" w14:textId="0E0F746F" w:rsidR="001D2E47" w:rsidRDefault="001D2E47" w:rsidP="00845D4B">
      <w:pPr>
        <w:ind w:firstLine="0"/>
      </w:pPr>
    </w:p>
    <w:p w14:paraId="01F282F2" w14:textId="4F962F5E" w:rsidR="001D2E47" w:rsidRDefault="001D2E47" w:rsidP="00845D4B">
      <w:pPr>
        <w:ind w:firstLine="0"/>
      </w:pPr>
    </w:p>
    <w:p w14:paraId="4FA3FE7E" w14:textId="61671458" w:rsidR="001D2E47" w:rsidRDefault="001D2E47" w:rsidP="00845D4B">
      <w:pPr>
        <w:ind w:firstLine="0"/>
      </w:pPr>
    </w:p>
    <w:p w14:paraId="4A845560" w14:textId="77777777" w:rsidR="001D2E47" w:rsidRDefault="001D2E47" w:rsidP="00845D4B">
      <w:pPr>
        <w:ind w:firstLine="0"/>
      </w:pPr>
    </w:p>
    <w:p w14:paraId="7BE32E71" w14:textId="77777777" w:rsidR="003D3C80" w:rsidRDefault="003D3C80" w:rsidP="00845D4B">
      <w:pPr>
        <w:ind w:firstLine="0"/>
      </w:pPr>
    </w:p>
    <w:p w14:paraId="067EC1A3" w14:textId="77777777" w:rsidR="00F95F80" w:rsidRPr="006B6575" w:rsidRDefault="00F95F80" w:rsidP="00F95F80">
      <w:pPr>
        <w:ind w:firstLine="0"/>
        <w:rPr>
          <w:b/>
        </w:rPr>
      </w:pPr>
      <w:r w:rsidRPr="006B6575">
        <w:rPr>
          <w:b/>
        </w:rPr>
        <w:lastRenderedPageBreak/>
        <w:t xml:space="preserve">References </w:t>
      </w:r>
    </w:p>
    <w:p w14:paraId="47D74568" w14:textId="77777777" w:rsidR="00F95F80" w:rsidRPr="006B6575" w:rsidRDefault="00F95F80" w:rsidP="00F95F80">
      <w:pPr>
        <w:pStyle w:val="ListParagraph"/>
        <w:numPr>
          <w:ilvl w:val="0"/>
          <w:numId w:val="14"/>
        </w:numPr>
      </w:pPr>
      <w:r w:rsidRPr="001A7D90">
        <w:rPr>
          <w:rFonts w:cs="Times New Roman"/>
          <w:noProof/>
          <w:sz w:val="22"/>
          <w:szCs w:val="22"/>
        </w:rPr>
        <w:t xml:space="preserve">Zheng Y, Keller BM, Ray S, Wang Y, Conant EF, Gee JC, Kontos D. Parenchymal texture analysis in digital mammography: A fully automated pipeline for breast cancer risk assessment. </w:t>
      </w:r>
      <w:r w:rsidRPr="001A7D90">
        <w:rPr>
          <w:rFonts w:cs="Times New Roman"/>
          <w:i/>
          <w:iCs/>
          <w:noProof/>
          <w:sz w:val="22"/>
          <w:szCs w:val="22"/>
          <w:lang w:val="pt-BR"/>
        </w:rPr>
        <w:t>Med Phys.</w:t>
      </w:r>
      <w:r w:rsidRPr="001A7D90">
        <w:rPr>
          <w:rFonts w:cs="Times New Roman"/>
          <w:noProof/>
          <w:sz w:val="22"/>
          <w:szCs w:val="22"/>
          <w:lang w:val="pt-BR"/>
        </w:rPr>
        <w:t xml:space="preserve"> 2015;42:4149–4160.</w:t>
      </w:r>
    </w:p>
    <w:p w14:paraId="52439A2E" w14:textId="3E117CFD" w:rsidR="00F95F80" w:rsidRPr="003B4305" w:rsidRDefault="00F95F80" w:rsidP="00845D4B">
      <w:pPr>
        <w:ind w:firstLine="0"/>
      </w:pPr>
    </w:p>
    <w:sectPr w:rsidR="00F95F80" w:rsidRPr="003B4305" w:rsidSect="002D5C74">
      <w:footerReference w:type="even" r:id="rId11"/>
      <w:footerReference w:type="default" r:id="rId12"/>
      <w:pgSz w:w="12240" w:h="15840"/>
      <w:pgMar w:top="1440" w:right="1440" w:bottom="1440" w:left="1440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E0FA99C" w14:textId="77777777" w:rsidR="00F06811" w:rsidRDefault="00F06811" w:rsidP="00195400">
      <w:r>
        <w:separator/>
      </w:r>
    </w:p>
  </w:endnote>
  <w:endnote w:type="continuationSeparator" w:id="0">
    <w:p w14:paraId="6EEC91BD" w14:textId="77777777" w:rsidR="00F06811" w:rsidRDefault="00F06811" w:rsidP="001954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8550903" w14:textId="77777777" w:rsidR="00650F53" w:rsidRDefault="00650F53" w:rsidP="000E3EE9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A3CC4C2" w14:textId="77777777" w:rsidR="00650F53" w:rsidRDefault="00650F53" w:rsidP="00195400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E23B620" w14:textId="68240CEC" w:rsidR="00650F53" w:rsidRDefault="00650F53" w:rsidP="000E3EE9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14:paraId="336B157A" w14:textId="77777777" w:rsidR="00650F53" w:rsidRDefault="00650F53" w:rsidP="00195400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9C5C324" w14:textId="77777777" w:rsidR="00F06811" w:rsidRDefault="00F06811" w:rsidP="00195400">
      <w:r>
        <w:separator/>
      </w:r>
    </w:p>
  </w:footnote>
  <w:footnote w:type="continuationSeparator" w:id="0">
    <w:p w14:paraId="5C4AF7B2" w14:textId="77777777" w:rsidR="00F06811" w:rsidRDefault="00F06811" w:rsidP="0019540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hybridMultilevel"/>
    <w:tmpl w:val="00000001"/>
    <w:lvl w:ilvl="0" w:tplc="00000001">
      <w:numFmt w:val="bullet"/>
      <w:lvlText w:val="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99A0310"/>
    <w:multiLevelType w:val="hybridMultilevel"/>
    <w:tmpl w:val="5A74823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C24F64"/>
    <w:multiLevelType w:val="hybridMultilevel"/>
    <w:tmpl w:val="D2FC9F3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B73BAE"/>
    <w:multiLevelType w:val="hybridMultilevel"/>
    <w:tmpl w:val="AEE4EE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2D30F5"/>
    <w:multiLevelType w:val="hybridMultilevel"/>
    <w:tmpl w:val="DCA8992C"/>
    <w:lvl w:ilvl="0" w:tplc="BAA4B2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C06245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B4884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E58BB4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836873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E140B4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F90640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73A8C8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B9E260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1FEF53CC"/>
    <w:multiLevelType w:val="hybridMultilevel"/>
    <w:tmpl w:val="0EDA3F9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8C3F54"/>
    <w:multiLevelType w:val="hybridMultilevel"/>
    <w:tmpl w:val="9B965842"/>
    <w:lvl w:ilvl="0" w:tplc="6B36691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D640A3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81EB44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570238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C46EB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78C959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B8E67A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8189BF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010488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2D5317BF"/>
    <w:multiLevelType w:val="hybridMultilevel"/>
    <w:tmpl w:val="5DA60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FC721EE"/>
    <w:multiLevelType w:val="hybridMultilevel"/>
    <w:tmpl w:val="F238D4E6"/>
    <w:lvl w:ilvl="0" w:tplc="50D682DE">
      <w:start w:val="1"/>
      <w:numFmt w:val="decimal"/>
      <w:lvlText w:val="%1."/>
      <w:lvlJc w:val="left"/>
      <w:pPr>
        <w:ind w:left="1000" w:hanging="6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7A4207"/>
    <w:multiLevelType w:val="hybridMultilevel"/>
    <w:tmpl w:val="8D209640"/>
    <w:lvl w:ilvl="0" w:tplc="B3A0828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5AEE7B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B605B9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6EEAA1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E9EC61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2A4C8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B10926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61273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8EC675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38426DED"/>
    <w:multiLevelType w:val="hybridMultilevel"/>
    <w:tmpl w:val="D92CF7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E9C6CC5"/>
    <w:multiLevelType w:val="hybridMultilevel"/>
    <w:tmpl w:val="4882260E"/>
    <w:lvl w:ilvl="0" w:tplc="6414C4CC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8CF4341"/>
    <w:multiLevelType w:val="hybridMultilevel"/>
    <w:tmpl w:val="EBF6EFB4"/>
    <w:lvl w:ilvl="0" w:tplc="1BF86414">
      <w:numFmt w:val="bullet"/>
      <w:lvlText w:val="-"/>
      <w:lvlJc w:val="left"/>
      <w:pPr>
        <w:ind w:left="720" w:hanging="360"/>
      </w:pPr>
      <w:rPr>
        <w:rFonts w:ascii="Cambria" w:eastAsiaTheme="minorHAnsi" w:hAnsi="Cambria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1CC7749"/>
    <w:multiLevelType w:val="hybridMultilevel"/>
    <w:tmpl w:val="FF3E9A40"/>
    <w:lvl w:ilvl="0" w:tplc="FB6AA76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A2E36A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12CB35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9CC4AB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0D0BDD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44AE94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E2A624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52E851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B50434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2"/>
  </w:num>
  <w:num w:numId="2">
    <w:abstractNumId w:val="1"/>
  </w:num>
  <w:num w:numId="3">
    <w:abstractNumId w:val="5"/>
  </w:num>
  <w:num w:numId="4">
    <w:abstractNumId w:val="2"/>
  </w:num>
  <w:num w:numId="5">
    <w:abstractNumId w:val="0"/>
  </w:num>
  <w:num w:numId="6">
    <w:abstractNumId w:val="8"/>
  </w:num>
  <w:num w:numId="7">
    <w:abstractNumId w:val="3"/>
  </w:num>
  <w:num w:numId="8">
    <w:abstractNumId w:val="7"/>
  </w:num>
  <w:num w:numId="9">
    <w:abstractNumId w:val="10"/>
  </w:num>
  <w:num w:numId="10">
    <w:abstractNumId w:val="6"/>
  </w:num>
  <w:num w:numId="11">
    <w:abstractNumId w:val="4"/>
  </w:num>
  <w:num w:numId="12">
    <w:abstractNumId w:val="13"/>
  </w:num>
  <w:num w:numId="13">
    <w:abstractNumId w:val="9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embedSystemFonts/>
  <w:proofState w:spelling="clean" w:grammar="clean"/>
  <w:defaultTabStop w:val="720"/>
  <w:drawingGridHorizontalSpacing w:val="120"/>
  <w:drawingGridVerticalSpacing w:val="163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0NDO0tDQ0A0IDSyNjMyUdpeDU4uLM/DyQAsNaAHHsbgcsAAAA"/>
  </w:docVars>
  <w:rsids>
    <w:rsidRoot w:val="006E5CE4"/>
    <w:rsid w:val="00000841"/>
    <w:rsid w:val="00004F26"/>
    <w:rsid w:val="00007793"/>
    <w:rsid w:val="00011B9D"/>
    <w:rsid w:val="00012774"/>
    <w:rsid w:val="00013517"/>
    <w:rsid w:val="00022E5C"/>
    <w:rsid w:val="000232A5"/>
    <w:rsid w:val="00024D55"/>
    <w:rsid w:val="00025323"/>
    <w:rsid w:val="00026C08"/>
    <w:rsid w:val="0003027E"/>
    <w:rsid w:val="00030913"/>
    <w:rsid w:val="00030BA2"/>
    <w:rsid w:val="00030BFF"/>
    <w:rsid w:val="000314C4"/>
    <w:rsid w:val="000320A8"/>
    <w:rsid w:val="00032198"/>
    <w:rsid w:val="0003290C"/>
    <w:rsid w:val="00034D6A"/>
    <w:rsid w:val="00035FB4"/>
    <w:rsid w:val="00037060"/>
    <w:rsid w:val="00044A07"/>
    <w:rsid w:val="00045046"/>
    <w:rsid w:val="00046DDF"/>
    <w:rsid w:val="00047FAB"/>
    <w:rsid w:val="00051D42"/>
    <w:rsid w:val="0005251D"/>
    <w:rsid w:val="00055AFE"/>
    <w:rsid w:val="0005611C"/>
    <w:rsid w:val="00056305"/>
    <w:rsid w:val="000637B3"/>
    <w:rsid w:val="0006578E"/>
    <w:rsid w:val="00066C37"/>
    <w:rsid w:val="00066E73"/>
    <w:rsid w:val="00070190"/>
    <w:rsid w:val="00071CA3"/>
    <w:rsid w:val="000724B3"/>
    <w:rsid w:val="00072D01"/>
    <w:rsid w:val="000745D0"/>
    <w:rsid w:val="00076BBC"/>
    <w:rsid w:val="00077CA3"/>
    <w:rsid w:val="00080FD7"/>
    <w:rsid w:val="00081D7D"/>
    <w:rsid w:val="000821D8"/>
    <w:rsid w:val="0008355A"/>
    <w:rsid w:val="00085E28"/>
    <w:rsid w:val="000869E0"/>
    <w:rsid w:val="000872BB"/>
    <w:rsid w:val="00090EB8"/>
    <w:rsid w:val="0009133A"/>
    <w:rsid w:val="00091F6B"/>
    <w:rsid w:val="00094C1A"/>
    <w:rsid w:val="0009606E"/>
    <w:rsid w:val="000963B8"/>
    <w:rsid w:val="00096D67"/>
    <w:rsid w:val="000A1076"/>
    <w:rsid w:val="000A43EB"/>
    <w:rsid w:val="000B0813"/>
    <w:rsid w:val="000B0BD7"/>
    <w:rsid w:val="000B2392"/>
    <w:rsid w:val="000B2B40"/>
    <w:rsid w:val="000B2C1E"/>
    <w:rsid w:val="000B3805"/>
    <w:rsid w:val="000C266D"/>
    <w:rsid w:val="000C2EB0"/>
    <w:rsid w:val="000C3400"/>
    <w:rsid w:val="000C4C5F"/>
    <w:rsid w:val="000C4D69"/>
    <w:rsid w:val="000C6AD0"/>
    <w:rsid w:val="000C7FEF"/>
    <w:rsid w:val="000D2584"/>
    <w:rsid w:val="000D39D2"/>
    <w:rsid w:val="000D40BE"/>
    <w:rsid w:val="000D46EB"/>
    <w:rsid w:val="000D7057"/>
    <w:rsid w:val="000D7A05"/>
    <w:rsid w:val="000E0E51"/>
    <w:rsid w:val="000E3EE9"/>
    <w:rsid w:val="000E400B"/>
    <w:rsid w:val="000E4E05"/>
    <w:rsid w:val="000E5E0A"/>
    <w:rsid w:val="000E604B"/>
    <w:rsid w:val="000F1FF5"/>
    <w:rsid w:val="000F2736"/>
    <w:rsid w:val="000F31E4"/>
    <w:rsid w:val="000F3DA3"/>
    <w:rsid w:val="000F3E11"/>
    <w:rsid w:val="000F48A0"/>
    <w:rsid w:val="000F52B1"/>
    <w:rsid w:val="000F561F"/>
    <w:rsid w:val="000F7CCF"/>
    <w:rsid w:val="00104EBC"/>
    <w:rsid w:val="00105578"/>
    <w:rsid w:val="00107F60"/>
    <w:rsid w:val="001139AD"/>
    <w:rsid w:val="001149BF"/>
    <w:rsid w:val="001155A4"/>
    <w:rsid w:val="001157CA"/>
    <w:rsid w:val="00116D2B"/>
    <w:rsid w:val="00123F8B"/>
    <w:rsid w:val="00125884"/>
    <w:rsid w:val="00127AC8"/>
    <w:rsid w:val="00127BA5"/>
    <w:rsid w:val="001306A9"/>
    <w:rsid w:val="00131982"/>
    <w:rsid w:val="00135538"/>
    <w:rsid w:val="00141825"/>
    <w:rsid w:val="0014256A"/>
    <w:rsid w:val="001428C1"/>
    <w:rsid w:val="00143DDB"/>
    <w:rsid w:val="00144C5D"/>
    <w:rsid w:val="0014538F"/>
    <w:rsid w:val="00145575"/>
    <w:rsid w:val="00150486"/>
    <w:rsid w:val="00156DEE"/>
    <w:rsid w:val="0016022C"/>
    <w:rsid w:val="0016211F"/>
    <w:rsid w:val="0016755D"/>
    <w:rsid w:val="001728DF"/>
    <w:rsid w:val="00173D99"/>
    <w:rsid w:val="00174602"/>
    <w:rsid w:val="00185DD7"/>
    <w:rsid w:val="001951D8"/>
    <w:rsid w:val="00195400"/>
    <w:rsid w:val="00197AF5"/>
    <w:rsid w:val="00197B48"/>
    <w:rsid w:val="001A15DE"/>
    <w:rsid w:val="001A6086"/>
    <w:rsid w:val="001A63F3"/>
    <w:rsid w:val="001A6D68"/>
    <w:rsid w:val="001B0569"/>
    <w:rsid w:val="001B0ED9"/>
    <w:rsid w:val="001B25F3"/>
    <w:rsid w:val="001B2CA9"/>
    <w:rsid w:val="001B668D"/>
    <w:rsid w:val="001B6C38"/>
    <w:rsid w:val="001C641A"/>
    <w:rsid w:val="001D2E47"/>
    <w:rsid w:val="001D3D94"/>
    <w:rsid w:val="001D50BF"/>
    <w:rsid w:val="001E2493"/>
    <w:rsid w:val="001E2EBC"/>
    <w:rsid w:val="001E37BD"/>
    <w:rsid w:val="001E50EB"/>
    <w:rsid w:val="001E5AA9"/>
    <w:rsid w:val="001E5C77"/>
    <w:rsid w:val="001E7AC2"/>
    <w:rsid w:val="001F1230"/>
    <w:rsid w:val="001F37A9"/>
    <w:rsid w:val="001F45F3"/>
    <w:rsid w:val="001F57D3"/>
    <w:rsid w:val="001F5BFD"/>
    <w:rsid w:val="001F69D3"/>
    <w:rsid w:val="001F6C4A"/>
    <w:rsid w:val="001F71AF"/>
    <w:rsid w:val="00204ED5"/>
    <w:rsid w:val="00211CB2"/>
    <w:rsid w:val="00214BC7"/>
    <w:rsid w:val="0021560D"/>
    <w:rsid w:val="00215E31"/>
    <w:rsid w:val="00216676"/>
    <w:rsid w:val="00216B77"/>
    <w:rsid w:val="0021719A"/>
    <w:rsid w:val="0022299A"/>
    <w:rsid w:val="00222C74"/>
    <w:rsid w:val="0023141B"/>
    <w:rsid w:val="0023274D"/>
    <w:rsid w:val="002327E3"/>
    <w:rsid w:val="002346DA"/>
    <w:rsid w:val="0023495D"/>
    <w:rsid w:val="00235077"/>
    <w:rsid w:val="00235753"/>
    <w:rsid w:val="00235F89"/>
    <w:rsid w:val="00236923"/>
    <w:rsid w:val="002374D8"/>
    <w:rsid w:val="00240361"/>
    <w:rsid w:val="00241409"/>
    <w:rsid w:val="00242119"/>
    <w:rsid w:val="0024250A"/>
    <w:rsid w:val="00243125"/>
    <w:rsid w:val="00245529"/>
    <w:rsid w:val="00246B19"/>
    <w:rsid w:val="002532E5"/>
    <w:rsid w:val="00253F1D"/>
    <w:rsid w:val="00255576"/>
    <w:rsid w:val="0025715B"/>
    <w:rsid w:val="00257931"/>
    <w:rsid w:val="0026079A"/>
    <w:rsid w:val="00264D11"/>
    <w:rsid w:val="002670A4"/>
    <w:rsid w:val="00270B9E"/>
    <w:rsid w:val="0027155A"/>
    <w:rsid w:val="00274E4D"/>
    <w:rsid w:val="002771EB"/>
    <w:rsid w:val="0027776C"/>
    <w:rsid w:val="002777E9"/>
    <w:rsid w:val="00277940"/>
    <w:rsid w:val="0028358E"/>
    <w:rsid w:val="002862F4"/>
    <w:rsid w:val="00286C5B"/>
    <w:rsid w:val="0029230F"/>
    <w:rsid w:val="002929C3"/>
    <w:rsid w:val="00294C88"/>
    <w:rsid w:val="00296E5A"/>
    <w:rsid w:val="00297039"/>
    <w:rsid w:val="002A1C0E"/>
    <w:rsid w:val="002A33DD"/>
    <w:rsid w:val="002A405B"/>
    <w:rsid w:val="002A476B"/>
    <w:rsid w:val="002A59FC"/>
    <w:rsid w:val="002A6C6D"/>
    <w:rsid w:val="002A71D9"/>
    <w:rsid w:val="002A74E0"/>
    <w:rsid w:val="002B044A"/>
    <w:rsid w:val="002B2BBB"/>
    <w:rsid w:val="002B4A06"/>
    <w:rsid w:val="002B4E09"/>
    <w:rsid w:val="002B7332"/>
    <w:rsid w:val="002C09A0"/>
    <w:rsid w:val="002C4F16"/>
    <w:rsid w:val="002C50F0"/>
    <w:rsid w:val="002C6C74"/>
    <w:rsid w:val="002C7943"/>
    <w:rsid w:val="002C7DD8"/>
    <w:rsid w:val="002D2AA2"/>
    <w:rsid w:val="002D2B48"/>
    <w:rsid w:val="002D46BF"/>
    <w:rsid w:val="002D54CC"/>
    <w:rsid w:val="002D5C74"/>
    <w:rsid w:val="002D795C"/>
    <w:rsid w:val="002D7AB4"/>
    <w:rsid w:val="002E360D"/>
    <w:rsid w:val="002E4ED1"/>
    <w:rsid w:val="002F0911"/>
    <w:rsid w:val="002F2EEB"/>
    <w:rsid w:val="002F3A64"/>
    <w:rsid w:val="002F4D9A"/>
    <w:rsid w:val="00300091"/>
    <w:rsid w:val="00307A89"/>
    <w:rsid w:val="00310006"/>
    <w:rsid w:val="00310F24"/>
    <w:rsid w:val="00313FF8"/>
    <w:rsid w:val="0031491A"/>
    <w:rsid w:val="0031594A"/>
    <w:rsid w:val="00320043"/>
    <w:rsid w:val="003210DC"/>
    <w:rsid w:val="00321260"/>
    <w:rsid w:val="00321A21"/>
    <w:rsid w:val="00321F8F"/>
    <w:rsid w:val="003227DC"/>
    <w:rsid w:val="00322988"/>
    <w:rsid w:val="00327D94"/>
    <w:rsid w:val="0033094B"/>
    <w:rsid w:val="00334B28"/>
    <w:rsid w:val="0034058B"/>
    <w:rsid w:val="0034134E"/>
    <w:rsid w:val="003417BF"/>
    <w:rsid w:val="00341D46"/>
    <w:rsid w:val="003442BD"/>
    <w:rsid w:val="003454FD"/>
    <w:rsid w:val="00345E93"/>
    <w:rsid w:val="00346CFF"/>
    <w:rsid w:val="00347EF5"/>
    <w:rsid w:val="00350A7A"/>
    <w:rsid w:val="0035655A"/>
    <w:rsid w:val="00360648"/>
    <w:rsid w:val="00361453"/>
    <w:rsid w:val="00371E03"/>
    <w:rsid w:val="00374A15"/>
    <w:rsid w:val="00380337"/>
    <w:rsid w:val="0038142F"/>
    <w:rsid w:val="00382BDA"/>
    <w:rsid w:val="003879E8"/>
    <w:rsid w:val="00387DE0"/>
    <w:rsid w:val="00391D67"/>
    <w:rsid w:val="00392F84"/>
    <w:rsid w:val="0039789F"/>
    <w:rsid w:val="003A1366"/>
    <w:rsid w:val="003A28DF"/>
    <w:rsid w:val="003A3F3A"/>
    <w:rsid w:val="003A525A"/>
    <w:rsid w:val="003A5AF9"/>
    <w:rsid w:val="003B3242"/>
    <w:rsid w:val="003B4305"/>
    <w:rsid w:val="003C0EB7"/>
    <w:rsid w:val="003C3BA8"/>
    <w:rsid w:val="003C4BF1"/>
    <w:rsid w:val="003C6BCC"/>
    <w:rsid w:val="003C78DA"/>
    <w:rsid w:val="003D0495"/>
    <w:rsid w:val="003D1C84"/>
    <w:rsid w:val="003D3115"/>
    <w:rsid w:val="003D3C80"/>
    <w:rsid w:val="003D4B1B"/>
    <w:rsid w:val="003D6CDD"/>
    <w:rsid w:val="003D7E1D"/>
    <w:rsid w:val="003E1C5F"/>
    <w:rsid w:val="003E2145"/>
    <w:rsid w:val="003E57D8"/>
    <w:rsid w:val="003E620F"/>
    <w:rsid w:val="003E6BB2"/>
    <w:rsid w:val="003E7917"/>
    <w:rsid w:val="003E7E3B"/>
    <w:rsid w:val="003F0459"/>
    <w:rsid w:val="003F3AE3"/>
    <w:rsid w:val="003F5089"/>
    <w:rsid w:val="003F5FDF"/>
    <w:rsid w:val="00402DE0"/>
    <w:rsid w:val="00403C94"/>
    <w:rsid w:val="00410D60"/>
    <w:rsid w:val="00412A6B"/>
    <w:rsid w:val="00412CCA"/>
    <w:rsid w:val="00415848"/>
    <w:rsid w:val="004208E4"/>
    <w:rsid w:val="004211E5"/>
    <w:rsid w:val="00423A79"/>
    <w:rsid w:val="00427C3F"/>
    <w:rsid w:val="00432044"/>
    <w:rsid w:val="00434FC2"/>
    <w:rsid w:val="0043581D"/>
    <w:rsid w:val="00441DE4"/>
    <w:rsid w:val="00444D75"/>
    <w:rsid w:val="0044557F"/>
    <w:rsid w:val="00447A53"/>
    <w:rsid w:val="00447AB8"/>
    <w:rsid w:val="00447C45"/>
    <w:rsid w:val="004529B3"/>
    <w:rsid w:val="004534B3"/>
    <w:rsid w:val="00461A90"/>
    <w:rsid w:val="0046245E"/>
    <w:rsid w:val="004633BA"/>
    <w:rsid w:val="00466EF5"/>
    <w:rsid w:val="004700D7"/>
    <w:rsid w:val="00470D79"/>
    <w:rsid w:val="00471D4D"/>
    <w:rsid w:val="00473309"/>
    <w:rsid w:val="004736C7"/>
    <w:rsid w:val="00473B3A"/>
    <w:rsid w:val="00474853"/>
    <w:rsid w:val="00475606"/>
    <w:rsid w:val="004808E5"/>
    <w:rsid w:val="00481661"/>
    <w:rsid w:val="00482831"/>
    <w:rsid w:val="00483566"/>
    <w:rsid w:val="004858C7"/>
    <w:rsid w:val="0048650B"/>
    <w:rsid w:val="00487ABC"/>
    <w:rsid w:val="00490626"/>
    <w:rsid w:val="0049194B"/>
    <w:rsid w:val="00493834"/>
    <w:rsid w:val="004958A5"/>
    <w:rsid w:val="00497049"/>
    <w:rsid w:val="00497153"/>
    <w:rsid w:val="00497F58"/>
    <w:rsid w:val="004A038B"/>
    <w:rsid w:val="004A088B"/>
    <w:rsid w:val="004A2478"/>
    <w:rsid w:val="004A64F3"/>
    <w:rsid w:val="004A651C"/>
    <w:rsid w:val="004A6E1A"/>
    <w:rsid w:val="004B04B0"/>
    <w:rsid w:val="004B5329"/>
    <w:rsid w:val="004B7215"/>
    <w:rsid w:val="004C0A34"/>
    <w:rsid w:val="004C19CA"/>
    <w:rsid w:val="004C5991"/>
    <w:rsid w:val="004D13F9"/>
    <w:rsid w:val="004D157C"/>
    <w:rsid w:val="004D6BA7"/>
    <w:rsid w:val="004E1025"/>
    <w:rsid w:val="004E278E"/>
    <w:rsid w:val="004E509D"/>
    <w:rsid w:val="004E5479"/>
    <w:rsid w:val="004F64BD"/>
    <w:rsid w:val="004F6B34"/>
    <w:rsid w:val="004F71E0"/>
    <w:rsid w:val="005000E5"/>
    <w:rsid w:val="0050440D"/>
    <w:rsid w:val="00514515"/>
    <w:rsid w:val="00517C03"/>
    <w:rsid w:val="00520D95"/>
    <w:rsid w:val="00521027"/>
    <w:rsid w:val="00522676"/>
    <w:rsid w:val="00523329"/>
    <w:rsid w:val="005261FF"/>
    <w:rsid w:val="00526B1D"/>
    <w:rsid w:val="00527158"/>
    <w:rsid w:val="00530558"/>
    <w:rsid w:val="00531883"/>
    <w:rsid w:val="00535D7F"/>
    <w:rsid w:val="00536504"/>
    <w:rsid w:val="005370EC"/>
    <w:rsid w:val="00537B7F"/>
    <w:rsid w:val="00543B47"/>
    <w:rsid w:val="00544C6A"/>
    <w:rsid w:val="005455AE"/>
    <w:rsid w:val="00545C9B"/>
    <w:rsid w:val="00550C3E"/>
    <w:rsid w:val="00550FDE"/>
    <w:rsid w:val="0055171C"/>
    <w:rsid w:val="005519FB"/>
    <w:rsid w:val="00555AF8"/>
    <w:rsid w:val="00560553"/>
    <w:rsid w:val="0056092C"/>
    <w:rsid w:val="00562756"/>
    <w:rsid w:val="00562B19"/>
    <w:rsid w:val="005638D7"/>
    <w:rsid w:val="00563BC9"/>
    <w:rsid w:val="00564DD3"/>
    <w:rsid w:val="00570D85"/>
    <w:rsid w:val="005726A2"/>
    <w:rsid w:val="0057452A"/>
    <w:rsid w:val="005746CB"/>
    <w:rsid w:val="00574DEF"/>
    <w:rsid w:val="0057514A"/>
    <w:rsid w:val="00575C16"/>
    <w:rsid w:val="00576174"/>
    <w:rsid w:val="00576F94"/>
    <w:rsid w:val="0059119B"/>
    <w:rsid w:val="00592577"/>
    <w:rsid w:val="0059670A"/>
    <w:rsid w:val="00596A33"/>
    <w:rsid w:val="0059719B"/>
    <w:rsid w:val="0059755B"/>
    <w:rsid w:val="005A7385"/>
    <w:rsid w:val="005B0110"/>
    <w:rsid w:val="005B0DC7"/>
    <w:rsid w:val="005B1AD1"/>
    <w:rsid w:val="005B27BB"/>
    <w:rsid w:val="005B7239"/>
    <w:rsid w:val="005B7D0A"/>
    <w:rsid w:val="005C4AD8"/>
    <w:rsid w:val="005C568D"/>
    <w:rsid w:val="005C65C0"/>
    <w:rsid w:val="005D1E24"/>
    <w:rsid w:val="005D319C"/>
    <w:rsid w:val="005D5BE1"/>
    <w:rsid w:val="005D6874"/>
    <w:rsid w:val="005E0C09"/>
    <w:rsid w:val="005E1B98"/>
    <w:rsid w:val="005E1E5F"/>
    <w:rsid w:val="005E41E7"/>
    <w:rsid w:val="005E50E8"/>
    <w:rsid w:val="005E64F0"/>
    <w:rsid w:val="005E7469"/>
    <w:rsid w:val="005F105C"/>
    <w:rsid w:val="005F146D"/>
    <w:rsid w:val="005F2620"/>
    <w:rsid w:val="005F3640"/>
    <w:rsid w:val="005F40C7"/>
    <w:rsid w:val="005F55D3"/>
    <w:rsid w:val="005F65AA"/>
    <w:rsid w:val="005F7813"/>
    <w:rsid w:val="005F7F0B"/>
    <w:rsid w:val="006020A3"/>
    <w:rsid w:val="006023D1"/>
    <w:rsid w:val="00602416"/>
    <w:rsid w:val="00603930"/>
    <w:rsid w:val="006045F1"/>
    <w:rsid w:val="00605940"/>
    <w:rsid w:val="006075DC"/>
    <w:rsid w:val="0060770D"/>
    <w:rsid w:val="006105D9"/>
    <w:rsid w:val="00610D1A"/>
    <w:rsid w:val="00613C28"/>
    <w:rsid w:val="00614993"/>
    <w:rsid w:val="00615024"/>
    <w:rsid w:val="00617770"/>
    <w:rsid w:val="00617EB0"/>
    <w:rsid w:val="00621F9F"/>
    <w:rsid w:val="00622275"/>
    <w:rsid w:val="0062358C"/>
    <w:rsid w:val="00623F77"/>
    <w:rsid w:val="006241FA"/>
    <w:rsid w:val="00625E5B"/>
    <w:rsid w:val="006278E0"/>
    <w:rsid w:val="006300DB"/>
    <w:rsid w:val="00630BA1"/>
    <w:rsid w:val="00631092"/>
    <w:rsid w:val="00632A07"/>
    <w:rsid w:val="0063391A"/>
    <w:rsid w:val="006340B2"/>
    <w:rsid w:val="006363A2"/>
    <w:rsid w:val="00637883"/>
    <w:rsid w:val="006449C2"/>
    <w:rsid w:val="00645C66"/>
    <w:rsid w:val="00650F53"/>
    <w:rsid w:val="006550B0"/>
    <w:rsid w:val="0066038F"/>
    <w:rsid w:val="00660DF4"/>
    <w:rsid w:val="0066100E"/>
    <w:rsid w:val="00667640"/>
    <w:rsid w:val="00667723"/>
    <w:rsid w:val="00670C1E"/>
    <w:rsid w:val="00670E10"/>
    <w:rsid w:val="00671E7C"/>
    <w:rsid w:val="00674CA2"/>
    <w:rsid w:val="00675595"/>
    <w:rsid w:val="00675996"/>
    <w:rsid w:val="00675CD5"/>
    <w:rsid w:val="00680A53"/>
    <w:rsid w:val="006814DB"/>
    <w:rsid w:val="00684A8B"/>
    <w:rsid w:val="00685130"/>
    <w:rsid w:val="006909CD"/>
    <w:rsid w:val="00691C17"/>
    <w:rsid w:val="006928C8"/>
    <w:rsid w:val="00692BCF"/>
    <w:rsid w:val="0069361D"/>
    <w:rsid w:val="006943BF"/>
    <w:rsid w:val="0069661F"/>
    <w:rsid w:val="006A0042"/>
    <w:rsid w:val="006A21A3"/>
    <w:rsid w:val="006A3CA2"/>
    <w:rsid w:val="006A42DE"/>
    <w:rsid w:val="006A4E4E"/>
    <w:rsid w:val="006A597F"/>
    <w:rsid w:val="006A66DE"/>
    <w:rsid w:val="006A796C"/>
    <w:rsid w:val="006B0F38"/>
    <w:rsid w:val="006B2B81"/>
    <w:rsid w:val="006B7B63"/>
    <w:rsid w:val="006C6910"/>
    <w:rsid w:val="006D0E81"/>
    <w:rsid w:val="006D2C65"/>
    <w:rsid w:val="006D6525"/>
    <w:rsid w:val="006E0E43"/>
    <w:rsid w:val="006E2703"/>
    <w:rsid w:val="006E5CE4"/>
    <w:rsid w:val="006F1F82"/>
    <w:rsid w:val="006F4314"/>
    <w:rsid w:val="006F43D2"/>
    <w:rsid w:val="006F6C00"/>
    <w:rsid w:val="007007DE"/>
    <w:rsid w:val="007017DE"/>
    <w:rsid w:val="00702192"/>
    <w:rsid w:val="00703465"/>
    <w:rsid w:val="007037D5"/>
    <w:rsid w:val="00703AA0"/>
    <w:rsid w:val="00704FAE"/>
    <w:rsid w:val="0070621E"/>
    <w:rsid w:val="007114FD"/>
    <w:rsid w:val="00711BD4"/>
    <w:rsid w:val="0071399B"/>
    <w:rsid w:val="00714B9B"/>
    <w:rsid w:val="00715410"/>
    <w:rsid w:val="00717B5F"/>
    <w:rsid w:val="00721EF4"/>
    <w:rsid w:val="00733421"/>
    <w:rsid w:val="00734665"/>
    <w:rsid w:val="007367A8"/>
    <w:rsid w:val="00736CAA"/>
    <w:rsid w:val="007410CB"/>
    <w:rsid w:val="007445CB"/>
    <w:rsid w:val="00744CFD"/>
    <w:rsid w:val="007463D3"/>
    <w:rsid w:val="007473A5"/>
    <w:rsid w:val="00747489"/>
    <w:rsid w:val="007529A4"/>
    <w:rsid w:val="0075654D"/>
    <w:rsid w:val="0075758F"/>
    <w:rsid w:val="00757679"/>
    <w:rsid w:val="00761903"/>
    <w:rsid w:val="00764297"/>
    <w:rsid w:val="00764622"/>
    <w:rsid w:val="0076532C"/>
    <w:rsid w:val="00771EBA"/>
    <w:rsid w:val="00772520"/>
    <w:rsid w:val="00772E4E"/>
    <w:rsid w:val="00773A9C"/>
    <w:rsid w:val="00776FF4"/>
    <w:rsid w:val="00780B9D"/>
    <w:rsid w:val="0078266B"/>
    <w:rsid w:val="007874BE"/>
    <w:rsid w:val="0079162D"/>
    <w:rsid w:val="00792D79"/>
    <w:rsid w:val="007A0BD9"/>
    <w:rsid w:val="007A1430"/>
    <w:rsid w:val="007A1F4D"/>
    <w:rsid w:val="007A20D6"/>
    <w:rsid w:val="007A2D55"/>
    <w:rsid w:val="007A43C9"/>
    <w:rsid w:val="007A5D20"/>
    <w:rsid w:val="007B0ED4"/>
    <w:rsid w:val="007B13E5"/>
    <w:rsid w:val="007B21CC"/>
    <w:rsid w:val="007B221B"/>
    <w:rsid w:val="007C057A"/>
    <w:rsid w:val="007C2CC8"/>
    <w:rsid w:val="007C4245"/>
    <w:rsid w:val="007C69CA"/>
    <w:rsid w:val="007C7E5D"/>
    <w:rsid w:val="007D1191"/>
    <w:rsid w:val="007D2017"/>
    <w:rsid w:val="007D255C"/>
    <w:rsid w:val="007D367B"/>
    <w:rsid w:val="007D4D9F"/>
    <w:rsid w:val="007D7416"/>
    <w:rsid w:val="007E12E6"/>
    <w:rsid w:val="007E350D"/>
    <w:rsid w:val="007E407C"/>
    <w:rsid w:val="007E6788"/>
    <w:rsid w:val="007F0522"/>
    <w:rsid w:val="007F5D63"/>
    <w:rsid w:val="007F7542"/>
    <w:rsid w:val="00800CF3"/>
    <w:rsid w:val="00801E51"/>
    <w:rsid w:val="00805B7E"/>
    <w:rsid w:val="0080695B"/>
    <w:rsid w:val="00807725"/>
    <w:rsid w:val="008102D3"/>
    <w:rsid w:val="008123FF"/>
    <w:rsid w:val="00812FD1"/>
    <w:rsid w:val="00814210"/>
    <w:rsid w:val="00815366"/>
    <w:rsid w:val="00815390"/>
    <w:rsid w:val="008164DF"/>
    <w:rsid w:val="008206EF"/>
    <w:rsid w:val="00821F39"/>
    <w:rsid w:val="00822922"/>
    <w:rsid w:val="00824226"/>
    <w:rsid w:val="0082648C"/>
    <w:rsid w:val="008278FB"/>
    <w:rsid w:val="0083024E"/>
    <w:rsid w:val="0083088C"/>
    <w:rsid w:val="00831F8D"/>
    <w:rsid w:val="00832E12"/>
    <w:rsid w:val="0083353C"/>
    <w:rsid w:val="0083587F"/>
    <w:rsid w:val="008358C2"/>
    <w:rsid w:val="00836E03"/>
    <w:rsid w:val="0084054F"/>
    <w:rsid w:val="00841B69"/>
    <w:rsid w:val="0084385D"/>
    <w:rsid w:val="00843955"/>
    <w:rsid w:val="00844130"/>
    <w:rsid w:val="00845D4B"/>
    <w:rsid w:val="008501D8"/>
    <w:rsid w:val="00851CBC"/>
    <w:rsid w:val="00851CE0"/>
    <w:rsid w:val="0085218E"/>
    <w:rsid w:val="008521D1"/>
    <w:rsid w:val="00855580"/>
    <w:rsid w:val="008557A9"/>
    <w:rsid w:val="008605B2"/>
    <w:rsid w:val="00862753"/>
    <w:rsid w:val="008710F0"/>
    <w:rsid w:val="00872609"/>
    <w:rsid w:val="008728AB"/>
    <w:rsid w:val="00874B7F"/>
    <w:rsid w:val="00875612"/>
    <w:rsid w:val="00875C7C"/>
    <w:rsid w:val="00877AE5"/>
    <w:rsid w:val="008806B8"/>
    <w:rsid w:val="008839A0"/>
    <w:rsid w:val="00884E34"/>
    <w:rsid w:val="00887C07"/>
    <w:rsid w:val="00891E70"/>
    <w:rsid w:val="00893483"/>
    <w:rsid w:val="00893944"/>
    <w:rsid w:val="00893E76"/>
    <w:rsid w:val="008968F3"/>
    <w:rsid w:val="00897308"/>
    <w:rsid w:val="00897887"/>
    <w:rsid w:val="008A0FC0"/>
    <w:rsid w:val="008A147F"/>
    <w:rsid w:val="008A5C09"/>
    <w:rsid w:val="008B073A"/>
    <w:rsid w:val="008B1A31"/>
    <w:rsid w:val="008B28B3"/>
    <w:rsid w:val="008B453C"/>
    <w:rsid w:val="008B58D3"/>
    <w:rsid w:val="008B6FBC"/>
    <w:rsid w:val="008C4C29"/>
    <w:rsid w:val="008D0320"/>
    <w:rsid w:val="008D181C"/>
    <w:rsid w:val="008D27BE"/>
    <w:rsid w:val="008D2B1A"/>
    <w:rsid w:val="008D39BD"/>
    <w:rsid w:val="008D6613"/>
    <w:rsid w:val="008D6755"/>
    <w:rsid w:val="008E2278"/>
    <w:rsid w:val="008E50D3"/>
    <w:rsid w:val="008E7378"/>
    <w:rsid w:val="008E75E3"/>
    <w:rsid w:val="008E797D"/>
    <w:rsid w:val="008F0635"/>
    <w:rsid w:val="008F0A93"/>
    <w:rsid w:val="008F3AA7"/>
    <w:rsid w:val="008F4DAC"/>
    <w:rsid w:val="008F5D09"/>
    <w:rsid w:val="00900956"/>
    <w:rsid w:val="00900C25"/>
    <w:rsid w:val="00903B13"/>
    <w:rsid w:val="00904609"/>
    <w:rsid w:val="00904651"/>
    <w:rsid w:val="0090614E"/>
    <w:rsid w:val="00906823"/>
    <w:rsid w:val="00910802"/>
    <w:rsid w:val="00911A07"/>
    <w:rsid w:val="009201DC"/>
    <w:rsid w:val="00932137"/>
    <w:rsid w:val="00932BE3"/>
    <w:rsid w:val="009335AD"/>
    <w:rsid w:val="009340F1"/>
    <w:rsid w:val="009356F5"/>
    <w:rsid w:val="00935FA2"/>
    <w:rsid w:val="0093643B"/>
    <w:rsid w:val="0094214C"/>
    <w:rsid w:val="00943A77"/>
    <w:rsid w:val="00946734"/>
    <w:rsid w:val="00951002"/>
    <w:rsid w:val="00954E14"/>
    <w:rsid w:val="00960459"/>
    <w:rsid w:val="009607C0"/>
    <w:rsid w:val="0096086F"/>
    <w:rsid w:val="00961669"/>
    <w:rsid w:val="009623D4"/>
    <w:rsid w:val="00962CDE"/>
    <w:rsid w:val="00963574"/>
    <w:rsid w:val="00970D8A"/>
    <w:rsid w:val="00971645"/>
    <w:rsid w:val="00975736"/>
    <w:rsid w:val="00975BC8"/>
    <w:rsid w:val="00980031"/>
    <w:rsid w:val="00985A6C"/>
    <w:rsid w:val="00991ACC"/>
    <w:rsid w:val="00993B75"/>
    <w:rsid w:val="0099453F"/>
    <w:rsid w:val="0099672A"/>
    <w:rsid w:val="00996977"/>
    <w:rsid w:val="009A2FD5"/>
    <w:rsid w:val="009A4315"/>
    <w:rsid w:val="009A4A91"/>
    <w:rsid w:val="009A612B"/>
    <w:rsid w:val="009A67F8"/>
    <w:rsid w:val="009A6A1F"/>
    <w:rsid w:val="009A7193"/>
    <w:rsid w:val="009A7686"/>
    <w:rsid w:val="009B000D"/>
    <w:rsid w:val="009B08DF"/>
    <w:rsid w:val="009B0D76"/>
    <w:rsid w:val="009B35D0"/>
    <w:rsid w:val="009B4166"/>
    <w:rsid w:val="009B4501"/>
    <w:rsid w:val="009B4A86"/>
    <w:rsid w:val="009B6F1B"/>
    <w:rsid w:val="009B7DFF"/>
    <w:rsid w:val="009C08DB"/>
    <w:rsid w:val="009C1E73"/>
    <w:rsid w:val="009C2FEA"/>
    <w:rsid w:val="009C551C"/>
    <w:rsid w:val="009C6431"/>
    <w:rsid w:val="009C6468"/>
    <w:rsid w:val="009C6557"/>
    <w:rsid w:val="009D0D2D"/>
    <w:rsid w:val="009D6CBA"/>
    <w:rsid w:val="009D7558"/>
    <w:rsid w:val="009E014B"/>
    <w:rsid w:val="009E112A"/>
    <w:rsid w:val="009E2C29"/>
    <w:rsid w:val="009E2C65"/>
    <w:rsid w:val="009E3A30"/>
    <w:rsid w:val="009F3082"/>
    <w:rsid w:val="009F3AF6"/>
    <w:rsid w:val="009F49AF"/>
    <w:rsid w:val="009F5774"/>
    <w:rsid w:val="009F5A07"/>
    <w:rsid w:val="009F612F"/>
    <w:rsid w:val="009F7B4A"/>
    <w:rsid w:val="00A02459"/>
    <w:rsid w:val="00A1085E"/>
    <w:rsid w:val="00A10D1A"/>
    <w:rsid w:val="00A113F3"/>
    <w:rsid w:val="00A158D4"/>
    <w:rsid w:val="00A15C0F"/>
    <w:rsid w:val="00A24EC7"/>
    <w:rsid w:val="00A25414"/>
    <w:rsid w:val="00A254E7"/>
    <w:rsid w:val="00A2582A"/>
    <w:rsid w:val="00A2594A"/>
    <w:rsid w:val="00A25D61"/>
    <w:rsid w:val="00A31E4F"/>
    <w:rsid w:val="00A40060"/>
    <w:rsid w:val="00A4355E"/>
    <w:rsid w:val="00A437A6"/>
    <w:rsid w:val="00A44C23"/>
    <w:rsid w:val="00A46A8B"/>
    <w:rsid w:val="00A50496"/>
    <w:rsid w:val="00A50EDE"/>
    <w:rsid w:val="00A535B6"/>
    <w:rsid w:val="00A57E6D"/>
    <w:rsid w:val="00A624ED"/>
    <w:rsid w:val="00A631B0"/>
    <w:rsid w:val="00A64028"/>
    <w:rsid w:val="00A64E00"/>
    <w:rsid w:val="00A65245"/>
    <w:rsid w:val="00A66059"/>
    <w:rsid w:val="00A7108D"/>
    <w:rsid w:val="00A71693"/>
    <w:rsid w:val="00A71B42"/>
    <w:rsid w:val="00A72CE2"/>
    <w:rsid w:val="00A73A10"/>
    <w:rsid w:val="00A76255"/>
    <w:rsid w:val="00A768F7"/>
    <w:rsid w:val="00A76F2B"/>
    <w:rsid w:val="00A776B3"/>
    <w:rsid w:val="00A77725"/>
    <w:rsid w:val="00A8168D"/>
    <w:rsid w:val="00A828D9"/>
    <w:rsid w:val="00A82E54"/>
    <w:rsid w:val="00A84DA5"/>
    <w:rsid w:val="00A90E26"/>
    <w:rsid w:val="00A910C7"/>
    <w:rsid w:val="00A9320F"/>
    <w:rsid w:val="00A93913"/>
    <w:rsid w:val="00A93BD0"/>
    <w:rsid w:val="00A944F5"/>
    <w:rsid w:val="00A97099"/>
    <w:rsid w:val="00AA0474"/>
    <w:rsid w:val="00AA10D8"/>
    <w:rsid w:val="00AA172E"/>
    <w:rsid w:val="00AA50AF"/>
    <w:rsid w:val="00AA600E"/>
    <w:rsid w:val="00AA61EA"/>
    <w:rsid w:val="00AB011D"/>
    <w:rsid w:val="00AB15F4"/>
    <w:rsid w:val="00AB326A"/>
    <w:rsid w:val="00AB46BB"/>
    <w:rsid w:val="00AB5AFD"/>
    <w:rsid w:val="00AB6238"/>
    <w:rsid w:val="00AB76CF"/>
    <w:rsid w:val="00AC3D9C"/>
    <w:rsid w:val="00AC4A44"/>
    <w:rsid w:val="00AC6D31"/>
    <w:rsid w:val="00AD27E3"/>
    <w:rsid w:val="00AD4AA9"/>
    <w:rsid w:val="00AE33AE"/>
    <w:rsid w:val="00AE47E1"/>
    <w:rsid w:val="00AE7924"/>
    <w:rsid w:val="00AF0E4E"/>
    <w:rsid w:val="00AF200C"/>
    <w:rsid w:val="00AF3CF8"/>
    <w:rsid w:val="00AF43D9"/>
    <w:rsid w:val="00AF4550"/>
    <w:rsid w:val="00AF4C26"/>
    <w:rsid w:val="00AF53D2"/>
    <w:rsid w:val="00AF6FCB"/>
    <w:rsid w:val="00AF7C39"/>
    <w:rsid w:val="00B0105F"/>
    <w:rsid w:val="00B01F4E"/>
    <w:rsid w:val="00B04D0C"/>
    <w:rsid w:val="00B07CC7"/>
    <w:rsid w:val="00B11A82"/>
    <w:rsid w:val="00B132DE"/>
    <w:rsid w:val="00B21ACD"/>
    <w:rsid w:val="00B23082"/>
    <w:rsid w:val="00B26CD0"/>
    <w:rsid w:val="00B318F2"/>
    <w:rsid w:val="00B35A50"/>
    <w:rsid w:val="00B35A83"/>
    <w:rsid w:val="00B41332"/>
    <w:rsid w:val="00B45BC5"/>
    <w:rsid w:val="00B460D1"/>
    <w:rsid w:val="00B46185"/>
    <w:rsid w:val="00B46BB7"/>
    <w:rsid w:val="00B47FE7"/>
    <w:rsid w:val="00B53FF7"/>
    <w:rsid w:val="00B60B1F"/>
    <w:rsid w:val="00B62780"/>
    <w:rsid w:val="00B62FB3"/>
    <w:rsid w:val="00B64342"/>
    <w:rsid w:val="00B668E7"/>
    <w:rsid w:val="00B66AFE"/>
    <w:rsid w:val="00B675C2"/>
    <w:rsid w:val="00B72456"/>
    <w:rsid w:val="00B7255D"/>
    <w:rsid w:val="00B728E1"/>
    <w:rsid w:val="00B732AA"/>
    <w:rsid w:val="00B7365B"/>
    <w:rsid w:val="00B74288"/>
    <w:rsid w:val="00B7722C"/>
    <w:rsid w:val="00B777F7"/>
    <w:rsid w:val="00B81288"/>
    <w:rsid w:val="00B82F6B"/>
    <w:rsid w:val="00B83F39"/>
    <w:rsid w:val="00B85341"/>
    <w:rsid w:val="00B856CE"/>
    <w:rsid w:val="00B90BE1"/>
    <w:rsid w:val="00B90E7E"/>
    <w:rsid w:val="00B910D4"/>
    <w:rsid w:val="00B930C3"/>
    <w:rsid w:val="00B9338C"/>
    <w:rsid w:val="00B96A70"/>
    <w:rsid w:val="00BA0716"/>
    <w:rsid w:val="00BA135C"/>
    <w:rsid w:val="00BA2EFE"/>
    <w:rsid w:val="00BB3588"/>
    <w:rsid w:val="00BB440D"/>
    <w:rsid w:val="00BB5E45"/>
    <w:rsid w:val="00BC3487"/>
    <w:rsid w:val="00BC5FD0"/>
    <w:rsid w:val="00BC797A"/>
    <w:rsid w:val="00BD208A"/>
    <w:rsid w:val="00BD4BD0"/>
    <w:rsid w:val="00BE21EF"/>
    <w:rsid w:val="00BE2FFD"/>
    <w:rsid w:val="00BE4246"/>
    <w:rsid w:val="00BE6B90"/>
    <w:rsid w:val="00BF25C2"/>
    <w:rsid w:val="00BF37D0"/>
    <w:rsid w:val="00BF7D98"/>
    <w:rsid w:val="00C00F5B"/>
    <w:rsid w:val="00C01A56"/>
    <w:rsid w:val="00C02EE5"/>
    <w:rsid w:val="00C03EE7"/>
    <w:rsid w:val="00C05917"/>
    <w:rsid w:val="00C06C3A"/>
    <w:rsid w:val="00C06D41"/>
    <w:rsid w:val="00C07995"/>
    <w:rsid w:val="00C07B15"/>
    <w:rsid w:val="00C10E4D"/>
    <w:rsid w:val="00C11517"/>
    <w:rsid w:val="00C12053"/>
    <w:rsid w:val="00C130E4"/>
    <w:rsid w:val="00C1536F"/>
    <w:rsid w:val="00C15AE3"/>
    <w:rsid w:val="00C162DF"/>
    <w:rsid w:val="00C24BA1"/>
    <w:rsid w:val="00C255E3"/>
    <w:rsid w:val="00C2691D"/>
    <w:rsid w:val="00C304D1"/>
    <w:rsid w:val="00C30E31"/>
    <w:rsid w:val="00C31282"/>
    <w:rsid w:val="00C31866"/>
    <w:rsid w:val="00C31CEB"/>
    <w:rsid w:val="00C327A3"/>
    <w:rsid w:val="00C334A3"/>
    <w:rsid w:val="00C34160"/>
    <w:rsid w:val="00C35177"/>
    <w:rsid w:val="00C40030"/>
    <w:rsid w:val="00C40466"/>
    <w:rsid w:val="00C40FCF"/>
    <w:rsid w:val="00C41C23"/>
    <w:rsid w:val="00C41D0D"/>
    <w:rsid w:val="00C44216"/>
    <w:rsid w:val="00C46200"/>
    <w:rsid w:val="00C462A7"/>
    <w:rsid w:val="00C50BB9"/>
    <w:rsid w:val="00C523DC"/>
    <w:rsid w:val="00C52A7C"/>
    <w:rsid w:val="00C53F2A"/>
    <w:rsid w:val="00C543CD"/>
    <w:rsid w:val="00C608FD"/>
    <w:rsid w:val="00C613F8"/>
    <w:rsid w:val="00C6231A"/>
    <w:rsid w:val="00C6271E"/>
    <w:rsid w:val="00C64802"/>
    <w:rsid w:val="00C75632"/>
    <w:rsid w:val="00C77B9B"/>
    <w:rsid w:val="00C80FE5"/>
    <w:rsid w:val="00C82850"/>
    <w:rsid w:val="00C87263"/>
    <w:rsid w:val="00C9146D"/>
    <w:rsid w:val="00C9245D"/>
    <w:rsid w:val="00C92B7D"/>
    <w:rsid w:val="00C93DF1"/>
    <w:rsid w:val="00C959B8"/>
    <w:rsid w:val="00C96521"/>
    <w:rsid w:val="00C97CBF"/>
    <w:rsid w:val="00CA331A"/>
    <w:rsid w:val="00CA395B"/>
    <w:rsid w:val="00CA39BC"/>
    <w:rsid w:val="00CA578C"/>
    <w:rsid w:val="00CA5B65"/>
    <w:rsid w:val="00CA6918"/>
    <w:rsid w:val="00CB0C2E"/>
    <w:rsid w:val="00CB5788"/>
    <w:rsid w:val="00CC01C5"/>
    <w:rsid w:val="00CC01CA"/>
    <w:rsid w:val="00CC2E01"/>
    <w:rsid w:val="00CC3042"/>
    <w:rsid w:val="00CD0C49"/>
    <w:rsid w:val="00CD0EAC"/>
    <w:rsid w:val="00CD195C"/>
    <w:rsid w:val="00CD20B8"/>
    <w:rsid w:val="00CD2730"/>
    <w:rsid w:val="00CD6A67"/>
    <w:rsid w:val="00CE038C"/>
    <w:rsid w:val="00CE37B4"/>
    <w:rsid w:val="00CE49D5"/>
    <w:rsid w:val="00CE601C"/>
    <w:rsid w:val="00CE788A"/>
    <w:rsid w:val="00CF0BAC"/>
    <w:rsid w:val="00CF2F4A"/>
    <w:rsid w:val="00CF300E"/>
    <w:rsid w:val="00CF31DA"/>
    <w:rsid w:val="00CF3D57"/>
    <w:rsid w:val="00CF4169"/>
    <w:rsid w:val="00CF4533"/>
    <w:rsid w:val="00CF508E"/>
    <w:rsid w:val="00D02BAC"/>
    <w:rsid w:val="00D05573"/>
    <w:rsid w:val="00D1069A"/>
    <w:rsid w:val="00D1091E"/>
    <w:rsid w:val="00D109D7"/>
    <w:rsid w:val="00D10D74"/>
    <w:rsid w:val="00D10ECF"/>
    <w:rsid w:val="00D11D7E"/>
    <w:rsid w:val="00D12117"/>
    <w:rsid w:val="00D14C0A"/>
    <w:rsid w:val="00D17011"/>
    <w:rsid w:val="00D20837"/>
    <w:rsid w:val="00D20C1D"/>
    <w:rsid w:val="00D21B3C"/>
    <w:rsid w:val="00D22E15"/>
    <w:rsid w:val="00D3075C"/>
    <w:rsid w:val="00D33A13"/>
    <w:rsid w:val="00D37025"/>
    <w:rsid w:val="00D420B1"/>
    <w:rsid w:val="00D42E06"/>
    <w:rsid w:val="00D46469"/>
    <w:rsid w:val="00D500B9"/>
    <w:rsid w:val="00D50C45"/>
    <w:rsid w:val="00D51C80"/>
    <w:rsid w:val="00D53017"/>
    <w:rsid w:val="00D54A48"/>
    <w:rsid w:val="00D55A08"/>
    <w:rsid w:val="00D55B42"/>
    <w:rsid w:val="00D55C13"/>
    <w:rsid w:val="00D61AE5"/>
    <w:rsid w:val="00D62269"/>
    <w:rsid w:val="00D624A7"/>
    <w:rsid w:val="00D63475"/>
    <w:rsid w:val="00D72AA3"/>
    <w:rsid w:val="00D7365A"/>
    <w:rsid w:val="00D73E0B"/>
    <w:rsid w:val="00D7456F"/>
    <w:rsid w:val="00D75949"/>
    <w:rsid w:val="00D81AC9"/>
    <w:rsid w:val="00D8205E"/>
    <w:rsid w:val="00D87064"/>
    <w:rsid w:val="00D9183C"/>
    <w:rsid w:val="00D92C87"/>
    <w:rsid w:val="00D944DE"/>
    <w:rsid w:val="00D94BD8"/>
    <w:rsid w:val="00D94D90"/>
    <w:rsid w:val="00D96BD0"/>
    <w:rsid w:val="00DA558C"/>
    <w:rsid w:val="00DA626B"/>
    <w:rsid w:val="00DA728D"/>
    <w:rsid w:val="00DA76D5"/>
    <w:rsid w:val="00DB1611"/>
    <w:rsid w:val="00DB6CAD"/>
    <w:rsid w:val="00DB6EC2"/>
    <w:rsid w:val="00DC0BCA"/>
    <w:rsid w:val="00DC20FE"/>
    <w:rsid w:val="00DC29A6"/>
    <w:rsid w:val="00DC3794"/>
    <w:rsid w:val="00DC5F2A"/>
    <w:rsid w:val="00DC6405"/>
    <w:rsid w:val="00DD020A"/>
    <w:rsid w:val="00DD0EDE"/>
    <w:rsid w:val="00DD17E0"/>
    <w:rsid w:val="00DD2B2C"/>
    <w:rsid w:val="00DD407C"/>
    <w:rsid w:val="00DD5AA6"/>
    <w:rsid w:val="00DD5B13"/>
    <w:rsid w:val="00DD5EDA"/>
    <w:rsid w:val="00DD640F"/>
    <w:rsid w:val="00DE0A8E"/>
    <w:rsid w:val="00DE1E30"/>
    <w:rsid w:val="00DE6B1E"/>
    <w:rsid w:val="00DF393C"/>
    <w:rsid w:val="00DF5B72"/>
    <w:rsid w:val="00DF6DE4"/>
    <w:rsid w:val="00E00B01"/>
    <w:rsid w:val="00E00D07"/>
    <w:rsid w:val="00E05BD7"/>
    <w:rsid w:val="00E05F48"/>
    <w:rsid w:val="00E121BB"/>
    <w:rsid w:val="00E12D41"/>
    <w:rsid w:val="00E1344F"/>
    <w:rsid w:val="00E13776"/>
    <w:rsid w:val="00E14688"/>
    <w:rsid w:val="00E1616D"/>
    <w:rsid w:val="00E16C8C"/>
    <w:rsid w:val="00E17587"/>
    <w:rsid w:val="00E178B1"/>
    <w:rsid w:val="00E209EF"/>
    <w:rsid w:val="00E20EA4"/>
    <w:rsid w:val="00E20EDC"/>
    <w:rsid w:val="00E22CCA"/>
    <w:rsid w:val="00E23F20"/>
    <w:rsid w:val="00E34364"/>
    <w:rsid w:val="00E34EF9"/>
    <w:rsid w:val="00E37042"/>
    <w:rsid w:val="00E41F45"/>
    <w:rsid w:val="00E44275"/>
    <w:rsid w:val="00E44618"/>
    <w:rsid w:val="00E4521E"/>
    <w:rsid w:val="00E4585E"/>
    <w:rsid w:val="00E46FAA"/>
    <w:rsid w:val="00E507FD"/>
    <w:rsid w:val="00E51F26"/>
    <w:rsid w:val="00E52797"/>
    <w:rsid w:val="00E5322F"/>
    <w:rsid w:val="00E55E3A"/>
    <w:rsid w:val="00E618E8"/>
    <w:rsid w:val="00E62028"/>
    <w:rsid w:val="00E63262"/>
    <w:rsid w:val="00E6717D"/>
    <w:rsid w:val="00E674D8"/>
    <w:rsid w:val="00E67E26"/>
    <w:rsid w:val="00E731C3"/>
    <w:rsid w:val="00E76CF6"/>
    <w:rsid w:val="00E80A36"/>
    <w:rsid w:val="00E81196"/>
    <w:rsid w:val="00E8119E"/>
    <w:rsid w:val="00E812FD"/>
    <w:rsid w:val="00E846E2"/>
    <w:rsid w:val="00E86E6D"/>
    <w:rsid w:val="00E909CF"/>
    <w:rsid w:val="00E93D30"/>
    <w:rsid w:val="00E95ACE"/>
    <w:rsid w:val="00E97892"/>
    <w:rsid w:val="00E97989"/>
    <w:rsid w:val="00EA0936"/>
    <w:rsid w:val="00EA179D"/>
    <w:rsid w:val="00EA2ACC"/>
    <w:rsid w:val="00EA4EAB"/>
    <w:rsid w:val="00EA5803"/>
    <w:rsid w:val="00EA5A4D"/>
    <w:rsid w:val="00EA73F5"/>
    <w:rsid w:val="00EB08D8"/>
    <w:rsid w:val="00EB2C1C"/>
    <w:rsid w:val="00EB6261"/>
    <w:rsid w:val="00EB6B88"/>
    <w:rsid w:val="00EB70EB"/>
    <w:rsid w:val="00EC03CB"/>
    <w:rsid w:val="00EC2589"/>
    <w:rsid w:val="00EC2A27"/>
    <w:rsid w:val="00EC45FE"/>
    <w:rsid w:val="00EC5590"/>
    <w:rsid w:val="00ED0ADD"/>
    <w:rsid w:val="00ED398B"/>
    <w:rsid w:val="00ED4672"/>
    <w:rsid w:val="00ED68DB"/>
    <w:rsid w:val="00ED6C13"/>
    <w:rsid w:val="00ED6D7F"/>
    <w:rsid w:val="00EE23BD"/>
    <w:rsid w:val="00EE38D7"/>
    <w:rsid w:val="00EE3920"/>
    <w:rsid w:val="00EE4CA7"/>
    <w:rsid w:val="00EE700E"/>
    <w:rsid w:val="00EF0229"/>
    <w:rsid w:val="00EF1618"/>
    <w:rsid w:val="00EF19E1"/>
    <w:rsid w:val="00F01FA7"/>
    <w:rsid w:val="00F02EF8"/>
    <w:rsid w:val="00F03653"/>
    <w:rsid w:val="00F04781"/>
    <w:rsid w:val="00F053B0"/>
    <w:rsid w:val="00F06811"/>
    <w:rsid w:val="00F07FC9"/>
    <w:rsid w:val="00F1135B"/>
    <w:rsid w:val="00F15074"/>
    <w:rsid w:val="00F16D90"/>
    <w:rsid w:val="00F17566"/>
    <w:rsid w:val="00F21261"/>
    <w:rsid w:val="00F22606"/>
    <w:rsid w:val="00F23450"/>
    <w:rsid w:val="00F23D02"/>
    <w:rsid w:val="00F2411F"/>
    <w:rsid w:val="00F2521C"/>
    <w:rsid w:val="00F25CA0"/>
    <w:rsid w:val="00F26BA6"/>
    <w:rsid w:val="00F3080C"/>
    <w:rsid w:val="00F33F95"/>
    <w:rsid w:val="00F34A40"/>
    <w:rsid w:val="00F37189"/>
    <w:rsid w:val="00F37462"/>
    <w:rsid w:val="00F37658"/>
    <w:rsid w:val="00F37908"/>
    <w:rsid w:val="00F37D53"/>
    <w:rsid w:val="00F437F2"/>
    <w:rsid w:val="00F449AE"/>
    <w:rsid w:val="00F45889"/>
    <w:rsid w:val="00F45B5A"/>
    <w:rsid w:val="00F50B9B"/>
    <w:rsid w:val="00F53ADD"/>
    <w:rsid w:val="00F57CB0"/>
    <w:rsid w:val="00F61F27"/>
    <w:rsid w:val="00F639D7"/>
    <w:rsid w:val="00F722AB"/>
    <w:rsid w:val="00F72385"/>
    <w:rsid w:val="00F73127"/>
    <w:rsid w:val="00F7781D"/>
    <w:rsid w:val="00F77B65"/>
    <w:rsid w:val="00F823B4"/>
    <w:rsid w:val="00F8265F"/>
    <w:rsid w:val="00F83423"/>
    <w:rsid w:val="00F839BE"/>
    <w:rsid w:val="00F85E48"/>
    <w:rsid w:val="00F8645E"/>
    <w:rsid w:val="00F8688E"/>
    <w:rsid w:val="00F87760"/>
    <w:rsid w:val="00F93F7B"/>
    <w:rsid w:val="00F95F80"/>
    <w:rsid w:val="00F965AC"/>
    <w:rsid w:val="00FA0E11"/>
    <w:rsid w:val="00FA1C1E"/>
    <w:rsid w:val="00FA235F"/>
    <w:rsid w:val="00FA2D7B"/>
    <w:rsid w:val="00FA3A0D"/>
    <w:rsid w:val="00FA4C14"/>
    <w:rsid w:val="00FB35B5"/>
    <w:rsid w:val="00FB3D9E"/>
    <w:rsid w:val="00FB3F68"/>
    <w:rsid w:val="00FB54C4"/>
    <w:rsid w:val="00FB67F0"/>
    <w:rsid w:val="00FC092C"/>
    <w:rsid w:val="00FC1828"/>
    <w:rsid w:val="00FC2358"/>
    <w:rsid w:val="00FC2E1A"/>
    <w:rsid w:val="00FC536E"/>
    <w:rsid w:val="00FC7D8A"/>
    <w:rsid w:val="00FD178E"/>
    <w:rsid w:val="00FD2459"/>
    <w:rsid w:val="00FD2672"/>
    <w:rsid w:val="00FD4AEE"/>
    <w:rsid w:val="00FD6597"/>
    <w:rsid w:val="00FE051F"/>
    <w:rsid w:val="00FE08ED"/>
    <w:rsid w:val="00FE1D93"/>
    <w:rsid w:val="00FE232E"/>
    <w:rsid w:val="00FE5F9D"/>
    <w:rsid w:val="00FE7DF1"/>
    <w:rsid w:val="00FF26CD"/>
    <w:rsid w:val="00FF3222"/>
    <w:rsid w:val="00FF4501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FA353A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heading 2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iPriority="99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A395B"/>
    <w:pPr>
      <w:spacing w:after="160" w:line="480" w:lineRule="auto"/>
      <w:ind w:firstLine="720"/>
    </w:pPr>
    <w:rPr>
      <w:rFonts w:ascii="Times New Roman" w:hAnsi="Times New Roman"/>
    </w:rPr>
  </w:style>
  <w:style w:type="paragraph" w:styleId="Heading1">
    <w:name w:val="heading 1"/>
    <w:basedOn w:val="Normal"/>
    <w:next w:val="Normal"/>
    <w:link w:val="Heading1Char"/>
    <w:rsid w:val="00C6231A"/>
    <w:pPr>
      <w:keepNext/>
      <w:keepLines/>
      <w:spacing w:before="240"/>
      <w:outlineLvl w:val="0"/>
    </w:pPr>
    <w:rPr>
      <w:rFonts w:eastAsiaTheme="majorEastAsia" w:cstheme="majorBidi"/>
      <w:b/>
      <w:szCs w:val="32"/>
    </w:rPr>
  </w:style>
  <w:style w:type="paragraph" w:styleId="Heading2">
    <w:name w:val="heading 2"/>
    <w:basedOn w:val="Normal"/>
    <w:next w:val="Normal"/>
    <w:link w:val="Heading2Char"/>
    <w:qFormat/>
    <w:rsid w:val="005F2620"/>
    <w:pPr>
      <w:keepNext/>
      <w:autoSpaceDE w:val="0"/>
      <w:autoSpaceDN w:val="0"/>
      <w:spacing w:before="240" w:after="0"/>
      <w:outlineLvl w:val="1"/>
    </w:pPr>
    <w:rPr>
      <w:rFonts w:cs="Arial"/>
      <w:b/>
      <w:bCs/>
      <w:iCs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5CE4"/>
    <w:pPr>
      <w:ind w:left="720"/>
      <w:contextualSpacing/>
    </w:pPr>
  </w:style>
  <w:style w:type="paragraph" w:styleId="BalloonText">
    <w:name w:val="Balloon Text"/>
    <w:basedOn w:val="Normal"/>
    <w:link w:val="BalloonTextChar"/>
    <w:rsid w:val="00FD245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FD2459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rsid w:val="00E41F45"/>
    <w:rPr>
      <w:sz w:val="18"/>
      <w:szCs w:val="18"/>
    </w:rPr>
  </w:style>
  <w:style w:type="paragraph" w:styleId="CommentText">
    <w:name w:val="annotation text"/>
    <w:basedOn w:val="Normal"/>
    <w:link w:val="CommentTextChar"/>
    <w:rsid w:val="00E41F45"/>
  </w:style>
  <w:style w:type="character" w:customStyle="1" w:styleId="CommentTextChar">
    <w:name w:val="Comment Text Char"/>
    <w:basedOn w:val="DefaultParagraphFont"/>
    <w:link w:val="CommentText"/>
    <w:rsid w:val="00E41F45"/>
  </w:style>
  <w:style w:type="paragraph" w:styleId="CommentSubject">
    <w:name w:val="annotation subject"/>
    <w:basedOn w:val="CommentText"/>
    <w:next w:val="CommentText"/>
    <w:link w:val="CommentSubjectChar"/>
    <w:rsid w:val="00E41F45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E41F45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rsid w:val="00596A33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rsid w:val="007037D5"/>
    <w:rPr>
      <w:color w:val="800080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rsid w:val="005F2620"/>
    <w:rPr>
      <w:rFonts w:ascii="Times New Roman" w:hAnsi="Times New Roman" w:cs="Arial"/>
      <w:b/>
      <w:bCs/>
      <w:iCs/>
      <w:lang w:eastAsia="en-US"/>
    </w:rPr>
  </w:style>
  <w:style w:type="paragraph" w:styleId="NormalWeb">
    <w:name w:val="Normal (Web)"/>
    <w:basedOn w:val="Normal"/>
    <w:uiPriority w:val="99"/>
    <w:unhideWhenUsed/>
    <w:rsid w:val="007B21CC"/>
    <w:pPr>
      <w:spacing w:before="100" w:beforeAutospacing="1" w:after="100" w:afterAutospacing="1"/>
    </w:pPr>
    <w:rPr>
      <w:rFonts w:cs="Times New Roman"/>
      <w:lang w:eastAsia="en-US"/>
    </w:rPr>
  </w:style>
  <w:style w:type="paragraph" w:styleId="Footer">
    <w:name w:val="footer"/>
    <w:basedOn w:val="Normal"/>
    <w:link w:val="FooterChar"/>
    <w:unhideWhenUsed/>
    <w:rsid w:val="0019540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195400"/>
  </w:style>
  <w:style w:type="character" w:styleId="PageNumber">
    <w:name w:val="page number"/>
    <w:basedOn w:val="DefaultParagraphFont"/>
    <w:semiHidden/>
    <w:unhideWhenUsed/>
    <w:rsid w:val="00195400"/>
  </w:style>
  <w:style w:type="paragraph" w:customStyle="1" w:styleId="EndNoteBibliography">
    <w:name w:val="EndNote Bibliography"/>
    <w:basedOn w:val="Normal"/>
    <w:link w:val="EndNoteBibliographyChar"/>
    <w:rsid w:val="000E5E0A"/>
    <w:pPr>
      <w:spacing w:after="200"/>
    </w:pPr>
    <w:rPr>
      <w:rFonts w:ascii="Calibri" w:eastAsiaTheme="minorHAnsi" w:hAnsi="Calibri" w:cs="Calibri"/>
      <w:noProof/>
      <w:sz w:val="22"/>
      <w:szCs w:val="22"/>
      <w:lang w:eastAsia="en-US"/>
    </w:rPr>
  </w:style>
  <w:style w:type="character" w:customStyle="1" w:styleId="EndNoteBibliographyChar">
    <w:name w:val="EndNote Bibliography Char"/>
    <w:basedOn w:val="DefaultParagraphFont"/>
    <w:link w:val="EndNoteBibliography"/>
    <w:rsid w:val="000E5E0A"/>
    <w:rPr>
      <w:rFonts w:ascii="Calibri" w:eastAsiaTheme="minorHAnsi" w:hAnsi="Calibri" w:cs="Calibri"/>
      <w:noProof/>
      <w:sz w:val="22"/>
      <w:szCs w:val="22"/>
      <w:lang w:eastAsia="en-US"/>
    </w:rPr>
  </w:style>
  <w:style w:type="character" w:customStyle="1" w:styleId="Heading1Char">
    <w:name w:val="Heading 1 Char"/>
    <w:basedOn w:val="DefaultParagraphFont"/>
    <w:link w:val="Heading1"/>
    <w:rsid w:val="00C6231A"/>
    <w:rPr>
      <w:rFonts w:ascii="Times New Roman" w:eastAsiaTheme="majorEastAsia" w:hAnsi="Times New Roman" w:cstheme="majorBidi"/>
      <w:b/>
      <w:szCs w:val="32"/>
    </w:rPr>
  </w:style>
  <w:style w:type="character" w:customStyle="1" w:styleId="ilfuvd">
    <w:name w:val="ilfuvd"/>
    <w:basedOn w:val="DefaultParagraphFont"/>
    <w:rsid w:val="00C53F2A"/>
  </w:style>
  <w:style w:type="paragraph" w:styleId="Bibliography">
    <w:name w:val="Bibliography"/>
    <w:basedOn w:val="Normal"/>
    <w:next w:val="Normal"/>
    <w:rsid w:val="004A6E1A"/>
    <w:pPr>
      <w:tabs>
        <w:tab w:val="left" w:pos="264"/>
      </w:tabs>
      <w:spacing w:after="0"/>
      <w:ind w:left="264" w:hanging="264"/>
    </w:pPr>
  </w:style>
  <w:style w:type="paragraph" w:styleId="Revision">
    <w:name w:val="Revision"/>
    <w:hidden/>
    <w:uiPriority w:val="99"/>
    <w:semiHidden/>
    <w:rsid w:val="003C3BA8"/>
  </w:style>
  <w:style w:type="paragraph" w:styleId="Title">
    <w:name w:val="Title"/>
    <w:basedOn w:val="Normal"/>
    <w:next w:val="Normal"/>
    <w:link w:val="TitleChar"/>
    <w:uiPriority w:val="10"/>
    <w:qFormat/>
    <w:rsid w:val="00CA395B"/>
    <w:pPr>
      <w:spacing w:after="0"/>
      <w:ind w:firstLine="0"/>
      <w:contextualSpacing/>
      <w:jc w:val="center"/>
    </w:pPr>
    <w:rPr>
      <w:rFonts w:eastAsiaTheme="majorEastAsia" w:cstheme="majorBidi"/>
      <w:b/>
      <w:spacing w:val="-10"/>
      <w:kern w:val="28"/>
      <w:szCs w:val="56"/>
      <w:lang w:eastAsia="ko-KR"/>
    </w:rPr>
  </w:style>
  <w:style w:type="character" w:customStyle="1" w:styleId="TitleChar">
    <w:name w:val="Title Char"/>
    <w:basedOn w:val="DefaultParagraphFont"/>
    <w:link w:val="Title"/>
    <w:uiPriority w:val="10"/>
    <w:rsid w:val="00CA395B"/>
    <w:rPr>
      <w:rFonts w:ascii="Times New Roman" w:eastAsiaTheme="majorEastAsia" w:hAnsi="Times New Roman" w:cstheme="majorBidi"/>
      <w:b/>
      <w:spacing w:val="-10"/>
      <w:kern w:val="28"/>
      <w:szCs w:val="56"/>
      <w:lang w:eastAsia="ko-KR"/>
    </w:rPr>
  </w:style>
  <w:style w:type="paragraph" w:styleId="Header">
    <w:name w:val="header"/>
    <w:basedOn w:val="Normal"/>
    <w:link w:val="HeaderChar"/>
    <w:unhideWhenUsed/>
    <w:rsid w:val="00CA39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CA395B"/>
    <w:rPr>
      <w:rFonts w:ascii="Times New Roman" w:hAnsi="Times New Roman"/>
    </w:rPr>
  </w:style>
  <w:style w:type="paragraph" w:customStyle="1" w:styleId="Header1">
    <w:name w:val="Header 1"/>
    <w:basedOn w:val="Heading1"/>
    <w:link w:val="Header1Char"/>
    <w:qFormat/>
    <w:rsid w:val="005F2620"/>
    <w:pPr>
      <w:spacing w:after="0"/>
      <w:ind w:firstLine="0"/>
    </w:pPr>
    <w:rPr>
      <w:caps/>
    </w:rPr>
  </w:style>
  <w:style w:type="character" w:customStyle="1" w:styleId="Header1Char">
    <w:name w:val="Header 1 Char"/>
    <w:basedOn w:val="Heading1Char"/>
    <w:link w:val="Header1"/>
    <w:rsid w:val="005F2620"/>
    <w:rPr>
      <w:rFonts w:ascii="Times New Roman" w:eastAsiaTheme="majorEastAsia" w:hAnsi="Times New Roman" w:cstheme="majorBidi"/>
      <w:b/>
      <w:caps/>
      <w:szCs w:val="32"/>
    </w:rPr>
  </w:style>
  <w:style w:type="table" w:styleId="TableGrid">
    <w:name w:val="Table Grid"/>
    <w:basedOn w:val="TableNormal"/>
    <w:uiPriority w:val="39"/>
    <w:rsid w:val="00C15A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ghtShading111">
    <w:name w:val="Light Shading111"/>
    <w:basedOn w:val="TableNormal"/>
    <w:next w:val="LightShading"/>
    <w:uiPriority w:val="60"/>
    <w:rsid w:val="00CA578C"/>
    <w:pPr>
      <w:jc w:val="center"/>
    </w:pPr>
    <w:rPr>
      <w:rFonts w:ascii="Calibri" w:eastAsia="Malgun Gothic" w:hAnsi="Calibri" w:cs="Times New Roman"/>
      <w:color w:val="000000"/>
      <w:sz w:val="22"/>
      <w:szCs w:val="22"/>
      <w:lang w:eastAsia="ko-KR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">
    <w:name w:val="Light Shading"/>
    <w:basedOn w:val="TableNormal"/>
    <w:semiHidden/>
    <w:unhideWhenUsed/>
    <w:rsid w:val="00CA578C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TableGrid1">
    <w:name w:val="Table Grid1"/>
    <w:basedOn w:val="TableNormal"/>
    <w:next w:val="TableGrid"/>
    <w:uiPriority w:val="59"/>
    <w:rsid w:val="007C057A"/>
    <w:rPr>
      <w:rFonts w:eastAsia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rsid w:val="00FF45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rsid w:val="00F95F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328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11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057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5498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0967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71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86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9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31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73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94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97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529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7574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923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51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599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2508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992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04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9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85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357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1254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222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34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37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1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16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23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291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92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57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026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4650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657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21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94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7642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353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23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747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180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463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038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06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00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467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07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016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5522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526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483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0378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6604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387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76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duardo.Barbosa@pennmedicine.upenn.edu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A94356-096A-3E41-AA35-E486F226DB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925</Words>
  <Characters>5274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Pennsylvania</Company>
  <LinksUpToDate>false</LinksUpToDate>
  <CharactersWithSpaces>6187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gepacs</dc:creator>
  <cp:lastModifiedBy>Haghighi, Babak</cp:lastModifiedBy>
  <cp:revision>3</cp:revision>
  <dcterms:created xsi:type="dcterms:W3CDTF">2021-03-17T15:52:00Z</dcterms:created>
  <dcterms:modified xsi:type="dcterms:W3CDTF">2021-03-17T15:55:00Z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zotero-version="5.0.60"&gt;&lt;session id="grTp5rcx"/&gt;&lt;style id="http://www.zotero.org/styles/american-journal-of-respiratory-and-critical-care-medicine" hasBibliography="1" bibliographyStyleHasBeenSet="1"/&gt;&lt;prefs&gt;&lt;pref name="fieldType" v</vt:lpwstr>
  </property>
  <property fmtid="{D5CDD505-2E9C-101B-9397-08002B2CF9AE}" pid="3" name="ZOTERO_PREF_2">
    <vt:lpwstr>alue="Field"/&gt;&lt;pref name="automaticJournalAbbreviations" value="true"/&gt;&lt;/prefs&gt;&lt;/data&gt;</vt:lpwstr>
  </property>
</Properties>
</file>