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92E2E" w14:textId="332D2F21" w:rsidR="0047563C" w:rsidRDefault="009B1FCD" w:rsidP="00BA034D">
      <w:pPr>
        <w:rPr>
          <w:rFonts w:ascii="Times New Roman" w:hAnsi="Times New Roman" w:cs="Times New Roman"/>
          <w:sz w:val="24"/>
          <w:szCs w:val="24"/>
        </w:rPr>
      </w:pPr>
      <w:r w:rsidRPr="0047563C">
        <w:rPr>
          <w:rFonts w:ascii="Times New Roman" w:hAnsi="Times New Roman" w:cs="Times New Roman"/>
          <w:sz w:val="24"/>
          <w:szCs w:val="24"/>
        </w:rPr>
        <w:t xml:space="preserve">Table </w:t>
      </w:r>
      <w:r w:rsidR="00546B8D">
        <w:rPr>
          <w:rFonts w:ascii="Times New Roman" w:hAnsi="Times New Roman" w:cs="Times New Roman" w:hint="eastAsia"/>
          <w:sz w:val="24"/>
          <w:szCs w:val="24"/>
        </w:rPr>
        <w:t>S</w:t>
      </w:r>
      <w:r w:rsidR="00110FF2">
        <w:rPr>
          <w:rFonts w:ascii="Times New Roman" w:hAnsi="Times New Roman" w:cs="Times New Roman"/>
          <w:sz w:val="24"/>
          <w:szCs w:val="24"/>
        </w:rPr>
        <w:t>2</w:t>
      </w:r>
      <w:r w:rsidRPr="0047563C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Hlk100859184"/>
      <w:r w:rsidRPr="0047563C">
        <w:rPr>
          <w:rFonts w:ascii="Times New Roman" w:hAnsi="Times New Roman" w:cs="Times New Roman"/>
          <w:sz w:val="24"/>
          <w:szCs w:val="24"/>
        </w:rPr>
        <w:t xml:space="preserve">Quality assessment for </w:t>
      </w:r>
      <w:r>
        <w:rPr>
          <w:rFonts w:ascii="Times New Roman" w:hAnsi="Times New Roman" w:cs="Times New Roman" w:hint="eastAsia"/>
          <w:sz w:val="24"/>
          <w:szCs w:val="24"/>
        </w:rPr>
        <w:t>cohort</w:t>
      </w:r>
      <w:r w:rsidRPr="0047563C">
        <w:rPr>
          <w:rFonts w:ascii="Times New Roman" w:hAnsi="Times New Roman" w:cs="Times New Roman"/>
          <w:sz w:val="24"/>
          <w:szCs w:val="24"/>
        </w:rPr>
        <w:t xml:space="preserve"> studies with Newcastle - Ottawa Scale</w:t>
      </w:r>
      <w:r>
        <w:rPr>
          <w:rFonts w:ascii="Times New Roman" w:hAnsi="Times New Roman" w:cs="Times New Roman" w:hint="eastAsia"/>
          <w:sz w:val="24"/>
          <w:szCs w:val="24"/>
        </w:rPr>
        <w:t xml:space="preserve"> (NOS)</w:t>
      </w:r>
      <w:bookmarkEnd w:id="0"/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530"/>
        <w:gridCol w:w="632"/>
        <w:gridCol w:w="633"/>
        <w:gridCol w:w="633"/>
        <w:gridCol w:w="633"/>
        <w:gridCol w:w="633"/>
        <w:gridCol w:w="633"/>
        <w:gridCol w:w="633"/>
        <w:gridCol w:w="633"/>
        <w:gridCol w:w="2369"/>
      </w:tblGrid>
      <w:tr w:rsidR="00930576" w:rsidRPr="00930576" w14:paraId="7BBCFEFA" w14:textId="77777777" w:rsidTr="00930576">
        <w:trPr>
          <w:trHeight w:val="287"/>
        </w:trPr>
        <w:tc>
          <w:tcPr>
            <w:tcW w:w="110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DD566D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Study</w:t>
            </w:r>
          </w:p>
        </w:tc>
        <w:tc>
          <w:tcPr>
            <w:tcW w:w="3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98AE3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3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61E08A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3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FB8D8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3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2FE7A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3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95727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3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D13BEC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3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F4B4E3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Q7</w:t>
            </w:r>
          </w:p>
        </w:tc>
        <w:tc>
          <w:tcPr>
            <w:tcW w:w="3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CC2E85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Q8</w:t>
            </w:r>
          </w:p>
        </w:tc>
        <w:tc>
          <w:tcPr>
            <w:tcW w:w="83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19E26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n (%) of stars / quality</w:t>
            </w:r>
          </w:p>
        </w:tc>
      </w:tr>
      <w:tr w:rsidR="00930576" w:rsidRPr="00930576" w14:paraId="6D67B9AB" w14:textId="77777777" w:rsidTr="00930576">
        <w:trPr>
          <w:trHeight w:val="287"/>
        </w:trPr>
        <w:tc>
          <w:tcPr>
            <w:tcW w:w="110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EC199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Duan JY, 2009</w:t>
            </w:r>
          </w:p>
        </w:tc>
        <w:tc>
          <w:tcPr>
            <w:tcW w:w="38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A5B8F7" w14:textId="591C8FCC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59FEB" w14:textId="299644ED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C4B916" w14:textId="79A3B9AE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FD5C1B" w14:textId="2BC94D1F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C34CDA" w14:textId="7B856B1B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682741" w14:textId="46CF9A65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6BD36" w14:textId="3D47AE98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576DE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2DE99C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7 (77.8%) / High</w:t>
            </w:r>
          </w:p>
        </w:tc>
      </w:tr>
      <w:tr w:rsidR="00930576" w:rsidRPr="00930576" w14:paraId="135BDDE6" w14:textId="77777777" w:rsidTr="00930576">
        <w:trPr>
          <w:trHeight w:val="287"/>
        </w:trPr>
        <w:tc>
          <w:tcPr>
            <w:tcW w:w="1103" w:type="pct"/>
            <w:shd w:val="clear" w:color="auto" w:fill="auto"/>
            <w:noWrap/>
            <w:vAlign w:val="center"/>
            <w:hideMark/>
          </w:tcPr>
          <w:p w14:paraId="3F4AD792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Fentoglu O, 2010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353CDF05" w14:textId="1AF7B3E2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7B449AA1" w14:textId="7FB471BA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11ED0E33" w14:textId="54AA6016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4E4669CE" w14:textId="3BB70550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7E55F546" w14:textId="603A70A1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42AF7EC8" w14:textId="3B57FA99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619F9E57" w14:textId="552C79DC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438A47B9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2AEE4F10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7 (77.8%) / High</w:t>
            </w:r>
          </w:p>
        </w:tc>
      </w:tr>
      <w:tr w:rsidR="00930576" w:rsidRPr="00930576" w14:paraId="25FC9D9B" w14:textId="77777777" w:rsidTr="00930576">
        <w:trPr>
          <w:trHeight w:val="287"/>
        </w:trPr>
        <w:tc>
          <w:tcPr>
            <w:tcW w:w="1103" w:type="pct"/>
            <w:shd w:val="clear" w:color="auto" w:fill="auto"/>
            <w:noWrap/>
            <w:vAlign w:val="center"/>
            <w:hideMark/>
          </w:tcPr>
          <w:p w14:paraId="465C862A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Fentoglu O, 2015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6693C947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4E9DA8B2" w14:textId="433A8257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115D90D4" w14:textId="4501A600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4D89D887" w14:textId="14A84EA5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3C447FC5" w14:textId="345C11FD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2AE68268" w14:textId="481B162A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6825A173" w14:textId="505E383C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06AFB889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1E4707A2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930576" w:rsidRPr="00930576" w14:paraId="2AD07796" w14:textId="77777777" w:rsidTr="00930576">
        <w:trPr>
          <w:trHeight w:val="287"/>
        </w:trPr>
        <w:tc>
          <w:tcPr>
            <w:tcW w:w="1103" w:type="pct"/>
            <w:shd w:val="clear" w:color="auto" w:fill="auto"/>
            <w:noWrap/>
            <w:vAlign w:val="center"/>
            <w:hideMark/>
          </w:tcPr>
          <w:p w14:paraId="67370F49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Losche W, 2005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46524467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5D16F7F0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553287D4" w14:textId="21E00B6C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0E91C176" w14:textId="77C62BEB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08B77F7F" w14:textId="1166D44F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02A2E463" w14:textId="569D92D2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3E2054C0" w14:textId="566E2667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796018B9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76A17348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5 (55.6%) / Moderate</w:t>
            </w:r>
          </w:p>
        </w:tc>
      </w:tr>
      <w:tr w:rsidR="00930576" w:rsidRPr="00930576" w14:paraId="0A6C4AD8" w14:textId="77777777" w:rsidTr="00930576">
        <w:trPr>
          <w:trHeight w:val="287"/>
        </w:trPr>
        <w:tc>
          <w:tcPr>
            <w:tcW w:w="1103" w:type="pct"/>
            <w:shd w:val="clear" w:color="auto" w:fill="auto"/>
            <w:noWrap/>
            <w:vAlign w:val="center"/>
            <w:hideMark/>
          </w:tcPr>
          <w:p w14:paraId="1A8874A9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Macovei-Surdu A, 2013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7FF02F96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3C5E9689" w14:textId="33E4A0CD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13C1E827" w14:textId="55DF2AE9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10F3E69B" w14:textId="1AA2A87E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77E271E4" w14:textId="7EDB615D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453830C3" w14:textId="64B6279E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17B38946" w14:textId="0F170794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5DA61380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474703DF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930576" w:rsidRPr="00930576" w14:paraId="349A6C37" w14:textId="77777777" w:rsidTr="00930576">
        <w:trPr>
          <w:trHeight w:val="287"/>
        </w:trPr>
        <w:tc>
          <w:tcPr>
            <w:tcW w:w="1103" w:type="pct"/>
            <w:shd w:val="clear" w:color="auto" w:fill="auto"/>
            <w:noWrap/>
            <w:vAlign w:val="center"/>
            <w:hideMark/>
          </w:tcPr>
          <w:p w14:paraId="77800939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Nibali L, 2015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05EEB7DC" w14:textId="37E5A6FF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321038FB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3366C8A8" w14:textId="58317F3E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092C95D9" w14:textId="4759CC9E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0E7D5DE2" w14:textId="6B5D98A8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7A87557B" w14:textId="6D0F264E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34E73A3C" w14:textId="44830FFE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25B1CEAA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31521272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7 (77.8%) / High</w:t>
            </w:r>
          </w:p>
        </w:tc>
      </w:tr>
      <w:tr w:rsidR="00930576" w:rsidRPr="00930576" w14:paraId="15F2B164" w14:textId="77777777" w:rsidTr="00930576">
        <w:trPr>
          <w:trHeight w:val="287"/>
        </w:trPr>
        <w:tc>
          <w:tcPr>
            <w:tcW w:w="1103" w:type="pct"/>
            <w:shd w:val="clear" w:color="auto" w:fill="auto"/>
            <w:noWrap/>
            <w:vAlign w:val="center"/>
            <w:hideMark/>
          </w:tcPr>
          <w:p w14:paraId="23365ACA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Nicolaiciuc O, 2016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7745C4EE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4AA0DE97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188811B6" w14:textId="4BB2D746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371C3834" w14:textId="496B20B5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50A4E880" w14:textId="00FF890E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61784686" w14:textId="46F730FD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5E365C38" w14:textId="0D44B096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667CAC81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57F2BABC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5 (55.6%) / Moderate</w:t>
            </w:r>
          </w:p>
        </w:tc>
      </w:tr>
      <w:tr w:rsidR="00930576" w:rsidRPr="00930576" w14:paraId="672407FF" w14:textId="77777777" w:rsidTr="00930576">
        <w:trPr>
          <w:trHeight w:val="287"/>
        </w:trPr>
        <w:tc>
          <w:tcPr>
            <w:tcW w:w="1103" w:type="pct"/>
            <w:shd w:val="clear" w:color="auto" w:fill="auto"/>
            <w:noWrap/>
            <w:vAlign w:val="center"/>
            <w:hideMark/>
          </w:tcPr>
          <w:p w14:paraId="1A8BFCCE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Sangwan A, 2016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076E3C83" w14:textId="235CC40C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2B14209E" w14:textId="177DD4BF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3E341BA0" w14:textId="2104F2EE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701494E0" w14:textId="4E33104B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60A047B7" w14:textId="1534AD77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7FEC1882" w14:textId="1E07E5F3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1F753C0C" w14:textId="0BAC9B9B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6F8D65E8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1E8B7569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8 (88.9%) / High</w:t>
            </w:r>
          </w:p>
        </w:tc>
      </w:tr>
      <w:tr w:rsidR="00930576" w:rsidRPr="00930576" w14:paraId="42728395" w14:textId="77777777" w:rsidTr="00930576">
        <w:trPr>
          <w:trHeight w:val="287"/>
        </w:trPr>
        <w:tc>
          <w:tcPr>
            <w:tcW w:w="1103" w:type="pct"/>
            <w:shd w:val="clear" w:color="auto" w:fill="auto"/>
            <w:noWrap/>
            <w:vAlign w:val="center"/>
            <w:hideMark/>
          </w:tcPr>
          <w:p w14:paraId="6C53AD15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Taleghani F, 2010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6123EA99" w14:textId="09C8234A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39EBE60B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29E51481" w14:textId="0A67590F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545070E7" w14:textId="0794D311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2D08382B" w14:textId="62740B50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2F5F92D4" w14:textId="5314DAFE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00909441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45942ECC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60D40FE4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930576" w:rsidRPr="00930576" w14:paraId="527D354B" w14:textId="77777777" w:rsidTr="00930576">
        <w:trPr>
          <w:trHeight w:val="287"/>
        </w:trPr>
        <w:tc>
          <w:tcPr>
            <w:tcW w:w="1103" w:type="pct"/>
            <w:shd w:val="clear" w:color="auto" w:fill="auto"/>
            <w:noWrap/>
            <w:vAlign w:val="center"/>
            <w:hideMark/>
          </w:tcPr>
          <w:p w14:paraId="3E2EB83B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Zuza EP, 2016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215E85C1" w14:textId="51E532F9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423DFA2E" w14:textId="4129453C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5EB391F9" w14:textId="4E47D083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29F3E070" w14:textId="757151DC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0BF60082" w14:textId="19ED3EB9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777E2A34" w14:textId="408A6B79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3E2608D3" w14:textId="4307E283" w:rsidR="00930576" w:rsidRPr="00930576" w:rsidRDefault="007C722A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83" w:type="pct"/>
            <w:shd w:val="clear" w:color="auto" w:fill="auto"/>
            <w:noWrap/>
            <w:vAlign w:val="center"/>
            <w:hideMark/>
          </w:tcPr>
          <w:p w14:paraId="542D4AE9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689FB8B0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7 (77.8%) / High</w:t>
            </w:r>
          </w:p>
        </w:tc>
      </w:tr>
    </w:tbl>
    <w:p w14:paraId="759B1C0F" w14:textId="79EADCB2" w:rsidR="00665ADB" w:rsidRPr="003F0F50" w:rsidRDefault="009B1FCD" w:rsidP="00B466E7">
      <w:pPr>
        <w:rPr>
          <w:rFonts w:ascii="Times New Roman" w:hAnsi="Times New Roman" w:cs="Times New Roman"/>
          <w:sz w:val="24"/>
          <w:szCs w:val="24"/>
        </w:rPr>
      </w:pPr>
      <w:r w:rsidRPr="00BA034D">
        <w:rPr>
          <w:rFonts w:ascii="Times New Roman" w:hAnsi="Times New Roman" w:cs="Times New Roman"/>
          <w:i/>
          <w:sz w:val="24"/>
          <w:szCs w:val="24"/>
        </w:rPr>
        <w:t>Note:</w:t>
      </w:r>
      <w:r>
        <w:rPr>
          <w:rFonts w:ascii="Times New Roman" w:hAnsi="Times New Roman" w:cs="Times New Roman" w:hint="eastAsia"/>
          <w:sz w:val="24"/>
          <w:szCs w:val="24"/>
        </w:rPr>
        <w:t xml:space="preserve"> NOS for cohort</w:t>
      </w:r>
      <w:r w:rsidRPr="00BA034D">
        <w:rPr>
          <w:rFonts w:ascii="Times New Roman" w:hAnsi="Times New Roman" w:cs="Times New Roman"/>
          <w:sz w:val="24"/>
          <w:szCs w:val="24"/>
        </w:rPr>
        <w:t xml:space="preserve"> studies</w:t>
      </w:r>
      <w:r>
        <w:rPr>
          <w:rFonts w:ascii="Times New Roman" w:hAnsi="Times New Roman" w:cs="Times New Roman" w:hint="eastAsia"/>
          <w:sz w:val="24"/>
          <w:szCs w:val="24"/>
        </w:rPr>
        <w:t xml:space="preserve">: (Q1) </w:t>
      </w:r>
      <w:r w:rsidRPr="009B1FCD">
        <w:rPr>
          <w:rFonts w:ascii="Times New Roman" w:hAnsi="Times New Roman" w:cs="Times New Roman"/>
          <w:sz w:val="24"/>
          <w:szCs w:val="24"/>
        </w:rPr>
        <w:t>Representativeness of the exposed cohort</w:t>
      </w:r>
      <w:r>
        <w:rPr>
          <w:rFonts w:ascii="Times New Roman" w:hAnsi="Times New Roman" w:cs="Times New Roman" w:hint="eastAsia"/>
          <w:sz w:val="24"/>
          <w:szCs w:val="24"/>
        </w:rPr>
        <w:t xml:space="preserve"> (Q2) </w:t>
      </w:r>
      <w:r w:rsidRPr="009B1FCD">
        <w:rPr>
          <w:rFonts w:ascii="Times New Roman" w:hAnsi="Times New Roman" w:cs="Times New Roman"/>
          <w:sz w:val="24"/>
          <w:szCs w:val="24"/>
        </w:rPr>
        <w:t>Selection of the non exposed cohort</w:t>
      </w:r>
      <w:r>
        <w:rPr>
          <w:rFonts w:ascii="Times New Roman" w:hAnsi="Times New Roman" w:cs="Times New Roman" w:hint="eastAsia"/>
          <w:sz w:val="24"/>
          <w:szCs w:val="24"/>
        </w:rPr>
        <w:t xml:space="preserve"> (Q3) </w:t>
      </w:r>
      <w:r w:rsidRPr="009B1FCD">
        <w:rPr>
          <w:rFonts w:ascii="Times New Roman" w:hAnsi="Times New Roman" w:cs="Times New Roman"/>
          <w:sz w:val="24"/>
          <w:szCs w:val="24"/>
        </w:rPr>
        <w:t>Ascertainment of 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(Q4) </w:t>
      </w:r>
      <w:r w:rsidRPr="009B1FCD">
        <w:rPr>
          <w:rFonts w:ascii="Times New Roman" w:hAnsi="Times New Roman" w:cs="Times New Roman"/>
          <w:sz w:val="24"/>
          <w:szCs w:val="24"/>
        </w:rPr>
        <w:t>Demonstration that outcome of interest was not present at start of study</w:t>
      </w:r>
      <w:r>
        <w:rPr>
          <w:rFonts w:ascii="Times New Roman" w:hAnsi="Times New Roman" w:cs="Times New Roman" w:hint="eastAsia"/>
          <w:sz w:val="24"/>
          <w:szCs w:val="24"/>
        </w:rPr>
        <w:t xml:space="preserve"> (Q5) </w:t>
      </w:r>
      <w:r w:rsidRPr="009B1FCD">
        <w:rPr>
          <w:rFonts w:ascii="Times New Roman" w:hAnsi="Times New Roman" w:cs="Times New Roman"/>
          <w:sz w:val="24"/>
          <w:szCs w:val="24"/>
        </w:rPr>
        <w:t>Comparability of cohorts on the basis of the design or analysis</w:t>
      </w:r>
      <w:r>
        <w:rPr>
          <w:rFonts w:ascii="Times New Roman" w:hAnsi="Times New Roman" w:cs="Times New Roman" w:hint="eastAsia"/>
          <w:sz w:val="24"/>
          <w:szCs w:val="24"/>
        </w:rPr>
        <w:t xml:space="preserve"> (Q6)</w:t>
      </w:r>
      <w:r w:rsidRPr="00BA034D">
        <w:t xml:space="preserve"> </w:t>
      </w:r>
      <w:r w:rsidRPr="009B1FCD">
        <w:rPr>
          <w:rFonts w:ascii="Times New Roman" w:hAnsi="Times New Roman" w:cs="Times New Roman"/>
          <w:sz w:val="24"/>
          <w:szCs w:val="24"/>
        </w:rPr>
        <w:t>Assessment of outcome</w:t>
      </w:r>
      <w:r>
        <w:rPr>
          <w:rFonts w:ascii="Times New Roman" w:hAnsi="Times New Roman" w:cs="Times New Roman" w:hint="eastAsia"/>
          <w:sz w:val="24"/>
          <w:szCs w:val="24"/>
        </w:rPr>
        <w:t xml:space="preserve"> (Q7) </w:t>
      </w:r>
      <w:r w:rsidRPr="009B1FCD">
        <w:rPr>
          <w:rFonts w:ascii="Times New Roman" w:hAnsi="Times New Roman" w:cs="Times New Roman"/>
          <w:sz w:val="24"/>
          <w:szCs w:val="24"/>
        </w:rPr>
        <w:t>Was follow-up long enough for outcomes to occur</w:t>
      </w:r>
      <w:r>
        <w:rPr>
          <w:rFonts w:ascii="Times New Roman" w:hAnsi="Times New Roman" w:cs="Times New Roman" w:hint="eastAsia"/>
          <w:sz w:val="24"/>
          <w:szCs w:val="24"/>
        </w:rPr>
        <w:t xml:space="preserve"> (Q8) </w:t>
      </w:r>
      <w:r w:rsidRPr="009B1FCD">
        <w:rPr>
          <w:rFonts w:ascii="Times New Roman" w:hAnsi="Times New Roman" w:cs="Times New Roman"/>
          <w:sz w:val="24"/>
          <w:szCs w:val="24"/>
        </w:rPr>
        <w:t>Adequacy of follow up of cohorts</w:t>
      </w:r>
      <w:r>
        <w:rPr>
          <w:rFonts w:ascii="Times New Roman" w:hAnsi="Times New Roman" w:cs="Times New Roman" w:hint="eastAsia"/>
          <w:sz w:val="24"/>
          <w:szCs w:val="24"/>
        </w:rPr>
        <w:t>. A total of eight stars.</w:t>
      </w:r>
    </w:p>
    <w:sectPr w:rsidR="00665ADB" w:rsidRPr="003F0F50" w:rsidSect="00665AD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9CEAC" w14:textId="77777777" w:rsidR="00CF0167" w:rsidRDefault="00CF0167" w:rsidP="00C54E6A">
      <w:r>
        <w:separator/>
      </w:r>
    </w:p>
  </w:endnote>
  <w:endnote w:type="continuationSeparator" w:id="0">
    <w:p w14:paraId="069FCF04" w14:textId="77777777" w:rsidR="00CF0167" w:rsidRDefault="00CF0167" w:rsidP="00C54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754E3" w14:textId="77777777" w:rsidR="00CF0167" w:rsidRDefault="00CF0167" w:rsidP="00C54E6A">
      <w:r>
        <w:separator/>
      </w:r>
    </w:p>
  </w:footnote>
  <w:footnote w:type="continuationSeparator" w:id="0">
    <w:p w14:paraId="47E0A60D" w14:textId="77777777" w:rsidR="00CF0167" w:rsidRDefault="00CF0167" w:rsidP="00C54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63C"/>
    <w:rsid w:val="000321A1"/>
    <w:rsid w:val="00110FF2"/>
    <w:rsid w:val="00173476"/>
    <w:rsid w:val="002C6A1C"/>
    <w:rsid w:val="00372D79"/>
    <w:rsid w:val="00373789"/>
    <w:rsid w:val="003F0F50"/>
    <w:rsid w:val="0047563C"/>
    <w:rsid w:val="004B08FB"/>
    <w:rsid w:val="004D4F5B"/>
    <w:rsid w:val="00502051"/>
    <w:rsid w:val="005274CF"/>
    <w:rsid w:val="00546B8D"/>
    <w:rsid w:val="00565803"/>
    <w:rsid w:val="00574634"/>
    <w:rsid w:val="005A60C0"/>
    <w:rsid w:val="005E26E9"/>
    <w:rsid w:val="00665ADB"/>
    <w:rsid w:val="00695D2E"/>
    <w:rsid w:val="00741759"/>
    <w:rsid w:val="007A254E"/>
    <w:rsid w:val="007C722A"/>
    <w:rsid w:val="007E4339"/>
    <w:rsid w:val="00800BCE"/>
    <w:rsid w:val="00810B90"/>
    <w:rsid w:val="00851623"/>
    <w:rsid w:val="00930576"/>
    <w:rsid w:val="00957603"/>
    <w:rsid w:val="009B1FCD"/>
    <w:rsid w:val="009D599A"/>
    <w:rsid w:val="00A8383A"/>
    <w:rsid w:val="00AC3B95"/>
    <w:rsid w:val="00B24B3E"/>
    <w:rsid w:val="00B466E7"/>
    <w:rsid w:val="00B5179A"/>
    <w:rsid w:val="00BA034D"/>
    <w:rsid w:val="00C54E6A"/>
    <w:rsid w:val="00C7407C"/>
    <w:rsid w:val="00CF0167"/>
    <w:rsid w:val="00CF324A"/>
    <w:rsid w:val="00D55BE7"/>
    <w:rsid w:val="00DE0670"/>
    <w:rsid w:val="00EA5E51"/>
    <w:rsid w:val="00EF2301"/>
    <w:rsid w:val="00F139AF"/>
    <w:rsid w:val="00FF2EEB"/>
    <w:rsid w:val="00FF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7F6A9F"/>
  <w15:docId w15:val="{0CE91D5C-C1C0-4B04-830A-8A35C376E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4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4E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4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4E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DE27C5-72D6-47D8-A4A1-BD215662A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</dc:creator>
  <cp:lastModifiedBy>am</cp:lastModifiedBy>
  <cp:revision>9</cp:revision>
  <dcterms:created xsi:type="dcterms:W3CDTF">2022-03-27T14:21:00Z</dcterms:created>
  <dcterms:modified xsi:type="dcterms:W3CDTF">2022-05-11T07:35:00Z</dcterms:modified>
</cp:coreProperties>
</file>