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A16788" w14:textId="77777777" w:rsidR="003E7774" w:rsidRPr="00464ABC" w:rsidRDefault="003E7774" w:rsidP="003E7774">
      <w:pPr>
        <w:rPr>
          <w:rFonts w:ascii="Calibri" w:hAnsi="Calibri" w:cs="Calibri"/>
          <w:b/>
          <w:bCs/>
          <w:lang w:val="en-US"/>
        </w:rPr>
      </w:pPr>
      <w:r w:rsidRPr="00464ABC">
        <w:rPr>
          <w:rFonts w:ascii="Calibri" w:hAnsi="Calibri" w:cs="Calibri"/>
          <w:b/>
          <w:bCs/>
          <w:lang w:val="en-US"/>
        </w:rPr>
        <w:t xml:space="preserve">Appendix A: Data collection and analysis </w:t>
      </w:r>
    </w:p>
    <w:p w14:paraId="230DACB1" w14:textId="77777777" w:rsidR="003E7774" w:rsidRPr="00464ABC" w:rsidRDefault="003E7774" w:rsidP="003E7774">
      <w:pPr>
        <w:spacing w:line="276" w:lineRule="auto"/>
        <w:jc w:val="both"/>
        <w:rPr>
          <w:rFonts w:ascii="Calibri" w:hAnsi="Calibri" w:cs="Calibri"/>
          <w:i/>
          <w:iCs/>
          <w:lang w:val="en-US"/>
        </w:rPr>
      </w:pPr>
    </w:p>
    <w:p w14:paraId="5EA6C56F" w14:textId="77777777" w:rsidR="003E7774" w:rsidRPr="00464ABC" w:rsidRDefault="003E7774" w:rsidP="003E7774">
      <w:pPr>
        <w:spacing w:line="276" w:lineRule="auto"/>
        <w:jc w:val="both"/>
        <w:rPr>
          <w:rFonts w:ascii="Calibri" w:hAnsi="Calibri" w:cs="Calibri"/>
          <w:lang w:val="en-US"/>
        </w:rPr>
      </w:pPr>
      <w:r w:rsidRPr="00464ABC">
        <w:rPr>
          <w:rFonts w:ascii="Calibri" w:hAnsi="Calibri" w:cs="Calibri"/>
          <w:lang w:val="en-US"/>
        </w:rPr>
        <w:t xml:space="preserve">The Human Footprint Index is available at </w:t>
      </w:r>
      <w:hyperlink r:id="rId4" w:history="1">
        <w:r w:rsidRPr="00464ABC">
          <w:rPr>
            <w:rStyle w:val="Hyperlink"/>
            <w:rFonts w:ascii="Calibri" w:hAnsi="Calibri" w:cs="Calibri"/>
            <w:lang w:val="en-US"/>
          </w:rPr>
          <w:t>https://datadryad.org/stash/dataset/doi:10.5061/ dryad.3tx95x6d9</w:t>
        </w:r>
      </w:hyperlink>
      <w:r w:rsidRPr="00464ABC">
        <w:rPr>
          <w:rFonts w:ascii="Calibri" w:hAnsi="Calibri" w:cs="Calibri"/>
          <w:lang w:val="en-US"/>
        </w:rPr>
        <w:t xml:space="preserve"> </w:t>
      </w:r>
      <w:r w:rsidRPr="0044782B">
        <w:rPr>
          <w:rFonts w:ascii="Calibri" w:hAnsi="Calibri" w:cs="Calibri"/>
        </w:rPr>
        <w:fldChar w:fldCharType="begin"/>
      </w:r>
      <w:r w:rsidRPr="00464ABC">
        <w:rPr>
          <w:rFonts w:ascii="Calibri" w:hAnsi="Calibri" w:cs="Calibri"/>
          <w:lang w:val="en-US"/>
        </w:rPr>
        <w:instrText xml:space="preserve"> ADDIN ZOTERO_ITEM CSL_CITATION {"citationID":"fqlr0zy4","properties":{"formattedCitation":"(Venter et al. 2016; Williams et al. 2020)","plainCitation":"(Venter et al. 2016; Williams et al. 2020)","noteIndex":0},"citationItems":[{"id":1594,"uris":["http://zotero.org/users/3155579/items/ATKSXS9G"],"itemData":{"id":1594,"type":"article-journal","abstract":"Abstract\n            \n              Human pressures on the environment are changing spatially and temporally, with profound implications for the planet’s biodiversity and human economies. Here we use recently available data on infrastructure, land cover and human access into natural areas to construct a globally standardized measure of the cumulative human footprint on the terrestrial environment at 1 km\n              2\n              resolution from 1993 to 2009. We note that while the human population has increased by 23% and the world economy has grown 153%, the human footprint has increased by just 9%. Still, 75% the planet’s land surface is experiencing measurable human pressures. Moreover, pressures are perversely intense, widespread and rapidly intensifying in places with high biodiversity. Encouragingly, we discover decreases in environmental pressures in the wealthiest countries and those with strong control of corruption. Clearly the human footprint on Earth is changing, yet there are still opportunities for conservation gains.","container-title":"Nature Communications","DOI":"10.1038/ncomms12558","ISSN":"2041-1723","issue":"1","journalAbbreviation":"Nat Commun","language":"en","page":"12558","source":"DOI.org (Crossref)","title":"Sixteen years of change in the global terrestrial human footprint and implications for biodiversity conservation","volume":"7","author":[{"family":"Venter","given":"Oscar"},{"family":"Sanderson","given":"Eric W."},{"family":"Magrach","given":"Ainhoa"},{"family":"Allan","given":"James R."},{"family":"Beher","given":"Jutta"},{"family":"Jones","given":"Kendall R."},{"family":"Possingham","given":"Hugh P."},{"family":"Laurance","given":"William F."},{"family":"Wood","given":"Peter"},{"family":"Fekete","given":"Balázs M."},{"family":"Levy","given":"Marc A."},{"family":"Watson","given":"James E. M."}],"issued":{"date-parts":[["2016",11,25]]}}},{"id":1643,"uris":["http://zotero.org/users/3155579/items/E8R4V9XM"],"itemData":{"id":1643,"type":"article-journal","abstract":"Human pressure mapping is important for understanding humanity’s role in shaping Earth’s patterns and processes. Our ability to map this in</w:instrText>
      </w:r>
      <w:r w:rsidRPr="0044782B">
        <w:rPr>
          <w:rFonts w:ascii="Calibri" w:hAnsi="Calibri" w:cs="Calibri"/>
        </w:rPr>
        <w:instrText>ﬂ</w:instrText>
      </w:r>
      <w:r w:rsidRPr="00464ABC">
        <w:rPr>
          <w:rFonts w:ascii="Calibri" w:hAnsi="Calibri" w:cs="Calibri"/>
          <w:lang w:val="en-US"/>
        </w:rPr>
        <w:instrText>uence has evolved, thanks to powerful computing, Earth-observing satellites, and new bottom-up census and crowd-sourced data. Here, we provide the latest temporally inter-comparable maps of the terrestrial human footprint and assessment of change in human pressure at global</w:instrText>
      </w:r>
      <w:r w:rsidRPr="0044782B">
        <w:rPr>
          <w:rFonts w:ascii="Calibri" w:hAnsi="Calibri" w:cs="Calibri"/>
        </w:rPr>
        <w:instrText xml:space="preserve">, biome, and ecoregional scales. In 2013, 42% of terrestrial Earth could be considered relatively free of direct anthropogenic disturbance, and 25% could be classed as ‘‘wilderness’’ (the least degraded end of the human footprint spectrum). Between 2000 and 2013, 1.9 million km2—an area the size of Mexico—of land </w:instrText>
      </w:r>
      <w:r w:rsidRPr="00464ABC">
        <w:rPr>
          <w:rFonts w:ascii="Calibri" w:hAnsi="Calibri" w:cs="Calibri"/>
          <w:lang w:val="en-US"/>
        </w:rPr>
        <w:instrText>relatively free of human disturbance became highly modi</w:instrText>
      </w:r>
      <w:r w:rsidRPr="0044782B">
        <w:rPr>
          <w:rFonts w:ascii="Calibri" w:hAnsi="Calibri" w:cs="Calibri"/>
        </w:rPr>
        <w:instrText>ﬁ</w:instrText>
      </w:r>
      <w:r w:rsidRPr="00464ABC">
        <w:rPr>
          <w:rFonts w:ascii="Calibri" w:hAnsi="Calibri" w:cs="Calibri"/>
          <w:lang w:val="en-US"/>
        </w:rPr>
        <w:instrText>ed. The majority of this occurred within tropical and subtropical grasslands, savannah, and shrubland ecosystems, but the rainforests of Southeast Asia also underwent rapid modi</w:instrText>
      </w:r>
      <w:r w:rsidRPr="0044782B">
        <w:rPr>
          <w:rFonts w:ascii="Calibri" w:hAnsi="Calibri" w:cs="Calibri"/>
        </w:rPr>
        <w:instrText>ﬁ</w:instrText>
      </w:r>
      <w:r w:rsidRPr="00464ABC">
        <w:rPr>
          <w:rFonts w:ascii="Calibri" w:hAnsi="Calibri" w:cs="Calibri"/>
          <w:lang w:val="en-US"/>
        </w:rPr>
        <w:instrText xml:space="preserve">cation. Our results show that humanity’s footprint is eroding Earth’s last intact ecosystems, and greater efforts are urgently needed to retain them.","container-title":"One Earth","DOI":"10.1016/j.oneear.2020.08.009","ISSN":"25903322","issue":"3","journalAbbreviation":"One Earth","language":"en","page":"371-382","source":"DOI.org (Crossref)","title":"Change in Terrestrial Human Footprint Drives Continued Loss of Intact Ecosystems","volume":"3","author":[{"family":"Williams","given":"Brooke A."},{"family":"Venter","given":"Oscar"},{"family":"Allan","given":"James R."},{"family":"Atkinson","given":"Scott C."},{"family":"Rehbein","given":"Jose A."},{"family":"Ward","given":"Michelle"},{"family":"Di Marco","given":"Moreno"},{"family":"Grantham","given":"Hedley S."},{"family":"Ervin","given":"Jamison"},{"family":"Goetz","given":"Scott J."},{"family":"Hansen","given":"Andrew J."},{"family":"Jantz","given":"Patrick"},{"family":"Pillay","given":"Rajeev"},{"family":"Rodríguez-Buriticá","given":"Susana"},{"family":"Supples","given":"Christina"},{"family":"Virnig","given":"Anne L.S."},{"family":"Watson","given":"James E.M."}],"issued":{"date-parts":[["2020",9]]}}}],"schema":"https://github.com/citation-style-language/schema/raw/master/csl-citation.json"} </w:instrText>
      </w:r>
      <w:r w:rsidRPr="0044782B">
        <w:rPr>
          <w:rFonts w:ascii="Calibri" w:hAnsi="Calibri" w:cs="Calibri"/>
        </w:rPr>
        <w:fldChar w:fldCharType="separate"/>
      </w:r>
      <w:r w:rsidRPr="00464ABC">
        <w:rPr>
          <w:rFonts w:ascii="Calibri" w:hAnsi="Calibri" w:cs="Calibri"/>
          <w:noProof/>
          <w:lang w:val="en-US"/>
        </w:rPr>
        <w:t>(Venter et al. 2016; Williams et al. 2020),</w:t>
      </w:r>
      <w:r w:rsidRPr="0044782B">
        <w:rPr>
          <w:rFonts w:ascii="Calibri" w:hAnsi="Calibri" w:cs="Calibri"/>
        </w:rPr>
        <w:fldChar w:fldCharType="end"/>
      </w:r>
      <w:r w:rsidRPr="00464ABC">
        <w:rPr>
          <w:rFonts w:ascii="Calibri" w:hAnsi="Calibri" w:cs="Calibri"/>
          <w:lang w:val="en-US"/>
        </w:rPr>
        <w:t xml:space="preserve"> and it represents a cumulative score of human pressure on natural systems for the year 2013 based on the following eight variables: </w:t>
      </w:r>
      <w:r w:rsidRPr="00464ABC">
        <w:rPr>
          <w:rFonts w:ascii="Calibri" w:hAnsi="Calibri" w:cs="Calibri"/>
          <w:color w:val="222222"/>
          <w:shd w:val="clear" w:color="auto" w:fill="FFFFFF"/>
          <w:lang w:val="en-US"/>
        </w:rPr>
        <w:t>(</w:t>
      </w:r>
      <w:r w:rsidRPr="00464ABC">
        <w:rPr>
          <w:rFonts w:ascii="Calibri" w:hAnsi="Calibri" w:cs="Calibri"/>
          <w:lang w:val="en-US"/>
        </w:rPr>
        <w:t>1) extent of built environments; (2) crop land; (3) pasture land; (4) human population density; (5) night-time lights; (6) railways; (7) roads; and (8) navigable waterways. The index is available at a resolution of 1km</w:t>
      </w:r>
      <w:r w:rsidRPr="00464ABC">
        <w:rPr>
          <w:rFonts w:ascii="Calibri" w:hAnsi="Calibri" w:cs="Calibri"/>
          <w:vertAlign w:val="superscript"/>
          <w:lang w:val="en-US"/>
        </w:rPr>
        <w:t>2</w:t>
      </w:r>
      <w:r w:rsidRPr="00464ABC">
        <w:rPr>
          <w:rFonts w:ascii="Calibri" w:hAnsi="Calibri" w:cs="Calibri"/>
          <w:lang w:val="en-US"/>
        </w:rPr>
        <w:t xml:space="preserve">. </w:t>
      </w:r>
    </w:p>
    <w:p w14:paraId="3EF129F0" w14:textId="77777777" w:rsidR="003E7774" w:rsidRPr="00464ABC" w:rsidRDefault="003E7774" w:rsidP="003E7774">
      <w:pPr>
        <w:spacing w:line="276" w:lineRule="auto"/>
        <w:jc w:val="both"/>
        <w:rPr>
          <w:rFonts w:ascii="Calibri" w:hAnsi="Calibri" w:cs="Calibri"/>
          <w:lang w:val="en-US"/>
        </w:rPr>
      </w:pPr>
    </w:p>
    <w:p w14:paraId="44E2A445" w14:textId="77777777" w:rsidR="003E7774" w:rsidRPr="00464ABC" w:rsidRDefault="003E7774" w:rsidP="003E7774">
      <w:pPr>
        <w:spacing w:line="276" w:lineRule="auto"/>
        <w:jc w:val="both"/>
        <w:rPr>
          <w:rFonts w:ascii="Calibri" w:hAnsi="Calibri" w:cs="Calibri"/>
          <w:lang w:val="en-US"/>
        </w:rPr>
      </w:pPr>
      <w:r w:rsidRPr="00464ABC">
        <w:rPr>
          <w:rFonts w:ascii="Calibri" w:hAnsi="Calibri" w:cs="Calibri"/>
          <w:noProof/>
          <w:lang w:val="en-US"/>
        </w:rPr>
        <w:t>Similarly, the Human Modification index represents a cumulative score of human pressure on natural systems for the year 2016 based on thirteen variables belonging to five categories:</w:t>
      </w:r>
      <w:r w:rsidRPr="00464ABC">
        <w:rPr>
          <w:rFonts w:ascii="Calibri" w:hAnsi="Calibri" w:cs="Calibri"/>
          <w:lang w:val="en-US"/>
        </w:rPr>
        <w:t xml:space="preserve"> (a) human settlement (population density, built‐up areas), (b) agriculture (cropland, livestock), (c) transportation (major roads, minor roads, two tracks, railroads), (d) mining and energy production (mining, oil wells, wind turbines), and (e) electrical infrastructure (powerlines, nighttime lights). The Human Modification index is available at </w:t>
      </w:r>
      <w:hyperlink r:id="rId5" w:history="1">
        <w:r w:rsidRPr="00464ABC">
          <w:rPr>
            <w:rStyle w:val="Hyperlink"/>
            <w:rFonts w:ascii="Calibri" w:hAnsi="Calibri" w:cs="Calibri"/>
            <w:lang w:val="en-US"/>
          </w:rPr>
          <w:t>https://figshare.com/articles/dataset/Global_Human_Modification/7283087</w:t>
        </w:r>
      </w:hyperlink>
      <w:r w:rsidRPr="00464ABC">
        <w:rPr>
          <w:rFonts w:ascii="Calibri" w:hAnsi="Calibri" w:cs="Calibri"/>
          <w:lang w:val="en-US"/>
        </w:rPr>
        <w:t xml:space="preserve"> </w:t>
      </w:r>
      <w:proofErr w:type="spellStart"/>
      <w:r w:rsidRPr="00464ABC">
        <w:rPr>
          <w:rFonts w:ascii="Calibri" w:hAnsi="Calibri" w:cs="Calibri"/>
          <w:lang w:val="en-US"/>
        </w:rPr>
        <w:t>at</w:t>
      </w:r>
      <w:proofErr w:type="spellEnd"/>
      <w:r w:rsidRPr="00464ABC">
        <w:rPr>
          <w:rFonts w:ascii="Calibri" w:hAnsi="Calibri" w:cs="Calibri"/>
          <w:lang w:val="en-US"/>
        </w:rPr>
        <w:t xml:space="preserve"> a resolution of 1km</w:t>
      </w:r>
      <w:r w:rsidRPr="00464ABC">
        <w:rPr>
          <w:rFonts w:ascii="Calibri" w:hAnsi="Calibri" w:cs="Calibri"/>
          <w:vertAlign w:val="superscript"/>
          <w:lang w:val="en-US"/>
        </w:rPr>
        <w:t>2</w:t>
      </w:r>
      <w:r w:rsidRPr="00464ABC">
        <w:rPr>
          <w:rFonts w:ascii="Calibri" w:hAnsi="Calibri" w:cs="Calibri"/>
          <w:noProof/>
          <w:lang w:val="en-US"/>
        </w:rPr>
        <w:t xml:space="preserve"> </w:t>
      </w:r>
      <w:r w:rsidRPr="0044782B">
        <w:rPr>
          <w:rFonts w:ascii="Calibri" w:hAnsi="Calibri" w:cs="Calibri"/>
          <w:noProof/>
        </w:rPr>
        <w:fldChar w:fldCharType="begin"/>
      </w:r>
      <w:r w:rsidRPr="00464ABC">
        <w:rPr>
          <w:rFonts w:ascii="Calibri" w:hAnsi="Calibri" w:cs="Calibri"/>
          <w:noProof/>
          <w:lang w:val="en-US"/>
        </w:rPr>
        <w:instrText xml:space="preserve"> ADDIN ZOTERO_ITEM CSL_CITATION {"citationID":"8gX1dHny","properties":{"formattedCitation":"(Kennedy et al. 2019)","plainCitation":"(Kennedy et al. 2019)","noteIndex":0},"citationItems":[{"id":1238,"uris":["http://zotero.org/users/3155579/items/HI4SED5V"],"itemData":{"id":1238,"type":"article-journal","abstract":"An increasing number of international initiatives aim to reconcile development with conservation. Crucial to successful implementation of these initiatives is a comprehensive understanding of the current ecological condition of landscapes and their spatial distributions. Here, we provide a cumulative measure of human modification of terrestrial lands based on modeling the physical extents of 13 anthropogenic stressors and their estimated impacts using spatially explicit global datasets with a median year of 2016. We quantified the degree of land modification and the amount and spatial configuration of low modified lands (i.e., natural areas relatively free from human alteration) across all ecoregions and biomes. We identified that fewer unmodified lands remain than previously reported and that most of the world is in a state of intermediate modification, with 52% of ecoregions classified as moderately modified. Given that these moderately modified ecoregions fall within critical land use thresholds, we propose that they warrant elevated attention and require proactive spatial planning to maintain biodiversity and ecosystem function before important environmental values are lost.","container-title":"Global Change Biology","DOI":"10.1111/gcb.14549","ISSN":"1354-1013, 1365-2486","issue":"3","journalAbbreviation":"Glob Change Biol","language":"en","page":"811-826","source":"DOI.org (Crossref)","title":"Managing the middle: A shift in conservation priorities based on the global human modification gradient","title-short":"Managing the middle","volume":"25","author":[{"family":"Kennedy","given":"Christina M."},{"family":"Oakleaf","given":"James R."},{"family":"Theobald","given":"David M."},{"family":"Baruch‐Mordo","given":"Sharon"},{"family":"Kiesecker","given":"Joseph"}],"issued":{"date-parts":[["2019",3]]}}}],"schema":"https://github.com/citation-style-language/schema/raw/master/csl-citation.json"} </w:instrText>
      </w:r>
      <w:r w:rsidRPr="0044782B">
        <w:rPr>
          <w:rFonts w:ascii="Calibri" w:hAnsi="Calibri" w:cs="Calibri"/>
          <w:noProof/>
        </w:rPr>
        <w:fldChar w:fldCharType="separate"/>
      </w:r>
      <w:r w:rsidRPr="00464ABC">
        <w:rPr>
          <w:rFonts w:ascii="Calibri" w:hAnsi="Calibri" w:cs="Calibri"/>
          <w:noProof/>
          <w:lang w:val="en-US"/>
        </w:rPr>
        <w:t>(Kennedy et al. 2019)</w:t>
      </w:r>
      <w:r w:rsidRPr="0044782B">
        <w:rPr>
          <w:rFonts w:ascii="Calibri" w:hAnsi="Calibri" w:cs="Calibri"/>
          <w:noProof/>
        </w:rPr>
        <w:fldChar w:fldCharType="end"/>
      </w:r>
      <w:r w:rsidRPr="00464ABC">
        <w:rPr>
          <w:rFonts w:ascii="Calibri" w:hAnsi="Calibri" w:cs="Calibri"/>
          <w:noProof/>
          <w:lang w:val="en-US"/>
        </w:rPr>
        <w:t xml:space="preserve">. </w:t>
      </w:r>
      <w:r w:rsidRPr="00464ABC">
        <w:rPr>
          <w:rFonts w:ascii="Calibri" w:hAnsi="Calibri" w:cs="Calibri"/>
          <w:lang w:val="en-US"/>
        </w:rPr>
        <w:t xml:space="preserve">The human population densities were obtained from </w:t>
      </w:r>
      <w:hyperlink r:id="rId6" w:history="1">
        <w:r w:rsidRPr="00464ABC">
          <w:rPr>
            <w:rStyle w:val="Hyperlink"/>
            <w:rFonts w:ascii="Calibri" w:hAnsi="Calibri" w:cs="Calibri"/>
            <w:lang w:val="en-US"/>
          </w:rPr>
          <w:t>https://landscan.ornl.gov/</w:t>
        </w:r>
      </w:hyperlink>
      <w:r w:rsidRPr="00464ABC">
        <w:rPr>
          <w:rFonts w:ascii="Calibri" w:hAnsi="Calibri" w:cs="Calibri"/>
          <w:lang w:val="en-US"/>
        </w:rPr>
        <w:t>. They are available at 1km</w:t>
      </w:r>
      <w:r w:rsidRPr="00464ABC">
        <w:rPr>
          <w:rFonts w:ascii="Calibri" w:hAnsi="Calibri" w:cs="Calibri"/>
          <w:vertAlign w:val="superscript"/>
          <w:lang w:val="en-US"/>
        </w:rPr>
        <w:t>2</w:t>
      </w:r>
      <w:r w:rsidRPr="00464ABC">
        <w:rPr>
          <w:rFonts w:ascii="Calibri" w:hAnsi="Calibri" w:cs="Calibri"/>
          <w:lang w:val="en-US"/>
        </w:rPr>
        <w:t xml:space="preserve"> resolution and represent the global human densities in 2020 </w:t>
      </w:r>
      <w:r w:rsidRPr="0044782B">
        <w:rPr>
          <w:rFonts w:ascii="Calibri" w:hAnsi="Calibri" w:cs="Calibri"/>
        </w:rPr>
        <w:fldChar w:fldCharType="begin"/>
      </w:r>
      <w:r w:rsidRPr="00464ABC">
        <w:rPr>
          <w:rFonts w:ascii="Calibri" w:hAnsi="Calibri" w:cs="Calibri"/>
          <w:lang w:val="en-US"/>
        </w:rPr>
        <w:instrText xml:space="preserve"> ADDIN ZOTERO_ITEM CSL_CITATION {"citationID":"yP6SN3bk","properties":{"formattedCitation":"(Rose et al. 2021)","plainCitation":"(Rose et al. 2021)","noteIndex":0},"citationItems":[{"id":2000,"uris":["http://zotero.org/users/3155579/items/UT5NMQVE"],"itemData":{"id":2000,"type":"document","abstract":"Using an innovative approach that combines Geographic Information Science, remote sensing technology, and machine learning algorithms, ORNL’s LandScan is the community standard for global population distribution. At 30 arc-second (approximately 1 km) resolution, LandScan is the finest resolution global population distribution data available representing an “ambient population” (average over 24 hours). The LandScan algorithm, an R&amp;D 100 Award Winner, uses spatial data, high-resolution imagery exploitation, and a multi-variable dasymetric modeling approach to disaggregate census counts within an administrative boundary. LandScan population data are spatially explicit - unlike tabular Census data. Since no single population distribution model can account for the differences in spatial data availability, quality, scale, and accuracy as well as the differences in cultural settlement practices, LandScan population distribution models are tailored to match the data conditions and geographical nature of each individual country and region. By modeling an ambient population, LandScan Global captures the full potential activity space of people throughout the course of the day and night rather than just a residential location.","note":"edition: 2020\npublisher-place: Oak Ridge, TN\nsection: July 01, 2021\nDOI: 10.48690/1523378","publisher":"Oak Ridge National Laboratory","title":"LandScan Global 2020","URL":"landscan.ornl.gov","author":[{"family":"Rose","given":"Amy"},{"family":"McKee","given":"Jacob"},{"family":"Sims","given":"Kelly"},{"family":"Bright","given":"Edward"},{"family":"Reith","given":"Andrew"},{"family":"Urban","given":"Marie"}],"issued":{"date-parts":[["2021"]]}}}],"schema":"https://github.com/citation-style-language/schema/raw/master/csl-citation.json"} </w:instrText>
      </w:r>
      <w:r w:rsidRPr="0044782B">
        <w:rPr>
          <w:rFonts w:ascii="Calibri" w:hAnsi="Calibri" w:cs="Calibri"/>
        </w:rPr>
        <w:fldChar w:fldCharType="separate"/>
      </w:r>
      <w:r w:rsidRPr="00464ABC">
        <w:rPr>
          <w:rFonts w:ascii="Calibri" w:hAnsi="Calibri" w:cs="Calibri"/>
          <w:noProof/>
          <w:lang w:val="en-US"/>
        </w:rPr>
        <w:t>(Rose et al. 2021)</w:t>
      </w:r>
      <w:r w:rsidRPr="0044782B">
        <w:rPr>
          <w:rFonts w:ascii="Calibri" w:hAnsi="Calibri" w:cs="Calibri"/>
        </w:rPr>
        <w:fldChar w:fldCharType="end"/>
      </w:r>
      <w:r w:rsidRPr="00464ABC">
        <w:rPr>
          <w:rFonts w:ascii="Calibri" w:hAnsi="Calibri" w:cs="Calibri"/>
          <w:lang w:val="en-US"/>
        </w:rPr>
        <w:t xml:space="preserve">. </w:t>
      </w:r>
    </w:p>
    <w:p w14:paraId="45C4BADD" w14:textId="77777777" w:rsidR="003E7774" w:rsidRPr="00464ABC" w:rsidRDefault="003E7774" w:rsidP="003E7774">
      <w:pPr>
        <w:spacing w:line="276" w:lineRule="auto"/>
        <w:jc w:val="both"/>
        <w:rPr>
          <w:rFonts w:ascii="Calibri" w:hAnsi="Calibri" w:cs="Calibri"/>
          <w:lang w:val="en-US"/>
        </w:rPr>
      </w:pPr>
    </w:p>
    <w:p w14:paraId="27419B49" w14:textId="77777777" w:rsidR="003E7774" w:rsidRPr="00464ABC" w:rsidRDefault="003E7774" w:rsidP="003E7774">
      <w:pPr>
        <w:spacing w:line="276" w:lineRule="auto"/>
        <w:jc w:val="both"/>
        <w:rPr>
          <w:rFonts w:ascii="Calibri" w:hAnsi="Calibri" w:cs="Calibri"/>
          <w:lang w:val="en-US"/>
        </w:rPr>
      </w:pPr>
      <w:r w:rsidRPr="00464ABC">
        <w:rPr>
          <w:rFonts w:ascii="Calibri" w:hAnsi="Calibri" w:cs="Calibri"/>
          <w:lang w:val="en-US"/>
        </w:rPr>
        <w:t xml:space="preserve">The database with the spatial boundaries of the Natura 2000 sites, and the human threats recorded within those sites, is available from the European Environment Agency at </w:t>
      </w:r>
      <w:hyperlink r:id="rId7" w:history="1">
        <w:r w:rsidRPr="00464ABC">
          <w:rPr>
            <w:rStyle w:val="Hyperlink"/>
            <w:rFonts w:ascii="Calibri" w:hAnsi="Calibri" w:cs="Calibri"/>
            <w:lang w:val="en-US"/>
          </w:rPr>
          <w:t>https://www.eea.europa.eu/data-and-maps/data/natura-13</w:t>
        </w:r>
      </w:hyperlink>
      <w:r w:rsidRPr="00464ABC">
        <w:rPr>
          <w:rFonts w:ascii="Calibri" w:hAnsi="Calibri" w:cs="Calibri"/>
          <w:lang w:val="en-US"/>
        </w:rPr>
        <w:t>. The threats are grouped into thirteen categories (Appendix B). Our analysis focused on categories A to J (Appendix B) since the rest are mostly indirectly related to human activities. When surveying each site, experts are required to document the presence of any human threats and activities included in the European Union’s standardized list (</w:t>
      </w:r>
      <w:hyperlink r:id="rId8" w:history="1">
        <w:r w:rsidRPr="00464ABC">
          <w:rPr>
            <w:rStyle w:val="Hyperlink"/>
            <w:rFonts w:ascii="Calibri" w:hAnsi="Calibri" w:cs="Calibri"/>
            <w:lang w:val="en-US"/>
          </w:rPr>
          <w:t>https://cdr.eionet.europa.eu/help/natura2000</w:t>
        </w:r>
      </w:hyperlink>
      <w:r w:rsidRPr="00464ABC">
        <w:rPr>
          <w:rStyle w:val="Hyperlink"/>
          <w:rFonts w:ascii="Calibri" w:hAnsi="Calibri" w:cs="Calibri"/>
          <w:lang w:val="en-US"/>
        </w:rPr>
        <w:t>;</w:t>
      </w:r>
      <w:r w:rsidRPr="00464ABC">
        <w:rPr>
          <w:rFonts w:ascii="Calibri" w:hAnsi="Calibri" w:cs="Calibri"/>
          <w:lang w:val="en-US"/>
        </w:rPr>
        <w:t xml:space="preserve"> Appendix B). For each activity recorded, experts are expected to specify whether: (a) the activity has a positive or negative impact on the conservation and management of the specific site; (b) whether the impact is “low”, “medium”, or “high” and (c) whether the activity has been observed within the site, outside, or both. </w:t>
      </w:r>
    </w:p>
    <w:p w14:paraId="1AEF01AF" w14:textId="77777777" w:rsidR="003E7774" w:rsidRPr="00464ABC" w:rsidRDefault="003E7774" w:rsidP="003E7774">
      <w:pPr>
        <w:spacing w:line="276" w:lineRule="auto"/>
        <w:jc w:val="both"/>
        <w:rPr>
          <w:rFonts w:ascii="Calibri" w:hAnsi="Calibri" w:cs="Calibri"/>
          <w:lang w:val="en-US"/>
        </w:rPr>
      </w:pPr>
    </w:p>
    <w:p w14:paraId="5E2058F6" w14:textId="77777777" w:rsidR="003E7774" w:rsidRPr="00464ABC" w:rsidRDefault="003E7774" w:rsidP="003E7774">
      <w:pPr>
        <w:spacing w:line="276" w:lineRule="auto"/>
        <w:jc w:val="both"/>
        <w:rPr>
          <w:rFonts w:ascii="Calibri" w:hAnsi="Calibri" w:cs="Calibri"/>
          <w:lang w:val="en-US"/>
        </w:rPr>
      </w:pPr>
      <w:r w:rsidRPr="00464ABC">
        <w:rPr>
          <w:rFonts w:ascii="Calibri" w:hAnsi="Calibri" w:cs="Calibri"/>
          <w:lang w:val="en-US"/>
        </w:rPr>
        <w:t>We only used activities recorded inside the Natura 2000 sites and those listed as having a negative impact, regardless of the intensity level, since we were mostly interested in the human pressure on biodiversity. We also excluded Natura 2000 sites smaller than 5km</w:t>
      </w:r>
      <w:r w:rsidRPr="00464ABC">
        <w:rPr>
          <w:rFonts w:ascii="Calibri" w:hAnsi="Calibri" w:cs="Calibri"/>
          <w:vertAlign w:val="superscript"/>
          <w:lang w:val="en-US"/>
        </w:rPr>
        <w:t xml:space="preserve">2 </w:t>
      </w:r>
      <w:r w:rsidRPr="00464ABC">
        <w:rPr>
          <w:rFonts w:ascii="Calibri" w:hAnsi="Calibri" w:cs="Calibri"/>
          <w:lang w:val="en-US"/>
        </w:rPr>
        <w:t>and sites for which their data have not been updated since 2012 (to minimize spatial and temporal mismatches with the three indices used). To calculate the mean values of (a) Human Footprint, (b) Human Modification, and (c) human population densities within each site, we used ArcGIS Pro (version 9.2) and specifically the “Zonal Statistics as a Table” tool.</w:t>
      </w:r>
    </w:p>
    <w:p w14:paraId="1A01ACA9" w14:textId="77777777" w:rsidR="003E7774" w:rsidRPr="00464ABC" w:rsidRDefault="003E7774" w:rsidP="003E7774">
      <w:pPr>
        <w:spacing w:line="276" w:lineRule="auto"/>
        <w:jc w:val="both"/>
        <w:rPr>
          <w:rFonts w:ascii="Calibri" w:hAnsi="Calibri" w:cs="Calibri"/>
          <w:b/>
          <w:bCs/>
          <w:lang w:val="en-US"/>
        </w:rPr>
      </w:pPr>
    </w:p>
    <w:p w14:paraId="4D499A53" w14:textId="77777777" w:rsidR="003E7774" w:rsidRPr="00464ABC" w:rsidRDefault="003E7774" w:rsidP="003E7774">
      <w:pPr>
        <w:spacing w:line="276" w:lineRule="auto"/>
        <w:jc w:val="both"/>
        <w:rPr>
          <w:rFonts w:ascii="Calibri" w:hAnsi="Calibri" w:cs="Calibri"/>
          <w:lang w:val="en-US"/>
        </w:rPr>
      </w:pPr>
      <w:r w:rsidRPr="00464ABC">
        <w:rPr>
          <w:rFonts w:ascii="Calibri" w:hAnsi="Calibri" w:cs="Calibri"/>
          <w:b/>
          <w:bCs/>
          <w:lang w:val="en-US"/>
        </w:rPr>
        <w:lastRenderedPageBreak/>
        <w:t>Appendix B: The list of threat categories included in the EU’s database. Our analysis focused on categories A to J because categories K to M are mostly indirectly related to human activities. For a complete list of the activities and pressures included within each category, please see https://cdr.eionet.europa.eu/help/natura2000.</w:t>
      </w:r>
    </w:p>
    <w:p w14:paraId="1BB22E35" w14:textId="77777777" w:rsidR="003E7774" w:rsidRPr="00464ABC" w:rsidRDefault="003E7774" w:rsidP="003E7774">
      <w:pPr>
        <w:rPr>
          <w:rFonts w:ascii="Calibri" w:hAnsi="Calibri" w:cs="Calibri"/>
          <w:lang w:val="en-US"/>
        </w:rPr>
      </w:pPr>
    </w:p>
    <w:tbl>
      <w:tblPr>
        <w:tblW w:w="8996" w:type="dxa"/>
        <w:tblLook w:val="04A0" w:firstRow="1" w:lastRow="0" w:firstColumn="1" w:lastColumn="0" w:noHBand="0" w:noVBand="1"/>
      </w:tblPr>
      <w:tblGrid>
        <w:gridCol w:w="1151"/>
        <w:gridCol w:w="1811"/>
        <w:gridCol w:w="6034"/>
      </w:tblGrid>
      <w:tr w:rsidR="003E7774" w:rsidRPr="00464ABC" w14:paraId="7E1FAF2B" w14:textId="77777777" w:rsidTr="00BA1535">
        <w:trPr>
          <w:trHeight w:val="260"/>
        </w:trPr>
        <w:tc>
          <w:tcPr>
            <w:tcW w:w="1151" w:type="dxa"/>
            <w:tcBorders>
              <w:top w:val="single" w:sz="18" w:space="0" w:color="auto"/>
              <w:bottom w:val="single" w:sz="18" w:space="0" w:color="auto"/>
            </w:tcBorders>
            <w:shd w:val="clear" w:color="auto" w:fill="auto"/>
            <w:noWrap/>
          </w:tcPr>
          <w:p w14:paraId="1DA368BE" w14:textId="77777777" w:rsidR="003E7774" w:rsidRPr="00464ABC" w:rsidRDefault="003E7774" w:rsidP="00BA1535">
            <w:pPr>
              <w:rPr>
                <w:rFonts w:ascii="Calibri" w:eastAsia="Times New Roman" w:hAnsi="Calibri" w:cs="Calibri"/>
                <w:b/>
                <w:bCs/>
                <w:lang w:val="en-US" w:eastAsia="en-GB"/>
              </w:rPr>
            </w:pPr>
          </w:p>
        </w:tc>
        <w:tc>
          <w:tcPr>
            <w:tcW w:w="1811" w:type="dxa"/>
            <w:tcBorders>
              <w:top w:val="single" w:sz="18" w:space="0" w:color="auto"/>
              <w:bottom w:val="single" w:sz="18" w:space="0" w:color="auto"/>
            </w:tcBorders>
            <w:shd w:val="clear" w:color="auto" w:fill="auto"/>
            <w:noWrap/>
          </w:tcPr>
          <w:p w14:paraId="20F6116C"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Category</w:t>
            </w:r>
          </w:p>
        </w:tc>
        <w:tc>
          <w:tcPr>
            <w:tcW w:w="6034" w:type="dxa"/>
            <w:tcBorders>
              <w:top w:val="single" w:sz="18" w:space="0" w:color="auto"/>
              <w:bottom w:val="single" w:sz="18" w:space="0" w:color="auto"/>
            </w:tcBorders>
          </w:tcPr>
          <w:p w14:paraId="1B073241"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Examples of pressures and activities</w:t>
            </w:r>
          </w:p>
        </w:tc>
      </w:tr>
      <w:tr w:rsidR="003E7774" w:rsidRPr="00464ABC" w14:paraId="162FC82B" w14:textId="77777777" w:rsidTr="00BA1535">
        <w:trPr>
          <w:trHeight w:val="260"/>
        </w:trPr>
        <w:tc>
          <w:tcPr>
            <w:tcW w:w="1151" w:type="dxa"/>
            <w:tcBorders>
              <w:top w:val="single" w:sz="18" w:space="0" w:color="auto"/>
            </w:tcBorders>
            <w:shd w:val="clear" w:color="auto" w:fill="auto"/>
            <w:noWrap/>
            <w:hideMark/>
          </w:tcPr>
          <w:p w14:paraId="208FF05F"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A</w:t>
            </w:r>
          </w:p>
        </w:tc>
        <w:tc>
          <w:tcPr>
            <w:tcW w:w="1811" w:type="dxa"/>
            <w:tcBorders>
              <w:top w:val="single" w:sz="18" w:space="0" w:color="auto"/>
            </w:tcBorders>
            <w:shd w:val="clear" w:color="auto" w:fill="auto"/>
            <w:noWrap/>
            <w:hideMark/>
          </w:tcPr>
          <w:p w14:paraId="4D0527C8"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Agriculture</w:t>
            </w:r>
          </w:p>
        </w:tc>
        <w:tc>
          <w:tcPr>
            <w:tcW w:w="6034" w:type="dxa"/>
            <w:tcBorders>
              <w:top w:val="single" w:sz="18" w:space="0" w:color="auto"/>
            </w:tcBorders>
          </w:tcPr>
          <w:p w14:paraId="59D3F121"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Cultivation; modification of cultivation practices; agricultural intensification; crop change;</w:t>
            </w:r>
          </w:p>
          <w:p w14:paraId="32D67826"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grassland removal for arable land;</w:t>
            </w:r>
          </w:p>
          <w:p w14:paraId="68CC18A1"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mowing / cutting of grassland;</w:t>
            </w:r>
          </w:p>
          <w:p w14:paraId="78D9B59F"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intensive mowing or intensification;</w:t>
            </w:r>
          </w:p>
          <w:p w14:paraId="53198C7F"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non intensive mowing; abandonment / lack of mowing; grazing; intensive mixed animal grazing; use of biocides, hormones, and chemicals.</w:t>
            </w:r>
          </w:p>
        </w:tc>
      </w:tr>
      <w:tr w:rsidR="003E7774" w:rsidRPr="00464ABC" w14:paraId="6EBFCAAA" w14:textId="77777777" w:rsidTr="00BA1535">
        <w:trPr>
          <w:trHeight w:val="260"/>
        </w:trPr>
        <w:tc>
          <w:tcPr>
            <w:tcW w:w="1151" w:type="dxa"/>
            <w:shd w:val="clear" w:color="auto" w:fill="auto"/>
            <w:noWrap/>
            <w:hideMark/>
          </w:tcPr>
          <w:p w14:paraId="421EDFE7"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B</w:t>
            </w:r>
          </w:p>
        </w:tc>
        <w:tc>
          <w:tcPr>
            <w:tcW w:w="1811" w:type="dxa"/>
            <w:shd w:val="clear" w:color="auto" w:fill="auto"/>
            <w:noWrap/>
            <w:hideMark/>
          </w:tcPr>
          <w:p w14:paraId="3580894B"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Sylviculture, forestry</w:t>
            </w:r>
          </w:p>
        </w:tc>
        <w:tc>
          <w:tcPr>
            <w:tcW w:w="6034" w:type="dxa"/>
            <w:vAlign w:val="bottom"/>
          </w:tcPr>
          <w:p w14:paraId="1F1FDD10"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forest planting on open ground;</w:t>
            </w:r>
          </w:p>
          <w:p w14:paraId="247067FC"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forest planting on open ground (native trees); artificial planting on open ground (non-native trees); Forest and Plantation management  &amp; use</w:t>
            </w:r>
          </w:p>
          <w:p w14:paraId="0751F8BB"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forest replanting; forest replanting (native trees); forest replanting (</w:t>
            </w:r>
            <w:proofErr w:type="spellStart"/>
            <w:r w:rsidRPr="00464ABC">
              <w:rPr>
                <w:rFonts w:ascii="Calibri" w:eastAsia="Times New Roman" w:hAnsi="Calibri" w:cs="Calibri"/>
                <w:lang w:val="en-US" w:eastAsia="en-GB"/>
              </w:rPr>
              <w:t>non native</w:t>
            </w:r>
            <w:proofErr w:type="spellEnd"/>
            <w:r w:rsidRPr="00464ABC">
              <w:rPr>
                <w:rFonts w:ascii="Calibri" w:eastAsia="Times New Roman" w:hAnsi="Calibri" w:cs="Calibri"/>
                <w:lang w:val="en-US" w:eastAsia="en-GB"/>
              </w:rPr>
              <w:t xml:space="preserve"> trees); forestry clearance;</w:t>
            </w:r>
          </w:p>
        </w:tc>
      </w:tr>
      <w:tr w:rsidR="003E7774" w:rsidRPr="00464ABC" w14:paraId="1D43CD5D" w14:textId="77777777" w:rsidTr="00BA1535">
        <w:trPr>
          <w:trHeight w:val="260"/>
        </w:trPr>
        <w:tc>
          <w:tcPr>
            <w:tcW w:w="1151" w:type="dxa"/>
            <w:shd w:val="clear" w:color="auto" w:fill="auto"/>
            <w:noWrap/>
            <w:hideMark/>
          </w:tcPr>
          <w:p w14:paraId="4ECEC675"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C</w:t>
            </w:r>
          </w:p>
        </w:tc>
        <w:tc>
          <w:tcPr>
            <w:tcW w:w="1811" w:type="dxa"/>
            <w:shd w:val="clear" w:color="auto" w:fill="auto"/>
            <w:noWrap/>
            <w:hideMark/>
          </w:tcPr>
          <w:p w14:paraId="6DA04327"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Mining, extraction of materials and energy production</w:t>
            </w:r>
          </w:p>
        </w:tc>
        <w:tc>
          <w:tcPr>
            <w:tcW w:w="6034" w:type="dxa"/>
          </w:tcPr>
          <w:p w14:paraId="383D2867"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Mining and quarrying; Sand and gravel extraction; sand and gravel quarries; removal of beach materials; Loam and clay pits; Peat extraction; hand cutting of peat; mechanical removal of peat; Mines;</w:t>
            </w:r>
          </w:p>
        </w:tc>
      </w:tr>
      <w:tr w:rsidR="003E7774" w:rsidRPr="00464ABC" w14:paraId="0AE78FFA" w14:textId="77777777" w:rsidTr="00BA1535">
        <w:trPr>
          <w:trHeight w:val="260"/>
        </w:trPr>
        <w:tc>
          <w:tcPr>
            <w:tcW w:w="1151" w:type="dxa"/>
            <w:shd w:val="clear" w:color="auto" w:fill="auto"/>
            <w:noWrap/>
            <w:hideMark/>
          </w:tcPr>
          <w:p w14:paraId="4D2A295F"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D</w:t>
            </w:r>
          </w:p>
        </w:tc>
        <w:tc>
          <w:tcPr>
            <w:tcW w:w="1811" w:type="dxa"/>
            <w:shd w:val="clear" w:color="auto" w:fill="auto"/>
            <w:noWrap/>
            <w:hideMark/>
          </w:tcPr>
          <w:p w14:paraId="65821161"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Transportation and service corridors</w:t>
            </w:r>
          </w:p>
        </w:tc>
        <w:tc>
          <w:tcPr>
            <w:tcW w:w="6034" w:type="dxa"/>
            <w:vAlign w:val="bottom"/>
          </w:tcPr>
          <w:p w14:paraId="49E19758"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Roads, paths and railroads; paths, tracks, cycling tracks; roads, motorways; car parks and parking areas; railway lines, TGV; bridge, viaduct; tunnel; Utility and service lines;</w:t>
            </w:r>
          </w:p>
          <w:p w14:paraId="6E77F464"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electricity and phone lines; suspended electricity and phone lines;</w:t>
            </w:r>
          </w:p>
        </w:tc>
      </w:tr>
      <w:tr w:rsidR="003E7774" w:rsidRPr="00464ABC" w14:paraId="1BC98955" w14:textId="77777777" w:rsidTr="00BA1535">
        <w:trPr>
          <w:trHeight w:val="260"/>
        </w:trPr>
        <w:tc>
          <w:tcPr>
            <w:tcW w:w="1151" w:type="dxa"/>
            <w:shd w:val="clear" w:color="auto" w:fill="auto"/>
            <w:noWrap/>
            <w:hideMark/>
          </w:tcPr>
          <w:p w14:paraId="708B0FCE"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E</w:t>
            </w:r>
          </w:p>
        </w:tc>
        <w:tc>
          <w:tcPr>
            <w:tcW w:w="1811" w:type="dxa"/>
            <w:shd w:val="clear" w:color="auto" w:fill="auto"/>
            <w:noWrap/>
            <w:hideMark/>
          </w:tcPr>
          <w:p w14:paraId="21EA5590" w14:textId="77777777" w:rsidR="003E7774" w:rsidRPr="00464ABC" w:rsidRDefault="003E7774" w:rsidP="00BA1535">
            <w:pPr>
              <w:rPr>
                <w:rFonts w:ascii="Calibri" w:eastAsia="Times New Roman" w:hAnsi="Calibri" w:cs="Calibri"/>
                <w:lang w:val="en-US" w:eastAsia="en-GB"/>
              </w:rPr>
            </w:pPr>
            <w:proofErr w:type="spellStart"/>
            <w:r w:rsidRPr="00464ABC">
              <w:rPr>
                <w:rFonts w:ascii="Calibri" w:eastAsia="Times New Roman" w:hAnsi="Calibri" w:cs="Calibri"/>
                <w:lang w:val="en-US" w:eastAsia="en-GB"/>
              </w:rPr>
              <w:t>Urbanisation</w:t>
            </w:r>
            <w:proofErr w:type="spellEnd"/>
            <w:r w:rsidRPr="00464ABC">
              <w:rPr>
                <w:rFonts w:ascii="Calibri" w:eastAsia="Times New Roman" w:hAnsi="Calibri" w:cs="Calibri"/>
                <w:lang w:val="en-US" w:eastAsia="en-GB"/>
              </w:rPr>
              <w:t>, residential and commercial development</w:t>
            </w:r>
          </w:p>
        </w:tc>
        <w:tc>
          <w:tcPr>
            <w:tcW w:w="6034" w:type="dxa"/>
          </w:tcPr>
          <w:p w14:paraId="35E13561"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e.g., </w:t>
            </w:r>
            <w:proofErr w:type="spellStart"/>
            <w:r w:rsidRPr="00464ABC">
              <w:rPr>
                <w:rFonts w:ascii="Calibri" w:eastAsia="Times New Roman" w:hAnsi="Calibri" w:cs="Calibri"/>
                <w:lang w:val="en-US" w:eastAsia="en-GB"/>
              </w:rPr>
              <w:t>Urbanised</w:t>
            </w:r>
            <w:proofErr w:type="spellEnd"/>
            <w:r w:rsidRPr="00464ABC">
              <w:rPr>
                <w:rFonts w:ascii="Calibri" w:eastAsia="Times New Roman" w:hAnsi="Calibri" w:cs="Calibri"/>
                <w:lang w:val="en-US" w:eastAsia="en-GB"/>
              </w:rPr>
              <w:t xml:space="preserve"> areas, human habitation; continuous </w:t>
            </w:r>
            <w:proofErr w:type="spellStart"/>
            <w:r w:rsidRPr="00464ABC">
              <w:rPr>
                <w:rFonts w:ascii="Calibri" w:eastAsia="Times New Roman" w:hAnsi="Calibri" w:cs="Calibri"/>
                <w:lang w:val="en-US" w:eastAsia="en-GB"/>
              </w:rPr>
              <w:t>urbanisation</w:t>
            </w:r>
            <w:proofErr w:type="spellEnd"/>
            <w:r w:rsidRPr="00464ABC">
              <w:rPr>
                <w:rFonts w:ascii="Calibri" w:eastAsia="Times New Roman" w:hAnsi="Calibri" w:cs="Calibri"/>
                <w:lang w:val="en-US" w:eastAsia="en-GB"/>
              </w:rPr>
              <w:t xml:space="preserve">; discontinuous </w:t>
            </w:r>
            <w:proofErr w:type="spellStart"/>
            <w:r w:rsidRPr="00464ABC">
              <w:rPr>
                <w:rFonts w:ascii="Calibri" w:eastAsia="Times New Roman" w:hAnsi="Calibri" w:cs="Calibri"/>
                <w:lang w:val="en-US" w:eastAsia="en-GB"/>
              </w:rPr>
              <w:t>urbanisation</w:t>
            </w:r>
            <w:proofErr w:type="spellEnd"/>
            <w:r w:rsidRPr="00464ABC">
              <w:rPr>
                <w:rFonts w:ascii="Calibri" w:eastAsia="Times New Roman" w:hAnsi="Calibri" w:cs="Calibri"/>
                <w:lang w:val="en-US" w:eastAsia="en-GB"/>
              </w:rPr>
              <w:t>; dispersed habitation; other patterns of habitation; Industrial or commercial areas; Factory; industrial stockage; other industrial / commercial area; Discharges; disposal of household / recreational facility; waste; disposal of industrial waste;</w:t>
            </w:r>
          </w:p>
        </w:tc>
      </w:tr>
      <w:tr w:rsidR="003E7774" w:rsidRPr="00464ABC" w14:paraId="4E843E12" w14:textId="77777777" w:rsidTr="00BA1535">
        <w:trPr>
          <w:trHeight w:val="260"/>
        </w:trPr>
        <w:tc>
          <w:tcPr>
            <w:tcW w:w="1151" w:type="dxa"/>
            <w:shd w:val="clear" w:color="auto" w:fill="auto"/>
            <w:noWrap/>
            <w:hideMark/>
          </w:tcPr>
          <w:p w14:paraId="1DA6331C"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F</w:t>
            </w:r>
          </w:p>
        </w:tc>
        <w:tc>
          <w:tcPr>
            <w:tcW w:w="1811" w:type="dxa"/>
            <w:shd w:val="clear" w:color="auto" w:fill="auto"/>
            <w:noWrap/>
            <w:hideMark/>
          </w:tcPr>
          <w:p w14:paraId="0C03799D"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Biological resource use other than agriculture &amp; forestry</w:t>
            </w:r>
          </w:p>
        </w:tc>
        <w:tc>
          <w:tcPr>
            <w:tcW w:w="6034" w:type="dxa"/>
            <w:vAlign w:val="bottom"/>
          </w:tcPr>
          <w:p w14:paraId="7C5D379A"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Hunting and collection of wild animals (terrestrial); Hunting; damage caused by game (excess population density);</w:t>
            </w:r>
          </w:p>
          <w:p w14:paraId="1F2AF84C"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Taking and removal of animals (terrestrial); collection of animals (insects, reptiles, amphibians...); taking from nest (e.g., falcons); trapping, poisoning, poaching; predator control; </w:t>
            </w:r>
            <w:proofErr w:type="spellStart"/>
            <w:r w:rsidRPr="00464ABC">
              <w:rPr>
                <w:rFonts w:ascii="Calibri" w:eastAsia="Times New Roman" w:hAnsi="Calibri" w:cs="Calibri"/>
                <w:lang w:val="en-US" w:eastAsia="en-GB"/>
              </w:rPr>
              <w:t>accidential</w:t>
            </w:r>
            <w:proofErr w:type="spellEnd"/>
            <w:r w:rsidRPr="00464ABC">
              <w:rPr>
                <w:rFonts w:ascii="Calibri" w:eastAsia="Times New Roman" w:hAnsi="Calibri" w:cs="Calibri"/>
                <w:lang w:val="en-US" w:eastAsia="en-GB"/>
              </w:rPr>
              <w:t xml:space="preserve"> capture; Taking / Removal of terrestrial plants, general</w:t>
            </w:r>
          </w:p>
        </w:tc>
      </w:tr>
      <w:tr w:rsidR="003E7774" w:rsidRPr="00464ABC" w14:paraId="4A8EECD5" w14:textId="77777777" w:rsidTr="00BA1535">
        <w:trPr>
          <w:trHeight w:val="260"/>
        </w:trPr>
        <w:tc>
          <w:tcPr>
            <w:tcW w:w="1151" w:type="dxa"/>
            <w:shd w:val="clear" w:color="auto" w:fill="auto"/>
            <w:noWrap/>
            <w:hideMark/>
          </w:tcPr>
          <w:p w14:paraId="424E16CD"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lastRenderedPageBreak/>
              <w:t>G</w:t>
            </w:r>
          </w:p>
        </w:tc>
        <w:tc>
          <w:tcPr>
            <w:tcW w:w="1811" w:type="dxa"/>
            <w:shd w:val="clear" w:color="auto" w:fill="auto"/>
            <w:noWrap/>
            <w:hideMark/>
          </w:tcPr>
          <w:p w14:paraId="48CD7D48"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Human intrusions and disturbances</w:t>
            </w:r>
          </w:p>
        </w:tc>
        <w:tc>
          <w:tcPr>
            <w:tcW w:w="6034" w:type="dxa"/>
          </w:tcPr>
          <w:p w14:paraId="0E4BFF96"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Outdoor sports and leisure activities; recreational activities; nautical sports;</w:t>
            </w:r>
          </w:p>
          <w:p w14:paraId="1498DB76"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motorized nautical sports; non-motorized nautical sports; walking, </w:t>
            </w:r>
            <w:proofErr w:type="spellStart"/>
            <w:r w:rsidRPr="00464ABC">
              <w:rPr>
                <w:rFonts w:ascii="Calibri" w:eastAsia="Times New Roman" w:hAnsi="Calibri" w:cs="Calibri"/>
                <w:lang w:val="en-US" w:eastAsia="en-GB"/>
              </w:rPr>
              <w:t>horseriding</w:t>
            </w:r>
            <w:proofErr w:type="spellEnd"/>
            <w:r w:rsidRPr="00464ABC">
              <w:rPr>
                <w:rFonts w:ascii="Calibri" w:eastAsia="Times New Roman" w:hAnsi="Calibri" w:cs="Calibri"/>
                <w:lang w:val="en-US" w:eastAsia="en-GB"/>
              </w:rPr>
              <w:t xml:space="preserve"> and non-</w:t>
            </w:r>
            <w:proofErr w:type="spellStart"/>
            <w:r w:rsidRPr="00464ABC">
              <w:rPr>
                <w:rFonts w:ascii="Calibri" w:eastAsia="Times New Roman" w:hAnsi="Calibri" w:cs="Calibri"/>
                <w:lang w:val="en-US" w:eastAsia="en-GB"/>
              </w:rPr>
              <w:t>motorised</w:t>
            </w:r>
            <w:proofErr w:type="spellEnd"/>
            <w:r w:rsidRPr="00464ABC">
              <w:rPr>
                <w:rFonts w:ascii="Calibri" w:eastAsia="Times New Roman" w:hAnsi="Calibri" w:cs="Calibri"/>
                <w:lang w:val="en-US" w:eastAsia="en-GB"/>
              </w:rPr>
              <w:t xml:space="preserve"> vehicles;</w:t>
            </w:r>
          </w:p>
          <w:p w14:paraId="4727F9A9" w14:textId="77777777" w:rsidR="003E7774" w:rsidRPr="00464ABC" w:rsidRDefault="003E7774" w:rsidP="00BA1535">
            <w:pPr>
              <w:rPr>
                <w:rFonts w:ascii="Calibri" w:eastAsia="Times New Roman" w:hAnsi="Calibri" w:cs="Calibri"/>
                <w:lang w:val="en-US" w:eastAsia="en-GB"/>
              </w:rPr>
            </w:pPr>
            <w:proofErr w:type="spellStart"/>
            <w:r w:rsidRPr="00464ABC">
              <w:rPr>
                <w:rFonts w:ascii="Calibri" w:eastAsia="Times New Roman" w:hAnsi="Calibri" w:cs="Calibri"/>
                <w:lang w:val="en-US" w:eastAsia="en-GB"/>
              </w:rPr>
              <w:t>motorised</w:t>
            </w:r>
            <w:proofErr w:type="spellEnd"/>
            <w:r w:rsidRPr="00464ABC">
              <w:rPr>
                <w:rFonts w:ascii="Calibri" w:eastAsia="Times New Roman" w:hAnsi="Calibri" w:cs="Calibri"/>
                <w:lang w:val="en-US" w:eastAsia="en-GB"/>
              </w:rPr>
              <w:t xml:space="preserve"> vehicles; regular motorized driving; off-road motorized driving;</w:t>
            </w:r>
          </w:p>
          <w:p w14:paraId="63A1A049"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mountaineering, rock climbing, speleology; mountaineering &amp; rock climbing</w:t>
            </w:r>
          </w:p>
        </w:tc>
      </w:tr>
      <w:tr w:rsidR="003E7774" w:rsidRPr="00464ABC" w14:paraId="537D1C17" w14:textId="77777777" w:rsidTr="00BA1535">
        <w:trPr>
          <w:trHeight w:val="260"/>
        </w:trPr>
        <w:tc>
          <w:tcPr>
            <w:tcW w:w="1151" w:type="dxa"/>
            <w:shd w:val="clear" w:color="auto" w:fill="auto"/>
            <w:noWrap/>
            <w:hideMark/>
          </w:tcPr>
          <w:p w14:paraId="682078D3"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H</w:t>
            </w:r>
          </w:p>
        </w:tc>
        <w:tc>
          <w:tcPr>
            <w:tcW w:w="1811" w:type="dxa"/>
            <w:shd w:val="clear" w:color="auto" w:fill="auto"/>
            <w:noWrap/>
            <w:hideMark/>
          </w:tcPr>
          <w:p w14:paraId="40C82180"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Pollution</w:t>
            </w:r>
          </w:p>
        </w:tc>
        <w:tc>
          <w:tcPr>
            <w:tcW w:w="6034" w:type="dxa"/>
            <w:vAlign w:val="bottom"/>
          </w:tcPr>
          <w:p w14:paraId="58BA0616" w14:textId="77777777" w:rsidR="003E7774" w:rsidRPr="00464ABC" w:rsidRDefault="003E7774" w:rsidP="00BA1535">
            <w:pPr>
              <w:rPr>
                <w:rFonts w:ascii="Calibri" w:eastAsia="Times New Roman" w:hAnsi="Calibri" w:cs="Calibri"/>
                <w:color w:val="000000"/>
                <w:lang w:val="en-US" w:eastAsia="en-GB"/>
              </w:rPr>
            </w:pPr>
            <w:r w:rsidRPr="00464ABC">
              <w:rPr>
                <w:rFonts w:ascii="Calibri" w:eastAsia="Times New Roman" w:hAnsi="Calibri" w:cs="Calibri"/>
                <w:lang w:val="en-US" w:eastAsia="en-GB"/>
              </w:rPr>
              <w:t xml:space="preserve">e.g., </w:t>
            </w:r>
            <w:r w:rsidRPr="00464ABC">
              <w:rPr>
                <w:rFonts w:ascii="Calibri" w:eastAsia="Times New Roman" w:hAnsi="Calibri" w:cs="Calibri"/>
                <w:color w:val="000000"/>
                <w:lang w:val="en-US" w:eastAsia="en-GB"/>
              </w:rPr>
              <w:t>Pollution to surface waters (</w:t>
            </w:r>
            <w:proofErr w:type="spellStart"/>
            <w:r w:rsidRPr="00464ABC">
              <w:rPr>
                <w:rFonts w:ascii="Calibri" w:eastAsia="Times New Roman" w:hAnsi="Calibri" w:cs="Calibri"/>
                <w:color w:val="000000"/>
                <w:lang w:val="en-US" w:eastAsia="en-GB"/>
              </w:rPr>
              <w:t>limnic</w:t>
            </w:r>
            <w:proofErr w:type="spellEnd"/>
            <w:r w:rsidRPr="00464ABC">
              <w:rPr>
                <w:rFonts w:ascii="Calibri" w:eastAsia="Times New Roman" w:hAnsi="Calibri" w:cs="Calibri"/>
                <w:color w:val="000000"/>
                <w:lang w:val="en-US" w:eastAsia="en-GB"/>
              </w:rPr>
              <w:t xml:space="preserve"> &amp; terrestrial, marine &amp; brackish); </w:t>
            </w:r>
            <w:r w:rsidRPr="00464ABC">
              <w:rPr>
                <w:rFonts w:ascii="Calibri" w:eastAsia="Times New Roman" w:hAnsi="Calibri" w:cs="Calibri"/>
                <w:lang w:val="en-US" w:eastAsia="en-GB"/>
              </w:rPr>
              <w:t>pollution to surface waters by industrial plants;</w:t>
            </w:r>
          </w:p>
          <w:p w14:paraId="73886AFB"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pollution to surface waters by storm overflows; other point source pollution to surface water; diffuse pollution to surface waters via </w:t>
            </w:r>
            <w:proofErr w:type="spellStart"/>
            <w:r w:rsidRPr="00464ABC">
              <w:rPr>
                <w:rFonts w:ascii="Calibri" w:eastAsia="Times New Roman" w:hAnsi="Calibri" w:cs="Calibri"/>
                <w:lang w:val="en-US" w:eastAsia="en-GB"/>
              </w:rPr>
              <w:t>strom</w:t>
            </w:r>
            <w:proofErr w:type="spellEnd"/>
            <w:r w:rsidRPr="00464ABC">
              <w:rPr>
                <w:rFonts w:ascii="Calibri" w:eastAsia="Times New Roman" w:hAnsi="Calibri" w:cs="Calibri"/>
                <w:lang w:val="en-US" w:eastAsia="en-GB"/>
              </w:rPr>
              <w:t xml:space="preserve"> </w:t>
            </w:r>
            <w:proofErr w:type="spellStart"/>
            <w:r w:rsidRPr="00464ABC">
              <w:rPr>
                <w:rFonts w:ascii="Calibri" w:eastAsia="Times New Roman" w:hAnsi="Calibri" w:cs="Calibri"/>
                <w:lang w:val="en-US" w:eastAsia="en-GB"/>
              </w:rPr>
              <w:t>overlows</w:t>
            </w:r>
            <w:proofErr w:type="spellEnd"/>
            <w:r w:rsidRPr="00464ABC">
              <w:rPr>
                <w:rFonts w:ascii="Calibri" w:eastAsia="Times New Roman" w:hAnsi="Calibri" w:cs="Calibri"/>
                <w:lang w:val="en-US" w:eastAsia="en-GB"/>
              </w:rPr>
              <w:t xml:space="preserve"> or urban run-off; diffuse pollution to surface waters due to agricultural and forestry activities; diffuse pollution to surface waters due to transport and infrastructure without connection to canalization/sweepers</w:t>
            </w:r>
          </w:p>
        </w:tc>
      </w:tr>
      <w:tr w:rsidR="003E7774" w:rsidRPr="00464ABC" w14:paraId="66A3267D" w14:textId="77777777" w:rsidTr="00BA1535">
        <w:trPr>
          <w:trHeight w:val="260"/>
        </w:trPr>
        <w:tc>
          <w:tcPr>
            <w:tcW w:w="1151" w:type="dxa"/>
            <w:shd w:val="clear" w:color="auto" w:fill="auto"/>
            <w:noWrap/>
            <w:hideMark/>
          </w:tcPr>
          <w:p w14:paraId="01AB7068"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I</w:t>
            </w:r>
          </w:p>
        </w:tc>
        <w:tc>
          <w:tcPr>
            <w:tcW w:w="1811" w:type="dxa"/>
            <w:shd w:val="clear" w:color="auto" w:fill="auto"/>
            <w:noWrap/>
            <w:hideMark/>
          </w:tcPr>
          <w:p w14:paraId="2903F54A"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Invasive, other problematic species and genes</w:t>
            </w:r>
          </w:p>
        </w:tc>
        <w:tc>
          <w:tcPr>
            <w:tcW w:w="6034" w:type="dxa"/>
          </w:tcPr>
          <w:p w14:paraId="17E5D182"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invasive non-native species; problematic native species; introduced genetic material, GMO; genetic pollution (animals);genetic pollution (plants);</w:t>
            </w:r>
          </w:p>
        </w:tc>
      </w:tr>
      <w:tr w:rsidR="003E7774" w:rsidRPr="00464ABC" w14:paraId="01B503EB" w14:textId="77777777" w:rsidTr="00BA1535">
        <w:trPr>
          <w:trHeight w:val="260"/>
        </w:trPr>
        <w:tc>
          <w:tcPr>
            <w:tcW w:w="1151" w:type="dxa"/>
            <w:shd w:val="clear" w:color="auto" w:fill="auto"/>
            <w:noWrap/>
            <w:hideMark/>
          </w:tcPr>
          <w:p w14:paraId="1C088771"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J</w:t>
            </w:r>
          </w:p>
        </w:tc>
        <w:tc>
          <w:tcPr>
            <w:tcW w:w="1811" w:type="dxa"/>
            <w:shd w:val="clear" w:color="auto" w:fill="auto"/>
            <w:noWrap/>
            <w:hideMark/>
          </w:tcPr>
          <w:p w14:paraId="0E40C176"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Natural System modifications</w:t>
            </w:r>
          </w:p>
        </w:tc>
        <w:tc>
          <w:tcPr>
            <w:tcW w:w="6034" w:type="dxa"/>
          </w:tcPr>
          <w:p w14:paraId="654A8350"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fire and fire suppression; burning down;</w:t>
            </w:r>
          </w:p>
          <w:p w14:paraId="769C7DC9" w14:textId="77777777" w:rsidR="003E7774" w:rsidRPr="00464ABC" w:rsidRDefault="003E7774" w:rsidP="00BA1535">
            <w:pPr>
              <w:rPr>
                <w:rFonts w:ascii="Calibri" w:eastAsia="Times New Roman" w:hAnsi="Calibri" w:cs="Calibri"/>
                <w:lang w:val="en-US" w:eastAsia="en-GB"/>
              </w:rPr>
            </w:pPr>
            <w:proofErr w:type="spellStart"/>
            <w:r w:rsidRPr="00464ABC">
              <w:rPr>
                <w:rFonts w:ascii="Calibri" w:eastAsia="Times New Roman" w:hAnsi="Calibri" w:cs="Calibri"/>
                <w:lang w:val="en-US" w:eastAsia="en-GB"/>
              </w:rPr>
              <w:t>supression</w:t>
            </w:r>
            <w:proofErr w:type="spellEnd"/>
            <w:r w:rsidRPr="00464ABC">
              <w:rPr>
                <w:rFonts w:ascii="Calibri" w:eastAsia="Times New Roman" w:hAnsi="Calibri" w:cs="Calibri"/>
                <w:lang w:val="en-US" w:eastAsia="en-GB"/>
              </w:rPr>
              <w:t xml:space="preserve"> of natural fires; lack of fires;</w:t>
            </w:r>
          </w:p>
          <w:p w14:paraId="6C926D2C"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human induced changes in hydraulic conditions; Landfill, land reclamation and drying out, general; </w:t>
            </w:r>
            <w:proofErr w:type="spellStart"/>
            <w:r w:rsidRPr="00464ABC">
              <w:rPr>
                <w:rFonts w:ascii="Calibri" w:eastAsia="Times New Roman" w:hAnsi="Calibri" w:cs="Calibri"/>
                <w:lang w:val="en-US" w:eastAsia="en-GB"/>
              </w:rPr>
              <w:t>Polderisation</w:t>
            </w:r>
            <w:proofErr w:type="spellEnd"/>
            <w:r w:rsidRPr="00464ABC">
              <w:rPr>
                <w:rFonts w:ascii="Calibri" w:eastAsia="Times New Roman" w:hAnsi="Calibri" w:cs="Calibri"/>
                <w:lang w:val="en-US" w:eastAsia="en-GB"/>
              </w:rPr>
              <w:t>;</w:t>
            </w:r>
          </w:p>
          <w:p w14:paraId="48731337"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reclamation of land from sea, estuary or marsh;</w:t>
            </w:r>
          </w:p>
        </w:tc>
      </w:tr>
      <w:tr w:rsidR="003E7774" w:rsidRPr="0044782B" w14:paraId="46ABC381" w14:textId="77777777" w:rsidTr="00BA1535">
        <w:trPr>
          <w:trHeight w:val="260"/>
        </w:trPr>
        <w:tc>
          <w:tcPr>
            <w:tcW w:w="1151" w:type="dxa"/>
            <w:shd w:val="clear" w:color="auto" w:fill="auto"/>
            <w:noWrap/>
            <w:hideMark/>
          </w:tcPr>
          <w:p w14:paraId="1864072B"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K</w:t>
            </w:r>
          </w:p>
        </w:tc>
        <w:tc>
          <w:tcPr>
            <w:tcW w:w="1811" w:type="dxa"/>
            <w:shd w:val="clear" w:color="auto" w:fill="auto"/>
            <w:noWrap/>
            <w:hideMark/>
          </w:tcPr>
          <w:p w14:paraId="5073CA53"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Natural biotic and abiotic processes (without catastrophes)</w:t>
            </w:r>
          </w:p>
        </w:tc>
        <w:tc>
          <w:tcPr>
            <w:tcW w:w="6034" w:type="dxa"/>
            <w:vAlign w:val="bottom"/>
          </w:tcPr>
          <w:p w14:paraId="0525AA7F"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e.g., abiotic (slow) natural processes; Erosion; Silting up; Drying out; Submersion; Soil salinization;</w:t>
            </w:r>
          </w:p>
          <w:p w14:paraId="110A8389"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Biocenotic evolution, succession;</w:t>
            </w:r>
          </w:p>
          <w:p w14:paraId="5B64D77D"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species composition change (succession); accumulation of organic material; eutrophication (natural);</w:t>
            </w:r>
          </w:p>
        </w:tc>
      </w:tr>
      <w:tr w:rsidR="003E7774" w:rsidRPr="0044782B" w14:paraId="19E64B36" w14:textId="77777777" w:rsidTr="00BA1535">
        <w:trPr>
          <w:trHeight w:val="260"/>
        </w:trPr>
        <w:tc>
          <w:tcPr>
            <w:tcW w:w="1151" w:type="dxa"/>
            <w:shd w:val="clear" w:color="auto" w:fill="auto"/>
            <w:noWrap/>
            <w:hideMark/>
          </w:tcPr>
          <w:p w14:paraId="467817AF"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L</w:t>
            </w:r>
          </w:p>
        </w:tc>
        <w:tc>
          <w:tcPr>
            <w:tcW w:w="1811" w:type="dxa"/>
            <w:shd w:val="clear" w:color="auto" w:fill="auto"/>
            <w:noWrap/>
            <w:hideMark/>
          </w:tcPr>
          <w:p w14:paraId="08317D07"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Geological events, natural catastrophes</w:t>
            </w:r>
          </w:p>
        </w:tc>
        <w:tc>
          <w:tcPr>
            <w:tcW w:w="6034" w:type="dxa"/>
            <w:vAlign w:val="bottom"/>
          </w:tcPr>
          <w:p w14:paraId="6D9630F5"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e.g., volcanic activity; tidal wave, tsunamis; earthquake; avalanche; collapse of terrain, landslide; undergound collapses; storm, cyclone;</w:t>
            </w:r>
          </w:p>
          <w:p w14:paraId="35E128C8"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inundation (natural processes);</w:t>
            </w:r>
          </w:p>
        </w:tc>
      </w:tr>
      <w:tr w:rsidR="003E7774" w:rsidRPr="00464ABC" w14:paraId="2301AA1C" w14:textId="77777777" w:rsidTr="00BA1535">
        <w:trPr>
          <w:trHeight w:val="260"/>
        </w:trPr>
        <w:tc>
          <w:tcPr>
            <w:tcW w:w="1151" w:type="dxa"/>
            <w:tcBorders>
              <w:bottom w:val="single" w:sz="18" w:space="0" w:color="auto"/>
            </w:tcBorders>
            <w:shd w:val="clear" w:color="auto" w:fill="auto"/>
            <w:noWrap/>
            <w:hideMark/>
          </w:tcPr>
          <w:p w14:paraId="32E02631" w14:textId="77777777" w:rsidR="003E7774" w:rsidRPr="0044782B" w:rsidRDefault="003E7774" w:rsidP="00BA1535">
            <w:pPr>
              <w:rPr>
                <w:rFonts w:ascii="Calibri" w:eastAsia="Times New Roman" w:hAnsi="Calibri" w:cs="Calibri"/>
                <w:b/>
                <w:bCs/>
                <w:lang w:eastAsia="en-GB"/>
              </w:rPr>
            </w:pPr>
            <w:r w:rsidRPr="0044782B">
              <w:rPr>
                <w:rFonts w:ascii="Calibri" w:eastAsia="Times New Roman" w:hAnsi="Calibri" w:cs="Calibri"/>
                <w:b/>
                <w:bCs/>
                <w:lang w:eastAsia="en-GB"/>
              </w:rPr>
              <w:t>M</w:t>
            </w:r>
          </w:p>
        </w:tc>
        <w:tc>
          <w:tcPr>
            <w:tcW w:w="1811" w:type="dxa"/>
            <w:tcBorders>
              <w:bottom w:val="single" w:sz="18" w:space="0" w:color="auto"/>
            </w:tcBorders>
            <w:shd w:val="clear" w:color="auto" w:fill="auto"/>
            <w:noWrap/>
            <w:hideMark/>
          </w:tcPr>
          <w:p w14:paraId="5C25FBE4"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Climate change</w:t>
            </w:r>
          </w:p>
        </w:tc>
        <w:tc>
          <w:tcPr>
            <w:tcW w:w="6034" w:type="dxa"/>
            <w:tcBorders>
              <w:bottom w:val="single" w:sz="18" w:space="0" w:color="auto"/>
            </w:tcBorders>
          </w:tcPr>
          <w:p w14:paraId="383D4EB8" w14:textId="77777777" w:rsidR="003E7774" w:rsidRPr="00464ABC" w:rsidRDefault="003E7774" w:rsidP="00BA1535">
            <w:pPr>
              <w:rPr>
                <w:rFonts w:ascii="Calibri" w:eastAsia="Times New Roman" w:hAnsi="Calibri" w:cs="Calibri"/>
                <w:lang w:val="en-US" w:eastAsia="en-GB"/>
              </w:rPr>
            </w:pPr>
            <w:r w:rsidRPr="00464ABC">
              <w:rPr>
                <w:rFonts w:ascii="Calibri" w:eastAsia="Times New Roman" w:hAnsi="Calibri" w:cs="Calibri"/>
                <w:lang w:val="en-US" w:eastAsia="en-GB"/>
              </w:rPr>
              <w:t xml:space="preserve">e.g., Changes in abiotic conditions; </w:t>
            </w:r>
            <w:r w:rsidRPr="00464ABC">
              <w:rPr>
                <w:rFonts w:ascii="Calibri" w:eastAsia="Times New Roman" w:hAnsi="Calibri" w:cs="Calibri"/>
                <w:color w:val="000000"/>
                <w:lang w:val="en-US" w:eastAsia="en-GB"/>
              </w:rPr>
              <w:t>temperature changes (e.g., rise of temperature &amp; extremes); droughts and less precipitations; flooding and rising precipitations; pH-changes; water flow changes (</w:t>
            </w:r>
            <w:proofErr w:type="spellStart"/>
            <w:r w:rsidRPr="00464ABC">
              <w:rPr>
                <w:rFonts w:ascii="Calibri" w:eastAsia="Times New Roman" w:hAnsi="Calibri" w:cs="Calibri"/>
                <w:color w:val="000000"/>
                <w:lang w:val="en-US" w:eastAsia="en-GB"/>
              </w:rPr>
              <w:t>limnic</w:t>
            </w:r>
            <w:proofErr w:type="spellEnd"/>
            <w:r w:rsidRPr="00464ABC">
              <w:rPr>
                <w:rFonts w:ascii="Calibri" w:eastAsia="Times New Roman" w:hAnsi="Calibri" w:cs="Calibri"/>
                <w:color w:val="000000"/>
                <w:lang w:val="en-US" w:eastAsia="en-GB"/>
              </w:rPr>
              <w:t>, tidal and oceanic); wave exposure changes;</w:t>
            </w:r>
          </w:p>
        </w:tc>
      </w:tr>
    </w:tbl>
    <w:p w14:paraId="11E7AFAB" w14:textId="77777777" w:rsidR="003E7774" w:rsidRPr="00464ABC" w:rsidRDefault="003E7774" w:rsidP="003E7774">
      <w:pPr>
        <w:rPr>
          <w:rFonts w:ascii="Calibri" w:hAnsi="Calibri" w:cs="Calibri"/>
          <w:lang w:val="en-US"/>
        </w:rPr>
      </w:pPr>
    </w:p>
    <w:p w14:paraId="004AEF25" w14:textId="77777777" w:rsidR="003E7774" w:rsidRPr="00464ABC" w:rsidRDefault="003E7774" w:rsidP="003E7774">
      <w:pPr>
        <w:rPr>
          <w:rFonts w:ascii="Calibri" w:hAnsi="Calibri" w:cs="Calibri"/>
          <w:lang w:val="en-US"/>
        </w:rPr>
      </w:pPr>
    </w:p>
    <w:p w14:paraId="55C4FE82" w14:textId="77777777" w:rsidR="003E7774" w:rsidRPr="00464ABC" w:rsidRDefault="003E7774" w:rsidP="003E7774">
      <w:pPr>
        <w:rPr>
          <w:rFonts w:ascii="Calibri" w:hAnsi="Calibri" w:cs="Calibri"/>
          <w:lang w:val="en-US"/>
        </w:rPr>
      </w:pPr>
    </w:p>
    <w:p w14:paraId="0164B78B" w14:textId="77777777" w:rsidR="003E7774" w:rsidRPr="00464ABC" w:rsidRDefault="003E7774" w:rsidP="003E7774">
      <w:pPr>
        <w:rPr>
          <w:rFonts w:ascii="Calibri" w:hAnsi="Calibri" w:cs="Calibri"/>
          <w:lang w:val="en-US"/>
        </w:rPr>
      </w:pPr>
    </w:p>
    <w:p w14:paraId="0FE20A18" w14:textId="77777777" w:rsidR="003E7774" w:rsidRPr="00464ABC" w:rsidRDefault="003E7774" w:rsidP="003E7774">
      <w:pPr>
        <w:rPr>
          <w:rFonts w:ascii="Calibri" w:hAnsi="Calibri" w:cs="Calibri"/>
          <w:lang w:val="en-US"/>
        </w:rPr>
      </w:pPr>
      <w:r w:rsidRPr="00464ABC">
        <w:rPr>
          <w:rFonts w:ascii="Calibri" w:hAnsi="Calibri" w:cs="Calibri"/>
          <w:lang w:val="en-US"/>
        </w:rPr>
        <w:t>References</w:t>
      </w:r>
    </w:p>
    <w:p w14:paraId="6DA9EFD7" w14:textId="77777777" w:rsidR="003E7774" w:rsidRPr="00464ABC" w:rsidRDefault="003E7774" w:rsidP="003E7774">
      <w:pPr>
        <w:rPr>
          <w:rFonts w:ascii="Calibri" w:hAnsi="Calibri" w:cs="Calibri"/>
          <w:lang w:val="en-US"/>
        </w:rPr>
      </w:pPr>
    </w:p>
    <w:p w14:paraId="2B630E7E" w14:textId="77777777" w:rsidR="003E7774" w:rsidRPr="0044782B" w:rsidRDefault="003E7774" w:rsidP="003E7774">
      <w:pPr>
        <w:pStyle w:val="Bibliography"/>
        <w:rPr>
          <w:rFonts w:ascii="Calibri" w:hAnsi="Calibri" w:cs="Calibri"/>
          <w:lang w:val="en-GB"/>
        </w:rPr>
      </w:pPr>
      <w:r w:rsidRPr="0044782B">
        <w:rPr>
          <w:rFonts w:ascii="Calibri" w:hAnsi="Calibri" w:cs="Calibri"/>
        </w:rPr>
        <w:lastRenderedPageBreak/>
        <w:fldChar w:fldCharType="begin"/>
      </w:r>
      <w:r w:rsidRPr="00464ABC">
        <w:rPr>
          <w:rFonts w:ascii="Calibri" w:hAnsi="Calibri" w:cs="Calibri"/>
          <w:lang w:val="en-US"/>
        </w:rPr>
        <w:instrText xml:space="preserve"> ADDIN ZOTERO_BIBL {"uncited":[],"omitted":[],"custom":[]} CSL_BIBLIOGRAPHY </w:instrText>
      </w:r>
      <w:r w:rsidRPr="0044782B">
        <w:rPr>
          <w:rFonts w:ascii="Calibri" w:hAnsi="Calibri" w:cs="Calibri"/>
        </w:rPr>
        <w:fldChar w:fldCharType="separate"/>
      </w:r>
      <w:r w:rsidRPr="0044782B">
        <w:rPr>
          <w:rFonts w:ascii="Calibri" w:hAnsi="Calibri" w:cs="Calibri"/>
          <w:lang w:val="en-GB"/>
        </w:rPr>
        <w:t>Kennedy CM, Oakleaf JR, Theobald DM, Baruch‐</w:t>
      </w:r>
      <w:proofErr w:type="spellStart"/>
      <w:r w:rsidRPr="0044782B">
        <w:rPr>
          <w:rFonts w:ascii="Calibri" w:hAnsi="Calibri" w:cs="Calibri"/>
          <w:lang w:val="en-GB"/>
        </w:rPr>
        <w:t>Mordo</w:t>
      </w:r>
      <w:proofErr w:type="spellEnd"/>
      <w:r w:rsidRPr="0044782B">
        <w:rPr>
          <w:rFonts w:ascii="Calibri" w:hAnsi="Calibri" w:cs="Calibri"/>
          <w:lang w:val="en-GB"/>
        </w:rPr>
        <w:t xml:space="preserve"> S, </w:t>
      </w:r>
      <w:proofErr w:type="spellStart"/>
      <w:r w:rsidRPr="0044782B">
        <w:rPr>
          <w:rFonts w:ascii="Calibri" w:hAnsi="Calibri" w:cs="Calibri"/>
          <w:lang w:val="en-GB"/>
        </w:rPr>
        <w:t>Kiesecker</w:t>
      </w:r>
      <w:proofErr w:type="spellEnd"/>
      <w:r w:rsidRPr="0044782B">
        <w:rPr>
          <w:rFonts w:ascii="Calibri" w:hAnsi="Calibri" w:cs="Calibri"/>
          <w:lang w:val="en-GB"/>
        </w:rPr>
        <w:t xml:space="preserve"> J. 2019. Managing the middle: A shift in conservation priorities based on the global human modification gradient. Global Change Biology </w:t>
      </w:r>
      <w:r w:rsidRPr="0044782B">
        <w:rPr>
          <w:rFonts w:ascii="Calibri" w:hAnsi="Calibri" w:cs="Calibri"/>
          <w:b/>
          <w:bCs/>
          <w:lang w:val="en-GB"/>
        </w:rPr>
        <w:t>25</w:t>
      </w:r>
      <w:r w:rsidRPr="0044782B">
        <w:rPr>
          <w:rFonts w:ascii="Calibri" w:hAnsi="Calibri" w:cs="Calibri"/>
          <w:lang w:val="en-GB"/>
        </w:rPr>
        <w:t>:811–826.</w:t>
      </w:r>
    </w:p>
    <w:p w14:paraId="122FD1EA" w14:textId="77777777" w:rsidR="003E7774" w:rsidRPr="0044782B" w:rsidRDefault="003E7774" w:rsidP="003E7774">
      <w:pPr>
        <w:pStyle w:val="Bibliography"/>
        <w:rPr>
          <w:rFonts w:ascii="Calibri" w:hAnsi="Calibri" w:cs="Calibri"/>
          <w:lang w:val="en-GB"/>
        </w:rPr>
      </w:pPr>
      <w:r w:rsidRPr="0044782B">
        <w:rPr>
          <w:rFonts w:ascii="Calibri" w:hAnsi="Calibri" w:cs="Calibri"/>
          <w:lang w:val="en-GB"/>
        </w:rPr>
        <w:t xml:space="preserve">Rose A, McKee J, Sims K, Bright E, Reith A, Urban M. 2021. </w:t>
      </w:r>
      <w:proofErr w:type="spellStart"/>
      <w:r w:rsidRPr="0044782B">
        <w:rPr>
          <w:rFonts w:ascii="Calibri" w:hAnsi="Calibri" w:cs="Calibri"/>
          <w:lang w:val="en-GB"/>
        </w:rPr>
        <w:t>LandScan</w:t>
      </w:r>
      <w:proofErr w:type="spellEnd"/>
      <w:r w:rsidRPr="0044782B">
        <w:rPr>
          <w:rFonts w:ascii="Calibri" w:hAnsi="Calibri" w:cs="Calibri"/>
          <w:lang w:val="en-GB"/>
        </w:rPr>
        <w:t xml:space="preserve"> Global 2020. Oak Ridge National Laboratory, Oak Ridge, TN. Available from landscan.ornl.gov.</w:t>
      </w:r>
    </w:p>
    <w:p w14:paraId="4F94C530" w14:textId="77777777" w:rsidR="003E7774" w:rsidRPr="0044782B" w:rsidRDefault="003E7774" w:rsidP="003E7774">
      <w:pPr>
        <w:pStyle w:val="Bibliography"/>
        <w:rPr>
          <w:rFonts w:ascii="Calibri" w:hAnsi="Calibri" w:cs="Calibri"/>
          <w:lang w:val="en-GB"/>
        </w:rPr>
      </w:pPr>
      <w:r w:rsidRPr="0044782B">
        <w:rPr>
          <w:rFonts w:ascii="Calibri" w:hAnsi="Calibri" w:cs="Calibri"/>
          <w:lang w:val="en-GB"/>
        </w:rPr>
        <w:t xml:space="preserve">Venter O et al. 2016. Sixteen years of change in the global terrestrial human footprint and implications for biodiversity conservation. Nature Communications </w:t>
      </w:r>
      <w:r w:rsidRPr="0044782B">
        <w:rPr>
          <w:rFonts w:ascii="Calibri" w:hAnsi="Calibri" w:cs="Calibri"/>
          <w:b/>
          <w:bCs/>
          <w:lang w:val="en-GB"/>
        </w:rPr>
        <w:t>7</w:t>
      </w:r>
      <w:r w:rsidRPr="0044782B">
        <w:rPr>
          <w:rFonts w:ascii="Calibri" w:hAnsi="Calibri" w:cs="Calibri"/>
          <w:lang w:val="en-GB"/>
        </w:rPr>
        <w:t>:12558.</w:t>
      </w:r>
    </w:p>
    <w:p w14:paraId="195DB1B5" w14:textId="77777777" w:rsidR="003E7774" w:rsidRPr="0044782B" w:rsidRDefault="003E7774" w:rsidP="003E7774">
      <w:pPr>
        <w:pStyle w:val="Bibliography"/>
        <w:rPr>
          <w:rFonts w:ascii="Calibri" w:hAnsi="Calibri" w:cs="Calibri"/>
          <w:lang w:val="en-GB"/>
        </w:rPr>
      </w:pPr>
      <w:r w:rsidRPr="0044782B">
        <w:rPr>
          <w:rFonts w:ascii="Calibri" w:hAnsi="Calibri" w:cs="Calibri"/>
          <w:lang w:val="en-GB"/>
        </w:rPr>
        <w:t xml:space="preserve">Williams BA et al. 2020. Change in Terrestrial Human Footprint Drives Continued Loss of Intact Ecosystems. One Earth </w:t>
      </w:r>
      <w:r w:rsidRPr="0044782B">
        <w:rPr>
          <w:rFonts w:ascii="Calibri" w:hAnsi="Calibri" w:cs="Calibri"/>
          <w:b/>
          <w:bCs/>
          <w:lang w:val="en-GB"/>
        </w:rPr>
        <w:t>3</w:t>
      </w:r>
      <w:r w:rsidRPr="0044782B">
        <w:rPr>
          <w:rFonts w:ascii="Calibri" w:hAnsi="Calibri" w:cs="Calibri"/>
          <w:lang w:val="en-GB"/>
        </w:rPr>
        <w:t>:371–382.</w:t>
      </w:r>
    </w:p>
    <w:p w14:paraId="3A773C7A" w14:textId="77777777" w:rsidR="003E7774" w:rsidRPr="00464ABC" w:rsidRDefault="003E7774" w:rsidP="003E7774">
      <w:pPr>
        <w:rPr>
          <w:rFonts w:ascii="Calibri" w:hAnsi="Calibri" w:cs="Calibri"/>
          <w:lang w:val="en-US"/>
        </w:rPr>
      </w:pPr>
      <w:r w:rsidRPr="0044782B">
        <w:rPr>
          <w:rFonts w:ascii="Calibri" w:hAnsi="Calibri" w:cs="Calibri"/>
        </w:rPr>
        <w:fldChar w:fldCharType="end"/>
      </w:r>
    </w:p>
    <w:p w14:paraId="0B57F85A" w14:textId="77777777" w:rsidR="003E7774" w:rsidRPr="00464ABC" w:rsidRDefault="003E7774" w:rsidP="003E7774">
      <w:pPr>
        <w:rPr>
          <w:rFonts w:ascii="Calibri" w:hAnsi="Calibri" w:cs="Calibri"/>
          <w:lang w:val="en-US"/>
        </w:rPr>
      </w:pPr>
    </w:p>
    <w:p w14:paraId="48DF5AFA" w14:textId="77777777" w:rsidR="003E7774" w:rsidRPr="00464ABC" w:rsidRDefault="003E7774" w:rsidP="003E7774">
      <w:pPr>
        <w:rPr>
          <w:rFonts w:ascii="Calibri" w:hAnsi="Calibri" w:cs="Calibri"/>
          <w:lang w:val="en-US"/>
        </w:rPr>
      </w:pPr>
      <w:r w:rsidRPr="00464ABC">
        <w:rPr>
          <w:rFonts w:ascii="Calibri" w:hAnsi="Calibri" w:cs="Calibri"/>
          <w:lang w:val="en-US"/>
        </w:rPr>
        <w:br w:type="page"/>
      </w:r>
    </w:p>
    <w:p w14:paraId="3BB21132" w14:textId="77777777" w:rsidR="003E7774" w:rsidRPr="00464ABC" w:rsidRDefault="003E7774" w:rsidP="003E7774">
      <w:pPr>
        <w:rPr>
          <w:rFonts w:ascii="Calibri" w:hAnsi="Calibri" w:cs="Calibri"/>
          <w:lang w:val="en-US"/>
        </w:rPr>
      </w:pPr>
      <w:r w:rsidRPr="00464ABC">
        <w:rPr>
          <w:rFonts w:ascii="Calibri" w:hAnsi="Calibri" w:cs="Calibri"/>
          <w:lang w:val="en-US"/>
        </w:rPr>
        <w:lastRenderedPageBreak/>
        <w:t>Appendix C:  Number and percentage of Natura 2000 sites in which each threat category was recorded out of the total number of sites examined (n=8,210).</w:t>
      </w:r>
    </w:p>
    <w:p w14:paraId="394A85FA" w14:textId="77777777" w:rsidR="003E7774" w:rsidRPr="00464ABC" w:rsidRDefault="003E7774" w:rsidP="003E7774">
      <w:pPr>
        <w:rPr>
          <w:rFonts w:ascii="Calibri" w:hAnsi="Calibri" w:cs="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6100"/>
        <w:gridCol w:w="1445"/>
        <w:gridCol w:w="767"/>
      </w:tblGrid>
      <w:tr w:rsidR="003E7774" w:rsidRPr="0044782B" w14:paraId="707EFB0D" w14:textId="77777777" w:rsidTr="00BA1535">
        <w:tc>
          <w:tcPr>
            <w:tcW w:w="6804" w:type="dxa"/>
            <w:gridSpan w:val="2"/>
            <w:tcBorders>
              <w:top w:val="single" w:sz="18" w:space="0" w:color="auto"/>
              <w:bottom w:val="single" w:sz="18" w:space="0" w:color="auto"/>
            </w:tcBorders>
          </w:tcPr>
          <w:p w14:paraId="7B02A75A" w14:textId="77777777" w:rsidR="003E7774" w:rsidRPr="0044782B" w:rsidRDefault="003E7774" w:rsidP="00BA1535">
            <w:pPr>
              <w:rPr>
                <w:rFonts w:ascii="Calibri" w:hAnsi="Calibri" w:cs="Calibri"/>
              </w:rPr>
            </w:pPr>
            <w:r w:rsidRPr="0044782B">
              <w:rPr>
                <w:rFonts w:ascii="Calibri" w:eastAsia="Times New Roman" w:hAnsi="Calibri" w:cs="Calibri"/>
                <w:lang w:eastAsia="en-GB"/>
              </w:rPr>
              <w:t>Threat Category</w:t>
            </w:r>
          </w:p>
        </w:tc>
        <w:tc>
          <w:tcPr>
            <w:tcW w:w="1445" w:type="dxa"/>
            <w:tcBorders>
              <w:top w:val="single" w:sz="18" w:space="0" w:color="auto"/>
              <w:bottom w:val="single" w:sz="18" w:space="0" w:color="auto"/>
            </w:tcBorders>
          </w:tcPr>
          <w:p w14:paraId="2FDB183D" w14:textId="77777777" w:rsidR="003E7774" w:rsidRPr="0044782B" w:rsidRDefault="003E7774" w:rsidP="00BA1535">
            <w:pPr>
              <w:jc w:val="center"/>
              <w:rPr>
                <w:rFonts w:ascii="Calibri" w:hAnsi="Calibri" w:cs="Calibri"/>
              </w:rPr>
            </w:pPr>
            <w:r w:rsidRPr="0044782B">
              <w:rPr>
                <w:rFonts w:ascii="Calibri" w:hAnsi="Calibri" w:cs="Calibri"/>
              </w:rPr>
              <w:t xml:space="preserve">Natura 2000 </w:t>
            </w:r>
          </w:p>
        </w:tc>
        <w:tc>
          <w:tcPr>
            <w:tcW w:w="767" w:type="dxa"/>
            <w:tcBorders>
              <w:top w:val="single" w:sz="18" w:space="0" w:color="auto"/>
              <w:bottom w:val="single" w:sz="18" w:space="0" w:color="auto"/>
            </w:tcBorders>
          </w:tcPr>
          <w:p w14:paraId="033DAF69" w14:textId="77777777" w:rsidR="003E7774" w:rsidRPr="0044782B" w:rsidRDefault="003E7774" w:rsidP="00BA1535">
            <w:pPr>
              <w:jc w:val="center"/>
              <w:rPr>
                <w:rFonts w:ascii="Calibri" w:hAnsi="Calibri" w:cs="Calibri"/>
              </w:rPr>
            </w:pPr>
            <w:r w:rsidRPr="0044782B">
              <w:rPr>
                <w:rFonts w:ascii="Calibri" w:hAnsi="Calibri" w:cs="Calibri"/>
              </w:rPr>
              <w:t>%</w:t>
            </w:r>
          </w:p>
        </w:tc>
      </w:tr>
      <w:tr w:rsidR="003E7774" w:rsidRPr="0044782B" w14:paraId="5421AEA5" w14:textId="77777777" w:rsidTr="00BA1535">
        <w:tc>
          <w:tcPr>
            <w:tcW w:w="704" w:type="dxa"/>
            <w:tcBorders>
              <w:top w:val="single" w:sz="18" w:space="0" w:color="auto"/>
            </w:tcBorders>
          </w:tcPr>
          <w:p w14:paraId="52720C7F"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A</w:t>
            </w:r>
          </w:p>
        </w:tc>
        <w:tc>
          <w:tcPr>
            <w:tcW w:w="6100" w:type="dxa"/>
            <w:tcBorders>
              <w:top w:val="single" w:sz="18" w:space="0" w:color="auto"/>
            </w:tcBorders>
          </w:tcPr>
          <w:p w14:paraId="7C564EC2" w14:textId="77777777" w:rsidR="003E7774" w:rsidRPr="0044782B" w:rsidRDefault="003E7774" w:rsidP="00BA1535">
            <w:pPr>
              <w:rPr>
                <w:rFonts w:ascii="Calibri" w:hAnsi="Calibri" w:cs="Calibri"/>
              </w:rPr>
            </w:pPr>
            <w:r w:rsidRPr="0044782B">
              <w:rPr>
                <w:rFonts w:ascii="Calibri" w:eastAsia="Times New Roman" w:hAnsi="Calibri" w:cs="Calibri"/>
                <w:lang w:eastAsia="en-GB"/>
              </w:rPr>
              <w:t>Agriculture</w:t>
            </w:r>
          </w:p>
        </w:tc>
        <w:tc>
          <w:tcPr>
            <w:tcW w:w="1445" w:type="dxa"/>
            <w:tcBorders>
              <w:top w:val="single" w:sz="18" w:space="0" w:color="auto"/>
            </w:tcBorders>
          </w:tcPr>
          <w:p w14:paraId="16185487" w14:textId="77777777" w:rsidR="003E7774" w:rsidRPr="0044782B" w:rsidRDefault="003E7774" w:rsidP="00BA1535">
            <w:pPr>
              <w:jc w:val="center"/>
              <w:rPr>
                <w:rFonts w:ascii="Calibri" w:hAnsi="Calibri" w:cs="Calibri"/>
              </w:rPr>
            </w:pPr>
            <w:r w:rsidRPr="0044782B">
              <w:rPr>
                <w:rFonts w:ascii="Calibri" w:hAnsi="Calibri" w:cs="Calibri"/>
              </w:rPr>
              <w:t>5,299</w:t>
            </w:r>
          </w:p>
        </w:tc>
        <w:tc>
          <w:tcPr>
            <w:tcW w:w="767" w:type="dxa"/>
            <w:tcBorders>
              <w:top w:val="single" w:sz="18" w:space="0" w:color="auto"/>
            </w:tcBorders>
          </w:tcPr>
          <w:p w14:paraId="3E6F6FD2" w14:textId="77777777" w:rsidR="003E7774" w:rsidRPr="0044782B" w:rsidRDefault="003E7774" w:rsidP="00BA1535">
            <w:pPr>
              <w:jc w:val="center"/>
              <w:rPr>
                <w:rFonts w:ascii="Calibri" w:hAnsi="Calibri" w:cs="Calibri"/>
              </w:rPr>
            </w:pPr>
            <w:r w:rsidRPr="0044782B">
              <w:rPr>
                <w:rFonts w:ascii="Calibri" w:hAnsi="Calibri" w:cs="Calibri"/>
              </w:rPr>
              <w:t>65</w:t>
            </w:r>
          </w:p>
        </w:tc>
      </w:tr>
      <w:tr w:rsidR="003E7774" w:rsidRPr="0044782B" w14:paraId="7DEF41AC" w14:textId="77777777" w:rsidTr="00BA1535">
        <w:tc>
          <w:tcPr>
            <w:tcW w:w="704" w:type="dxa"/>
          </w:tcPr>
          <w:p w14:paraId="2B35C43D"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B</w:t>
            </w:r>
          </w:p>
        </w:tc>
        <w:tc>
          <w:tcPr>
            <w:tcW w:w="6100" w:type="dxa"/>
          </w:tcPr>
          <w:p w14:paraId="48B618E6" w14:textId="77777777" w:rsidR="003E7774" w:rsidRPr="0044782B" w:rsidRDefault="003E7774" w:rsidP="00BA1535">
            <w:pPr>
              <w:rPr>
                <w:rFonts w:ascii="Calibri" w:hAnsi="Calibri" w:cs="Calibri"/>
              </w:rPr>
            </w:pPr>
            <w:r w:rsidRPr="0044782B">
              <w:rPr>
                <w:rFonts w:ascii="Calibri" w:eastAsia="Times New Roman" w:hAnsi="Calibri" w:cs="Calibri"/>
                <w:lang w:eastAsia="en-GB"/>
              </w:rPr>
              <w:t>Sylviculture, forestry</w:t>
            </w:r>
          </w:p>
        </w:tc>
        <w:tc>
          <w:tcPr>
            <w:tcW w:w="1445" w:type="dxa"/>
          </w:tcPr>
          <w:p w14:paraId="0CE60700" w14:textId="77777777" w:rsidR="003E7774" w:rsidRPr="0044782B" w:rsidRDefault="003E7774" w:rsidP="00BA1535">
            <w:pPr>
              <w:jc w:val="center"/>
              <w:rPr>
                <w:rFonts w:ascii="Calibri" w:hAnsi="Calibri" w:cs="Calibri"/>
              </w:rPr>
            </w:pPr>
            <w:r w:rsidRPr="0044782B">
              <w:rPr>
                <w:rFonts w:ascii="Calibri" w:hAnsi="Calibri" w:cs="Calibri"/>
              </w:rPr>
              <w:t>4,193</w:t>
            </w:r>
          </w:p>
        </w:tc>
        <w:tc>
          <w:tcPr>
            <w:tcW w:w="767" w:type="dxa"/>
          </w:tcPr>
          <w:p w14:paraId="6FA73D80" w14:textId="77777777" w:rsidR="003E7774" w:rsidRPr="0044782B" w:rsidRDefault="003E7774" w:rsidP="00BA1535">
            <w:pPr>
              <w:jc w:val="center"/>
              <w:rPr>
                <w:rFonts w:ascii="Calibri" w:hAnsi="Calibri" w:cs="Calibri"/>
              </w:rPr>
            </w:pPr>
            <w:r w:rsidRPr="0044782B">
              <w:rPr>
                <w:rFonts w:ascii="Calibri" w:hAnsi="Calibri" w:cs="Calibri"/>
              </w:rPr>
              <w:t>51</w:t>
            </w:r>
          </w:p>
        </w:tc>
      </w:tr>
      <w:tr w:rsidR="003E7774" w:rsidRPr="0044782B" w14:paraId="6D2CA7B9" w14:textId="77777777" w:rsidTr="00BA1535">
        <w:tc>
          <w:tcPr>
            <w:tcW w:w="704" w:type="dxa"/>
          </w:tcPr>
          <w:p w14:paraId="5EB74C28"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C</w:t>
            </w:r>
          </w:p>
        </w:tc>
        <w:tc>
          <w:tcPr>
            <w:tcW w:w="6100" w:type="dxa"/>
          </w:tcPr>
          <w:p w14:paraId="38F1914B" w14:textId="77777777" w:rsidR="003E7774" w:rsidRPr="00464ABC" w:rsidRDefault="003E7774" w:rsidP="00BA1535">
            <w:pPr>
              <w:rPr>
                <w:rFonts w:ascii="Calibri" w:hAnsi="Calibri" w:cs="Calibri"/>
                <w:lang w:val="en-US"/>
              </w:rPr>
            </w:pPr>
            <w:r w:rsidRPr="00464ABC">
              <w:rPr>
                <w:rFonts w:ascii="Calibri" w:eastAsia="Times New Roman" w:hAnsi="Calibri" w:cs="Calibri"/>
                <w:lang w:val="en-US" w:eastAsia="en-GB"/>
              </w:rPr>
              <w:t>Mining, extraction of materials and energy production</w:t>
            </w:r>
          </w:p>
        </w:tc>
        <w:tc>
          <w:tcPr>
            <w:tcW w:w="1445" w:type="dxa"/>
          </w:tcPr>
          <w:p w14:paraId="265FC044" w14:textId="77777777" w:rsidR="003E7774" w:rsidRPr="0044782B" w:rsidRDefault="003E7774" w:rsidP="00BA1535">
            <w:pPr>
              <w:jc w:val="center"/>
              <w:rPr>
                <w:rFonts w:ascii="Calibri" w:hAnsi="Calibri" w:cs="Calibri"/>
              </w:rPr>
            </w:pPr>
            <w:r w:rsidRPr="0044782B">
              <w:rPr>
                <w:rFonts w:ascii="Calibri" w:hAnsi="Calibri" w:cs="Calibri"/>
              </w:rPr>
              <w:t>1,723</w:t>
            </w:r>
          </w:p>
        </w:tc>
        <w:tc>
          <w:tcPr>
            <w:tcW w:w="767" w:type="dxa"/>
          </w:tcPr>
          <w:p w14:paraId="425FB843" w14:textId="77777777" w:rsidR="003E7774" w:rsidRPr="0044782B" w:rsidRDefault="003E7774" w:rsidP="00BA1535">
            <w:pPr>
              <w:jc w:val="center"/>
              <w:rPr>
                <w:rFonts w:ascii="Calibri" w:hAnsi="Calibri" w:cs="Calibri"/>
              </w:rPr>
            </w:pPr>
            <w:r w:rsidRPr="0044782B">
              <w:rPr>
                <w:rFonts w:ascii="Calibri" w:hAnsi="Calibri" w:cs="Calibri"/>
              </w:rPr>
              <w:t>21</w:t>
            </w:r>
          </w:p>
        </w:tc>
      </w:tr>
      <w:tr w:rsidR="003E7774" w:rsidRPr="0044782B" w14:paraId="2D7AEA56" w14:textId="77777777" w:rsidTr="00BA1535">
        <w:tc>
          <w:tcPr>
            <w:tcW w:w="704" w:type="dxa"/>
          </w:tcPr>
          <w:p w14:paraId="652B45B0"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D</w:t>
            </w:r>
          </w:p>
        </w:tc>
        <w:tc>
          <w:tcPr>
            <w:tcW w:w="6100" w:type="dxa"/>
          </w:tcPr>
          <w:p w14:paraId="481D56EA" w14:textId="77777777" w:rsidR="003E7774" w:rsidRPr="0044782B" w:rsidRDefault="003E7774" w:rsidP="00BA1535">
            <w:pPr>
              <w:rPr>
                <w:rFonts w:ascii="Calibri" w:hAnsi="Calibri" w:cs="Calibri"/>
              </w:rPr>
            </w:pPr>
            <w:r w:rsidRPr="0044782B">
              <w:rPr>
                <w:rFonts w:ascii="Calibri" w:eastAsia="Times New Roman" w:hAnsi="Calibri" w:cs="Calibri"/>
                <w:lang w:eastAsia="en-GB"/>
              </w:rPr>
              <w:t>Transportation and service corridors</w:t>
            </w:r>
          </w:p>
        </w:tc>
        <w:tc>
          <w:tcPr>
            <w:tcW w:w="1445" w:type="dxa"/>
          </w:tcPr>
          <w:p w14:paraId="289C3104" w14:textId="77777777" w:rsidR="003E7774" w:rsidRPr="0044782B" w:rsidRDefault="003E7774" w:rsidP="00BA1535">
            <w:pPr>
              <w:jc w:val="center"/>
              <w:rPr>
                <w:rFonts w:ascii="Calibri" w:hAnsi="Calibri" w:cs="Calibri"/>
              </w:rPr>
            </w:pPr>
            <w:r w:rsidRPr="0044782B">
              <w:rPr>
                <w:rFonts w:ascii="Calibri" w:hAnsi="Calibri" w:cs="Calibri"/>
              </w:rPr>
              <w:t>3,655</w:t>
            </w:r>
          </w:p>
        </w:tc>
        <w:tc>
          <w:tcPr>
            <w:tcW w:w="767" w:type="dxa"/>
          </w:tcPr>
          <w:p w14:paraId="0B113069" w14:textId="77777777" w:rsidR="003E7774" w:rsidRPr="0044782B" w:rsidRDefault="003E7774" w:rsidP="00BA1535">
            <w:pPr>
              <w:jc w:val="center"/>
              <w:rPr>
                <w:rFonts w:ascii="Calibri" w:hAnsi="Calibri" w:cs="Calibri"/>
              </w:rPr>
            </w:pPr>
            <w:r w:rsidRPr="0044782B">
              <w:rPr>
                <w:rFonts w:ascii="Calibri" w:hAnsi="Calibri" w:cs="Calibri"/>
              </w:rPr>
              <w:t>45</w:t>
            </w:r>
          </w:p>
        </w:tc>
      </w:tr>
      <w:tr w:rsidR="003E7774" w:rsidRPr="0044782B" w14:paraId="02871ED4" w14:textId="77777777" w:rsidTr="00BA1535">
        <w:tc>
          <w:tcPr>
            <w:tcW w:w="704" w:type="dxa"/>
          </w:tcPr>
          <w:p w14:paraId="5F7CB5F0"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E</w:t>
            </w:r>
          </w:p>
        </w:tc>
        <w:tc>
          <w:tcPr>
            <w:tcW w:w="6100" w:type="dxa"/>
          </w:tcPr>
          <w:p w14:paraId="4E5CAA14" w14:textId="77777777" w:rsidR="003E7774" w:rsidRPr="00464ABC" w:rsidRDefault="003E7774" w:rsidP="00BA1535">
            <w:pPr>
              <w:rPr>
                <w:rFonts w:ascii="Calibri" w:hAnsi="Calibri" w:cs="Calibri"/>
                <w:lang w:val="en-US"/>
              </w:rPr>
            </w:pPr>
            <w:proofErr w:type="spellStart"/>
            <w:r w:rsidRPr="00464ABC">
              <w:rPr>
                <w:rFonts w:ascii="Calibri" w:eastAsia="Times New Roman" w:hAnsi="Calibri" w:cs="Calibri"/>
                <w:lang w:val="en-US" w:eastAsia="en-GB"/>
              </w:rPr>
              <w:t>Urbanisation</w:t>
            </w:r>
            <w:proofErr w:type="spellEnd"/>
            <w:r w:rsidRPr="00464ABC">
              <w:rPr>
                <w:rFonts w:ascii="Calibri" w:eastAsia="Times New Roman" w:hAnsi="Calibri" w:cs="Calibri"/>
                <w:lang w:val="en-US" w:eastAsia="en-GB"/>
              </w:rPr>
              <w:t>, residential and commercial development</w:t>
            </w:r>
          </w:p>
        </w:tc>
        <w:tc>
          <w:tcPr>
            <w:tcW w:w="1445" w:type="dxa"/>
          </w:tcPr>
          <w:p w14:paraId="53F59EB3" w14:textId="77777777" w:rsidR="003E7774" w:rsidRPr="0044782B" w:rsidRDefault="003E7774" w:rsidP="00BA1535">
            <w:pPr>
              <w:jc w:val="center"/>
              <w:rPr>
                <w:rFonts w:ascii="Calibri" w:hAnsi="Calibri" w:cs="Calibri"/>
              </w:rPr>
            </w:pPr>
            <w:r w:rsidRPr="0044782B">
              <w:rPr>
                <w:rFonts w:ascii="Calibri" w:hAnsi="Calibri" w:cs="Calibri"/>
              </w:rPr>
              <w:t>2,830</w:t>
            </w:r>
          </w:p>
        </w:tc>
        <w:tc>
          <w:tcPr>
            <w:tcW w:w="767" w:type="dxa"/>
          </w:tcPr>
          <w:p w14:paraId="10D62647" w14:textId="77777777" w:rsidR="003E7774" w:rsidRPr="0044782B" w:rsidRDefault="003E7774" w:rsidP="00BA1535">
            <w:pPr>
              <w:jc w:val="center"/>
              <w:rPr>
                <w:rFonts w:ascii="Calibri" w:hAnsi="Calibri" w:cs="Calibri"/>
              </w:rPr>
            </w:pPr>
            <w:r w:rsidRPr="0044782B">
              <w:rPr>
                <w:rFonts w:ascii="Calibri" w:hAnsi="Calibri" w:cs="Calibri"/>
              </w:rPr>
              <w:t>34</w:t>
            </w:r>
          </w:p>
        </w:tc>
      </w:tr>
      <w:tr w:rsidR="003E7774" w:rsidRPr="0044782B" w14:paraId="39D4A45D" w14:textId="77777777" w:rsidTr="00BA1535">
        <w:tc>
          <w:tcPr>
            <w:tcW w:w="704" w:type="dxa"/>
          </w:tcPr>
          <w:p w14:paraId="14B664DD"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F</w:t>
            </w:r>
          </w:p>
        </w:tc>
        <w:tc>
          <w:tcPr>
            <w:tcW w:w="6100" w:type="dxa"/>
          </w:tcPr>
          <w:p w14:paraId="34482E75" w14:textId="77777777" w:rsidR="003E7774" w:rsidRPr="00464ABC" w:rsidRDefault="003E7774" w:rsidP="00BA1535">
            <w:pPr>
              <w:rPr>
                <w:rFonts w:ascii="Calibri" w:hAnsi="Calibri" w:cs="Calibri"/>
                <w:lang w:val="en-US"/>
              </w:rPr>
            </w:pPr>
            <w:r w:rsidRPr="00464ABC">
              <w:rPr>
                <w:rFonts w:ascii="Calibri" w:eastAsia="Times New Roman" w:hAnsi="Calibri" w:cs="Calibri"/>
                <w:lang w:val="en-US" w:eastAsia="en-GB"/>
              </w:rPr>
              <w:t>Biological resource use other than agriculture &amp; forestry</w:t>
            </w:r>
          </w:p>
        </w:tc>
        <w:tc>
          <w:tcPr>
            <w:tcW w:w="1445" w:type="dxa"/>
          </w:tcPr>
          <w:p w14:paraId="502B0383" w14:textId="77777777" w:rsidR="003E7774" w:rsidRPr="0044782B" w:rsidRDefault="003E7774" w:rsidP="00BA1535">
            <w:pPr>
              <w:jc w:val="center"/>
              <w:rPr>
                <w:rFonts w:ascii="Calibri" w:hAnsi="Calibri" w:cs="Calibri"/>
              </w:rPr>
            </w:pPr>
            <w:r w:rsidRPr="0044782B">
              <w:rPr>
                <w:rFonts w:ascii="Calibri" w:hAnsi="Calibri" w:cs="Calibri"/>
              </w:rPr>
              <w:t>4,020</w:t>
            </w:r>
          </w:p>
        </w:tc>
        <w:tc>
          <w:tcPr>
            <w:tcW w:w="767" w:type="dxa"/>
          </w:tcPr>
          <w:p w14:paraId="1D329D98" w14:textId="77777777" w:rsidR="003E7774" w:rsidRPr="0044782B" w:rsidRDefault="003E7774" w:rsidP="00BA1535">
            <w:pPr>
              <w:jc w:val="center"/>
              <w:rPr>
                <w:rFonts w:ascii="Calibri" w:hAnsi="Calibri" w:cs="Calibri"/>
              </w:rPr>
            </w:pPr>
            <w:r w:rsidRPr="0044782B">
              <w:rPr>
                <w:rFonts w:ascii="Calibri" w:hAnsi="Calibri" w:cs="Calibri"/>
              </w:rPr>
              <w:t>49</w:t>
            </w:r>
          </w:p>
        </w:tc>
      </w:tr>
      <w:tr w:rsidR="003E7774" w:rsidRPr="0044782B" w14:paraId="7AF68C13" w14:textId="77777777" w:rsidTr="00BA1535">
        <w:tc>
          <w:tcPr>
            <w:tcW w:w="704" w:type="dxa"/>
          </w:tcPr>
          <w:p w14:paraId="2DB25CF4"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G</w:t>
            </w:r>
          </w:p>
        </w:tc>
        <w:tc>
          <w:tcPr>
            <w:tcW w:w="6100" w:type="dxa"/>
          </w:tcPr>
          <w:p w14:paraId="2EA4B5F6" w14:textId="77777777" w:rsidR="003E7774" w:rsidRPr="0044782B" w:rsidRDefault="003E7774" w:rsidP="00BA1535">
            <w:pPr>
              <w:rPr>
                <w:rFonts w:ascii="Calibri" w:hAnsi="Calibri" w:cs="Calibri"/>
              </w:rPr>
            </w:pPr>
            <w:r w:rsidRPr="0044782B">
              <w:rPr>
                <w:rFonts w:ascii="Calibri" w:eastAsia="Times New Roman" w:hAnsi="Calibri" w:cs="Calibri"/>
                <w:lang w:eastAsia="en-GB"/>
              </w:rPr>
              <w:t>Human intrusions and disturbances</w:t>
            </w:r>
          </w:p>
        </w:tc>
        <w:tc>
          <w:tcPr>
            <w:tcW w:w="1445" w:type="dxa"/>
          </w:tcPr>
          <w:p w14:paraId="7FE5767B" w14:textId="77777777" w:rsidR="003E7774" w:rsidRPr="0044782B" w:rsidRDefault="003E7774" w:rsidP="00BA1535">
            <w:pPr>
              <w:jc w:val="center"/>
              <w:rPr>
                <w:rFonts w:ascii="Calibri" w:hAnsi="Calibri" w:cs="Calibri"/>
              </w:rPr>
            </w:pPr>
            <w:r w:rsidRPr="0044782B">
              <w:rPr>
                <w:rFonts w:ascii="Calibri" w:hAnsi="Calibri" w:cs="Calibri"/>
              </w:rPr>
              <w:t>4,453</w:t>
            </w:r>
          </w:p>
        </w:tc>
        <w:tc>
          <w:tcPr>
            <w:tcW w:w="767" w:type="dxa"/>
          </w:tcPr>
          <w:p w14:paraId="20FF3DE7" w14:textId="77777777" w:rsidR="003E7774" w:rsidRPr="0044782B" w:rsidRDefault="003E7774" w:rsidP="00BA1535">
            <w:pPr>
              <w:tabs>
                <w:tab w:val="left" w:pos="563"/>
              </w:tabs>
              <w:jc w:val="center"/>
              <w:rPr>
                <w:rFonts w:ascii="Calibri" w:hAnsi="Calibri" w:cs="Calibri"/>
              </w:rPr>
            </w:pPr>
            <w:r w:rsidRPr="0044782B">
              <w:rPr>
                <w:rFonts w:ascii="Calibri" w:hAnsi="Calibri" w:cs="Calibri"/>
              </w:rPr>
              <w:t>54</w:t>
            </w:r>
          </w:p>
        </w:tc>
      </w:tr>
      <w:tr w:rsidR="003E7774" w:rsidRPr="0044782B" w14:paraId="4FF1BEE9" w14:textId="77777777" w:rsidTr="00BA1535">
        <w:tc>
          <w:tcPr>
            <w:tcW w:w="704" w:type="dxa"/>
          </w:tcPr>
          <w:p w14:paraId="5F68A7D7"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H</w:t>
            </w:r>
          </w:p>
        </w:tc>
        <w:tc>
          <w:tcPr>
            <w:tcW w:w="6100" w:type="dxa"/>
          </w:tcPr>
          <w:p w14:paraId="4CFBD585" w14:textId="77777777" w:rsidR="003E7774" w:rsidRPr="0044782B" w:rsidRDefault="003E7774" w:rsidP="00BA1535">
            <w:pPr>
              <w:rPr>
                <w:rFonts w:ascii="Calibri" w:hAnsi="Calibri" w:cs="Calibri"/>
              </w:rPr>
            </w:pPr>
            <w:r w:rsidRPr="0044782B">
              <w:rPr>
                <w:rFonts w:ascii="Calibri" w:eastAsia="Times New Roman" w:hAnsi="Calibri" w:cs="Calibri"/>
                <w:lang w:eastAsia="en-GB"/>
              </w:rPr>
              <w:t>Pollution</w:t>
            </w:r>
          </w:p>
        </w:tc>
        <w:tc>
          <w:tcPr>
            <w:tcW w:w="1445" w:type="dxa"/>
          </w:tcPr>
          <w:p w14:paraId="743B372A" w14:textId="77777777" w:rsidR="003E7774" w:rsidRPr="0044782B" w:rsidRDefault="003E7774" w:rsidP="00BA1535">
            <w:pPr>
              <w:jc w:val="center"/>
              <w:rPr>
                <w:rFonts w:ascii="Calibri" w:hAnsi="Calibri" w:cs="Calibri"/>
              </w:rPr>
            </w:pPr>
            <w:r w:rsidRPr="0044782B">
              <w:rPr>
                <w:rFonts w:ascii="Calibri" w:hAnsi="Calibri" w:cs="Calibri"/>
              </w:rPr>
              <w:t>2,400</w:t>
            </w:r>
          </w:p>
        </w:tc>
        <w:tc>
          <w:tcPr>
            <w:tcW w:w="767" w:type="dxa"/>
          </w:tcPr>
          <w:p w14:paraId="1EC03D06" w14:textId="77777777" w:rsidR="003E7774" w:rsidRPr="0044782B" w:rsidRDefault="003E7774" w:rsidP="00BA1535">
            <w:pPr>
              <w:jc w:val="center"/>
              <w:rPr>
                <w:rFonts w:ascii="Calibri" w:hAnsi="Calibri" w:cs="Calibri"/>
              </w:rPr>
            </w:pPr>
            <w:r w:rsidRPr="0044782B">
              <w:rPr>
                <w:rFonts w:ascii="Calibri" w:hAnsi="Calibri" w:cs="Calibri"/>
              </w:rPr>
              <w:t>29</w:t>
            </w:r>
          </w:p>
        </w:tc>
      </w:tr>
      <w:tr w:rsidR="003E7774" w:rsidRPr="0044782B" w14:paraId="3D57794A" w14:textId="77777777" w:rsidTr="00BA1535">
        <w:tc>
          <w:tcPr>
            <w:tcW w:w="704" w:type="dxa"/>
          </w:tcPr>
          <w:p w14:paraId="0835BF2C"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I</w:t>
            </w:r>
          </w:p>
        </w:tc>
        <w:tc>
          <w:tcPr>
            <w:tcW w:w="6100" w:type="dxa"/>
          </w:tcPr>
          <w:p w14:paraId="10F3BC40" w14:textId="77777777" w:rsidR="003E7774" w:rsidRPr="00464ABC" w:rsidRDefault="003E7774" w:rsidP="00BA1535">
            <w:pPr>
              <w:rPr>
                <w:rFonts w:ascii="Calibri" w:hAnsi="Calibri" w:cs="Calibri"/>
                <w:lang w:val="en-US"/>
              </w:rPr>
            </w:pPr>
            <w:r w:rsidRPr="00464ABC">
              <w:rPr>
                <w:rFonts w:ascii="Calibri" w:eastAsia="Times New Roman" w:hAnsi="Calibri" w:cs="Calibri"/>
                <w:lang w:val="en-US" w:eastAsia="en-GB"/>
              </w:rPr>
              <w:t>Invasive, other problematic species and genes</w:t>
            </w:r>
          </w:p>
        </w:tc>
        <w:tc>
          <w:tcPr>
            <w:tcW w:w="1445" w:type="dxa"/>
          </w:tcPr>
          <w:p w14:paraId="71899EBE" w14:textId="77777777" w:rsidR="003E7774" w:rsidRPr="0044782B" w:rsidRDefault="003E7774" w:rsidP="00BA1535">
            <w:pPr>
              <w:jc w:val="center"/>
              <w:rPr>
                <w:rFonts w:ascii="Calibri" w:hAnsi="Calibri" w:cs="Calibri"/>
              </w:rPr>
            </w:pPr>
            <w:r w:rsidRPr="0044782B">
              <w:rPr>
                <w:rFonts w:ascii="Calibri" w:hAnsi="Calibri" w:cs="Calibri"/>
              </w:rPr>
              <w:t>2,149</w:t>
            </w:r>
          </w:p>
        </w:tc>
        <w:tc>
          <w:tcPr>
            <w:tcW w:w="767" w:type="dxa"/>
          </w:tcPr>
          <w:p w14:paraId="479BC167" w14:textId="77777777" w:rsidR="003E7774" w:rsidRPr="0044782B" w:rsidRDefault="003E7774" w:rsidP="00BA1535">
            <w:pPr>
              <w:jc w:val="center"/>
              <w:rPr>
                <w:rFonts w:ascii="Calibri" w:hAnsi="Calibri" w:cs="Calibri"/>
              </w:rPr>
            </w:pPr>
            <w:r w:rsidRPr="0044782B">
              <w:rPr>
                <w:rFonts w:ascii="Calibri" w:hAnsi="Calibri" w:cs="Calibri"/>
              </w:rPr>
              <w:t>26</w:t>
            </w:r>
          </w:p>
        </w:tc>
      </w:tr>
      <w:tr w:rsidR="003E7774" w:rsidRPr="0044782B" w14:paraId="6EB07A6A" w14:textId="77777777" w:rsidTr="00BA1535">
        <w:tc>
          <w:tcPr>
            <w:tcW w:w="704" w:type="dxa"/>
            <w:tcBorders>
              <w:bottom w:val="single" w:sz="18" w:space="0" w:color="auto"/>
            </w:tcBorders>
          </w:tcPr>
          <w:p w14:paraId="5FD4E2CC" w14:textId="77777777" w:rsidR="003E7774" w:rsidRPr="0044782B" w:rsidRDefault="003E7774" w:rsidP="00BA1535">
            <w:pPr>
              <w:rPr>
                <w:rFonts w:ascii="Calibri" w:eastAsia="Times New Roman" w:hAnsi="Calibri" w:cs="Calibri"/>
                <w:lang w:eastAsia="en-GB"/>
              </w:rPr>
            </w:pPr>
            <w:r w:rsidRPr="0044782B">
              <w:rPr>
                <w:rFonts w:ascii="Calibri" w:eastAsia="Times New Roman" w:hAnsi="Calibri" w:cs="Calibri"/>
                <w:lang w:eastAsia="en-GB"/>
              </w:rPr>
              <w:t>J</w:t>
            </w:r>
          </w:p>
        </w:tc>
        <w:tc>
          <w:tcPr>
            <w:tcW w:w="6100" w:type="dxa"/>
            <w:tcBorders>
              <w:bottom w:val="single" w:sz="18" w:space="0" w:color="auto"/>
            </w:tcBorders>
          </w:tcPr>
          <w:p w14:paraId="050DA0ED" w14:textId="77777777" w:rsidR="003E7774" w:rsidRPr="0044782B" w:rsidRDefault="003E7774" w:rsidP="00BA1535">
            <w:pPr>
              <w:rPr>
                <w:rFonts w:ascii="Calibri" w:hAnsi="Calibri" w:cs="Calibri"/>
              </w:rPr>
            </w:pPr>
            <w:r w:rsidRPr="0044782B">
              <w:rPr>
                <w:rFonts w:ascii="Calibri" w:eastAsia="Times New Roman" w:hAnsi="Calibri" w:cs="Calibri"/>
                <w:lang w:eastAsia="en-GB"/>
              </w:rPr>
              <w:t>Natural System modifications</w:t>
            </w:r>
          </w:p>
        </w:tc>
        <w:tc>
          <w:tcPr>
            <w:tcW w:w="1445" w:type="dxa"/>
            <w:tcBorders>
              <w:bottom w:val="single" w:sz="18" w:space="0" w:color="auto"/>
            </w:tcBorders>
          </w:tcPr>
          <w:p w14:paraId="76E35E64" w14:textId="77777777" w:rsidR="003E7774" w:rsidRPr="0044782B" w:rsidRDefault="003E7774" w:rsidP="00BA1535">
            <w:pPr>
              <w:jc w:val="center"/>
              <w:rPr>
                <w:rFonts w:ascii="Calibri" w:hAnsi="Calibri" w:cs="Calibri"/>
              </w:rPr>
            </w:pPr>
            <w:r w:rsidRPr="0044782B">
              <w:rPr>
                <w:rFonts w:ascii="Calibri" w:hAnsi="Calibri" w:cs="Calibri"/>
              </w:rPr>
              <w:t>4,594</w:t>
            </w:r>
          </w:p>
        </w:tc>
        <w:tc>
          <w:tcPr>
            <w:tcW w:w="767" w:type="dxa"/>
            <w:tcBorders>
              <w:bottom w:val="single" w:sz="18" w:space="0" w:color="auto"/>
            </w:tcBorders>
          </w:tcPr>
          <w:p w14:paraId="0BA9084F" w14:textId="77777777" w:rsidR="003E7774" w:rsidRPr="0044782B" w:rsidRDefault="003E7774" w:rsidP="00BA1535">
            <w:pPr>
              <w:jc w:val="center"/>
              <w:rPr>
                <w:rFonts w:ascii="Calibri" w:hAnsi="Calibri" w:cs="Calibri"/>
              </w:rPr>
            </w:pPr>
            <w:r w:rsidRPr="0044782B">
              <w:rPr>
                <w:rFonts w:ascii="Calibri" w:hAnsi="Calibri" w:cs="Calibri"/>
              </w:rPr>
              <w:t>56</w:t>
            </w:r>
          </w:p>
        </w:tc>
      </w:tr>
    </w:tbl>
    <w:p w14:paraId="03552BCC" w14:textId="77777777" w:rsidR="003E7774" w:rsidRPr="0044782B" w:rsidRDefault="003E7774" w:rsidP="003E7774">
      <w:pPr>
        <w:rPr>
          <w:rFonts w:ascii="Calibri" w:hAnsi="Calibri" w:cs="Calibri"/>
        </w:rPr>
      </w:pPr>
    </w:p>
    <w:p w14:paraId="757DEB2D" w14:textId="77777777" w:rsidR="003E7774" w:rsidRPr="0044782B" w:rsidRDefault="003E7774" w:rsidP="003E7774">
      <w:pPr>
        <w:suppressLineNumbers/>
        <w:spacing w:line="360" w:lineRule="auto"/>
        <w:jc w:val="both"/>
        <w:rPr>
          <w:rFonts w:ascii="Calibri" w:hAnsi="Calibri" w:cs="Calibri"/>
          <w:lang w:val="en-US"/>
        </w:rPr>
      </w:pPr>
    </w:p>
    <w:p w14:paraId="5FAC805A" w14:textId="77777777" w:rsidR="003E7774" w:rsidRDefault="003E7774">
      <w:bookmarkStart w:id="0" w:name="_GoBack"/>
      <w:bookmarkEnd w:id="0"/>
    </w:p>
    <w:sectPr w:rsidR="003E7774">
      <w:footerReference w:type="even" r:id="rId9"/>
      <w:footerReference w:type="default" r:id="rId10"/>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62513577"/>
    </w:sdtPr>
    <w:sdtEndPr>
      <w:rPr>
        <w:rStyle w:val="PageNumber"/>
      </w:rPr>
    </w:sdtEndPr>
    <w:sdtContent>
      <w:p w14:paraId="7AB414C8" w14:textId="77777777" w:rsidR="00423C3D" w:rsidRDefault="003E7774">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8E421A" w14:textId="77777777" w:rsidR="00423C3D" w:rsidRDefault="003E7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85415310"/>
    </w:sdtPr>
    <w:sdtEndPr>
      <w:rPr>
        <w:rStyle w:val="PageNumber"/>
      </w:rPr>
    </w:sdtEndPr>
    <w:sdtContent>
      <w:p w14:paraId="14D895D4" w14:textId="77777777" w:rsidR="00423C3D" w:rsidRDefault="003E7774">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3F8A3FB" w14:textId="77777777" w:rsidR="00423C3D" w:rsidRDefault="003E7774">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774"/>
    <w:rsid w:val="003E7774"/>
    <w:rsid w:val="00E6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E4C51"/>
  <w15:chartTrackingRefBased/>
  <w15:docId w15:val="{EAD3C63E-7BAB-D744-9386-F3DA34F69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7774"/>
    <w:rPr>
      <w:lang w:val="zh-C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3E7774"/>
    <w:pPr>
      <w:tabs>
        <w:tab w:val="center" w:pos="4513"/>
        <w:tab w:val="right" w:pos="9026"/>
      </w:tabs>
    </w:pPr>
  </w:style>
  <w:style w:type="character" w:customStyle="1" w:styleId="FooterChar">
    <w:name w:val="Footer Char"/>
    <w:basedOn w:val="DefaultParagraphFont"/>
    <w:link w:val="Footer"/>
    <w:uiPriority w:val="99"/>
    <w:qFormat/>
    <w:rsid w:val="003E7774"/>
    <w:rPr>
      <w:lang w:val="zh-CN" w:eastAsia="en-US"/>
    </w:rPr>
  </w:style>
  <w:style w:type="character" w:styleId="Hyperlink">
    <w:name w:val="Hyperlink"/>
    <w:basedOn w:val="DefaultParagraphFont"/>
    <w:uiPriority w:val="99"/>
    <w:unhideWhenUsed/>
    <w:qFormat/>
    <w:rsid w:val="003E7774"/>
    <w:rPr>
      <w:color w:val="0563C1" w:themeColor="hyperlink"/>
      <w:u w:val="single"/>
    </w:rPr>
  </w:style>
  <w:style w:type="character" w:styleId="PageNumber">
    <w:name w:val="page number"/>
    <w:basedOn w:val="DefaultParagraphFont"/>
    <w:uiPriority w:val="99"/>
    <w:unhideWhenUsed/>
    <w:qFormat/>
    <w:rsid w:val="003E7774"/>
  </w:style>
  <w:style w:type="paragraph" w:styleId="Bibliography">
    <w:name w:val="Bibliography"/>
    <w:basedOn w:val="Normal"/>
    <w:next w:val="Normal"/>
    <w:uiPriority w:val="37"/>
    <w:unhideWhenUsed/>
    <w:rsid w:val="003E7774"/>
    <w:pPr>
      <w:ind w:left="720" w:hanging="720"/>
    </w:pPr>
  </w:style>
  <w:style w:type="table" w:styleId="TableGrid">
    <w:name w:val="Table Grid"/>
    <w:basedOn w:val="TableNormal"/>
    <w:uiPriority w:val="39"/>
    <w:rsid w:val="003E7774"/>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E77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dr.eionet.europa.eu/help/natura2000" TargetMode="External"/><Relationship Id="rId3" Type="http://schemas.openxmlformats.org/officeDocument/2006/relationships/webSettings" Target="webSettings.xml"/><Relationship Id="rId7" Type="http://schemas.openxmlformats.org/officeDocument/2006/relationships/hyperlink" Target="https://www.eea.europa.eu/data-and-maps/data/natura-13"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ndscan.ornl.gov/" TargetMode="External"/><Relationship Id="rId11" Type="http://schemas.openxmlformats.org/officeDocument/2006/relationships/fontTable" Target="fontTable.xml"/><Relationship Id="rId5" Type="http://schemas.openxmlformats.org/officeDocument/2006/relationships/hyperlink" Target="https://figshare.com/articles/dataset/Global_Human_Modification/7283087" TargetMode="External"/><Relationship Id="rId10" Type="http://schemas.openxmlformats.org/officeDocument/2006/relationships/footer" Target="footer2.xml"/><Relationship Id="rId4" Type="http://schemas.openxmlformats.org/officeDocument/2006/relationships/hyperlink" Target="https://datadryad.org/stash/dataset/doi:10.5061/%20dryad.3tx95x6d9" TargetMode="Externa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2696</Words>
  <Characters>15588</Characters>
  <Application>Microsoft Office Word</Application>
  <DocSecurity>0</DocSecurity>
  <Lines>380</Lines>
  <Paragraphs>217</Paragraphs>
  <ScaleCrop>false</ScaleCrop>
  <Company/>
  <LinksUpToDate>false</LinksUpToDate>
  <CharactersWithSpaces>18067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2022-11-08T19:16:00Z</dcterms:created>
  <dcterms:modified xsi:type="dcterms:W3CDTF">2022-11-08T19:17:00Z</dcterms:modified>
</cp:coreProperties>
</file>