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731A5D" w14:textId="77777777" w:rsidR="00AE3487" w:rsidRPr="0017310C" w:rsidRDefault="00AE3487" w:rsidP="005F6AEC">
      <w:pPr>
        <w:spacing w:line="480" w:lineRule="auto"/>
        <w:jc w:val="both"/>
        <w:rPr>
          <w:rFonts w:ascii="Times" w:hAnsi="Times"/>
          <w:b/>
          <w:color w:val="000000" w:themeColor="text1"/>
        </w:rPr>
      </w:pPr>
      <w:bookmarkStart w:id="0" w:name="_Toc89377897"/>
      <w:r w:rsidRPr="0017310C">
        <w:rPr>
          <w:rFonts w:ascii="Times" w:hAnsi="Times"/>
          <w:b/>
          <w:color w:val="000000" w:themeColor="text1"/>
        </w:rPr>
        <w:t>Title:</w:t>
      </w:r>
    </w:p>
    <w:p w14:paraId="57C71DCD" w14:textId="77777777" w:rsidR="00AE3487" w:rsidRPr="0017310C" w:rsidRDefault="00AE3487" w:rsidP="005F6AEC">
      <w:pPr>
        <w:spacing w:line="480" w:lineRule="auto"/>
        <w:jc w:val="both"/>
        <w:rPr>
          <w:rFonts w:ascii="Times" w:hAnsi="Times"/>
          <w:b/>
          <w:color w:val="000000" w:themeColor="text1"/>
        </w:rPr>
      </w:pPr>
      <w:r w:rsidRPr="0017310C">
        <w:rPr>
          <w:rFonts w:ascii="Times" w:hAnsi="Times"/>
          <w:b/>
          <w:color w:val="000000" w:themeColor="text1"/>
        </w:rPr>
        <w:t xml:space="preserve">A suite of modular, all-synthetic suicide vectors for allelic exchange mutagenesis in multidrug resistant </w:t>
      </w:r>
      <w:r w:rsidRPr="0017310C">
        <w:rPr>
          <w:rFonts w:ascii="Times" w:hAnsi="Times"/>
          <w:b/>
          <w:i/>
          <w:color w:val="000000" w:themeColor="text1"/>
        </w:rPr>
        <w:t>Acinetobacter</w:t>
      </w:r>
      <w:r w:rsidRPr="0017310C">
        <w:rPr>
          <w:rFonts w:ascii="Times" w:hAnsi="Times"/>
          <w:b/>
          <w:color w:val="000000" w:themeColor="text1"/>
        </w:rPr>
        <w:t xml:space="preserve"> strains</w:t>
      </w:r>
    </w:p>
    <w:p w14:paraId="0CCF2E46" w14:textId="77777777" w:rsidR="00AE3487" w:rsidRPr="0017310C" w:rsidRDefault="00AE3487" w:rsidP="005F6AEC">
      <w:pPr>
        <w:spacing w:line="480" w:lineRule="auto"/>
        <w:jc w:val="both"/>
        <w:rPr>
          <w:rFonts w:ascii="Times" w:hAnsi="Times"/>
          <w:color w:val="000000" w:themeColor="text1"/>
          <w:vertAlign w:val="superscript"/>
          <w:lang w:val="en-US"/>
        </w:rPr>
      </w:pPr>
      <w:r w:rsidRPr="0017310C">
        <w:rPr>
          <w:rFonts w:ascii="Times" w:hAnsi="Times"/>
          <w:color w:val="000000" w:themeColor="text1"/>
          <w:lang w:val="en-US"/>
        </w:rPr>
        <w:t>Alaska Pokhrel</w:t>
      </w:r>
      <w:r w:rsidRPr="0017310C">
        <w:rPr>
          <w:rFonts w:ascii="Times" w:hAnsi="Times"/>
          <w:color w:val="000000" w:themeColor="text1"/>
          <w:vertAlign w:val="superscript"/>
          <w:lang w:val="en-US"/>
        </w:rPr>
        <w:t>1</w:t>
      </w:r>
      <w:r w:rsidRPr="0017310C">
        <w:rPr>
          <w:rFonts w:ascii="Times" w:hAnsi="Times"/>
          <w:color w:val="000000" w:themeColor="text1"/>
          <w:lang w:val="en-US"/>
        </w:rPr>
        <w:t>, Liping Li</w:t>
      </w:r>
      <w:r w:rsidRPr="0017310C">
        <w:rPr>
          <w:rFonts w:ascii="Times" w:hAnsi="Times"/>
          <w:color w:val="000000" w:themeColor="text1"/>
          <w:vertAlign w:val="superscript"/>
          <w:lang w:val="en-US"/>
        </w:rPr>
        <w:t>1,2</w:t>
      </w:r>
      <w:r w:rsidRPr="0017310C">
        <w:rPr>
          <w:rFonts w:ascii="Times" w:hAnsi="Times"/>
          <w:color w:val="000000" w:themeColor="text1"/>
          <w:lang w:val="en-US"/>
        </w:rPr>
        <w:t>, Francesca L. Short</w:t>
      </w:r>
      <w:r w:rsidRPr="0017310C">
        <w:rPr>
          <w:rFonts w:ascii="Times" w:hAnsi="Times"/>
          <w:color w:val="000000" w:themeColor="text1"/>
          <w:vertAlign w:val="superscript"/>
          <w:lang w:val="en-US"/>
        </w:rPr>
        <w:t>1,3</w:t>
      </w:r>
      <w:r w:rsidRPr="0017310C">
        <w:rPr>
          <w:rFonts w:ascii="Times" w:hAnsi="Times"/>
          <w:color w:val="000000" w:themeColor="text1"/>
          <w:lang w:val="en-US"/>
        </w:rPr>
        <w:t>, Ian T. Paulsen</w:t>
      </w:r>
      <w:r w:rsidRPr="0017310C">
        <w:rPr>
          <w:rFonts w:ascii="Times" w:hAnsi="Times"/>
          <w:color w:val="000000" w:themeColor="text1"/>
          <w:vertAlign w:val="superscript"/>
          <w:lang w:val="en-US"/>
        </w:rPr>
        <w:t>1,2</w:t>
      </w:r>
    </w:p>
    <w:p w14:paraId="1919B810" w14:textId="77777777" w:rsidR="00AE3487" w:rsidRDefault="00AE3487" w:rsidP="005F6AEC">
      <w:pPr>
        <w:pStyle w:val="Heading2"/>
        <w:numPr>
          <w:ilvl w:val="0"/>
          <w:numId w:val="0"/>
        </w:numPr>
      </w:pPr>
    </w:p>
    <w:bookmarkEnd w:id="0"/>
    <w:p w14:paraId="4BEE5B5F" w14:textId="77777777" w:rsidR="008111B2" w:rsidRDefault="008111B2" w:rsidP="005F6AEC">
      <w:pPr>
        <w:jc w:val="both"/>
        <w:rPr>
          <w:b/>
          <w:bCs/>
        </w:rPr>
      </w:pPr>
      <w:r>
        <w:rPr>
          <w:b/>
          <w:bCs/>
        </w:rPr>
        <w:t xml:space="preserve">Supplementary material S1: </w:t>
      </w:r>
      <w:r w:rsidRPr="00352FF6">
        <w:t>Step by Step protocol</w:t>
      </w:r>
      <w:r>
        <w:rPr>
          <w:b/>
          <w:bCs/>
        </w:rPr>
        <w:t xml:space="preserve"> </w:t>
      </w:r>
    </w:p>
    <w:p w14:paraId="123423EE" w14:textId="77777777" w:rsidR="008111B2" w:rsidRDefault="008111B2" w:rsidP="005F6AEC">
      <w:pPr>
        <w:jc w:val="both"/>
        <w:rPr>
          <w:b/>
          <w:bCs/>
        </w:rPr>
      </w:pPr>
    </w:p>
    <w:p w14:paraId="755321D2" w14:textId="77777777" w:rsidR="008111B2" w:rsidRDefault="008111B2" w:rsidP="005F6AEC">
      <w:pPr>
        <w:jc w:val="both"/>
        <w:rPr>
          <w:bCs/>
          <w:i/>
          <w:iCs/>
        </w:rPr>
      </w:pPr>
      <w:r w:rsidRPr="00237494">
        <w:rPr>
          <w:bCs/>
          <w:i/>
          <w:iCs/>
        </w:rPr>
        <w:t>Step 1: Cloning the mutant allele into an allelic exchange vector (2 days)</w:t>
      </w:r>
    </w:p>
    <w:p w14:paraId="1145769E" w14:textId="77777777" w:rsidR="008111B2" w:rsidRPr="00237494" w:rsidRDefault="008111B2" w:rsidP="005F6AEC">
      <w:pPr>
        <w:jc w:val="both"/>
        <w:rPr>
          <w:bCs/>
          <w:i/>
          <w:iCs/>
        </w:rPr>
      </w:pPr>
    </w:p>
    <w:p w14:paraId="30E452A8" w14:textId="77777777" w:rsidR="008111B2" w:rsidRPr="00CA2BA2" w:rsidRDefault="008111B2" w:rsidP="005F6AEC">
      <w:pPr>
        <w:pStyle w:val="ListParagraph"/>
        <w:numPr>
          <w:ilvl w:val="1"/>
          <w:numId w:val="2"/>
        </w:numPr>
        <w:jc w:val="both"/>
        <w:rPr>
          <w:b/>
        </w:rPr>
      </w:pPr>
      <w:r w:rsidRPr="00CA2BA2">
        <w:t>Design the knockout fragment. The knockout fragment should contain between 600 -1000 b</w:t>
      </w:r>
      <w:r>
        <w:t>ases</w:t>
      </w:r>
      <w:r w:rsidRPr="00CA2BA2">
        <w:t xml:space="preserve"> upstream and downstream flanking the gene of interest.</w:t>
      </w:r>
    </w:p>
    <w:p w14:paraId="4243C6E8" w14:textId="77777777" w:rsidR="008111B2" w:rsidRPr="00CA2BA2" w:rsidRDefault="008111B2" w:rsidP="005F6AEC">
      <w:pPr>
        <w:pStyle w:val="ListParagraph"/>
        <w:numPr>
          <w:ilvl w:val="1"/>
          <w:numId w:val="2"/>
        </w:numPr>
        <w:jc w:val="both"/>
        <w:rPr>
          <w:b/>
        </w:rPr>
      </w:pPr>
      <w:r>
        <w:t>Either have the knockout fragment synthesised or amplify and splice together the upstream and downstream fragments by overlap PCR.</w:t>
      </w:r>
    </w:p>
    <w:p w14:paraId="3D327DE2" w14:textId="77777777" w:rsidR="008111B2" w:rsidRPr="00CA2BA2" w:rsidRDefault="008111B2" w:rsidP="005F6AEC">
      <w:pPr>
        <w:pStyle w:val="ListParagraph"/>
        <w:numPr>
          <w:ilvl w:val="1"/>
          <w:numId w:val="2"/>
        </w:numPr>
        <w:jc w:val="both"/>
        <w:rPr>
          <w:b/>
        </w:rPr>
      </w:pPr>
      <w:r w:rsidRPr="00CA2BA2">
        <w:t>Clone the knockout fragment in</w:t>
      </w:r>
      <w:r>
        <w:t>to</w:t>
      </w:r>
      <w:r w:rsidRPr="00CA2BA2">
        <w:t xml:space="preserve"> </w:t>
      </w:r>
      <w:r>
        <w:t xml:space="preserve">the desired </w:t>
      </w:r>
      <w:proofErr w:type="spellStart"/>
      <w:r w:rsidRPr="00CA2BA2">
        <w:t>pALFI</w:t>
      </w:r>
      <w:proofErr w:type="spellEnd"/>
      <w:r w:rsidRPr="00CA2BA2">
        <w:t xml:space="preserve"> vector</w:t>
      </w:r>
      <w:r>
        <w:t>.</w:t>
      </w:r>
    </w:p>
    <w:p w14:paraId="55142B81" w14:textId="77777777" w:rsidR="008111B2" w:rsidRDefault="008111B2" w:rsidP="005F6AEC">
      <w:pPr>
        <w:pStyle w:val="ListParagraph"/>
        <w:numPr>
          <w:ilvl w:val="1"/>
          <w:numId w:val="2"/>
        </w:numPr>
        <w:jc w:val="both"/>
      </w:pPr>
      <w:r w:rsidRPr="00CA2BA2">
        <w:t xml:space="preserve">Transform the cloning mixture into </w:t>
      </w:r>
      <w:r w:rsidRPr="00CA2BA2">
        <w:rPr>
          <w:i/>
        </w:rPr>
        <w:t>E. coli</w:t>
      </w:r>
      <w:r w:rsidRPr="00CA2BA2">
        <w:t xml:space="preserve"> Jke201 or another suitable donor strain for biparental mating. The Jke201 donor strain requires DAP supplementation (100 µM)</w:t>
      </w:r>
      <w:r>
        <w:t>.</w:t>
      </w:r>
    </w:p>
    <w:p w14:paraId="01D5DCFE" w14:textId="77777777" w:rsidR="008111B2" w:rsidRDefault="008111B2" w:rsidP="005F6AEC">
      <w:pPr>
        <w:pStyle w:val="ListParagraph"/>
        <w:numPr>
          <w:ilvl w:val="1"/>
          <w:numId w:val="2"/>
        </w:numPr>
        <w:jc w:val="both"/>
      </w:pPr>
      <w:r>
        <w:t>Use colony PCR to screen for correct clones containing the knockout fragment.</w:t>
      </w:r>
    </w:p>
    <w:p w14:paraId="048BA9AF" w14:textId="77777777" w:rsidR="008111B2" w:rsidRPr="00CA2BA2" w:rsidRDefault="008111B2" w:rsidP="005F6AEC">
      <w:pPr>
        <w:pStyle w:val="ListParagraph"/>
        <w:ind w:left="360"/>
        <w:jc w:val="both"/>
      </w:pPr>
    </w:p>
    <w:p w14:paraId="7CF954E5" w14:textId="77777777" w:rsidR="008111B2" w:rsidRDefault="008111B2" w:rsidP="005F6AEC">
      <w:pPr>
        <w:jc w:val="both"/>
        <w:rPr>
          <w:bCs/>
          <w:i/>
          <w:iCs/>
        </w:rPr>
      </w:pPr>
      <w:r w:rsidRPr="00816C44">
        <w:rPr>
          <w:bCs/>
          <w:i/>
          <w:iCs/>
        </w:rPr>
        <w:t>Step 2: Conjugation to introduce the knockout vector into the Acinetobacter recipient strain and positive selection (2-3 days)</w:t>
      </w:r>
    </w:p>
    <w:p w14:paraId="043AE07A" w14:textId="77777777" w:rsidR="008111B2" w:rsidRPr="00816C44" w:rsidRDefault="008111B2" w:rsidP="005F6AEC">
      <w:pPr>
        <w:jc w:val="both"/>
        <w:rPr>
          <w:bCs/>
          <w:i/>
          <w:iCs/>
        </w:rPr>
      </w:pPr>
    </w:p>
    <w:p w14:paraId="61C26649" w14:textId="77777777" w:rsidR="008111B2" w:rsidRPr="00A82CF7" w:rsidRDefault="008111B2" w:rsidP="005F6AEC">
      <w:pPr>
        <w:pStyle w:val="ListParagraph"/>
        <w:numPr>
          <w:ilvl w:val="1"/>
          <w:numId w:val="3"/>
        </w:numPr>
        <w:jc w:val="both"/>
      </w:pPr>
      <w:r w:rsidRPr="00A82CF7">
        <w:t>Streak out the donor strain and recipient strain on LB agar + antibiotics/supplements</w:t>
      </w:r>
      <w:r>
        <w:t xml:space="preserve"> and grow </w:t>
      </w:r>
      <w:r w:rsidRPr="00A82CF7">
        <w:t>overnight at 37˚C</w:t>
      </w:r>
      <w:r>
        <w:t xml:space="preserve">. </w:t>
      </w:r>
    </w:p>
    <w:p w14:paraId="79DAE0AC" w14:textId="77777777" w:rsidR="008111B2" w:rsidRDefault="008111B2" w:rsidP="005F6AEC">
      <w:pPr>
        <w:pStyle w:val="ListParagraph"/>
        <w:numPr>
          <w:ilvl w:val="1"/>
          <w:numId w:val="3"/>
        </w:numPr>
        <w:jc w:val="both"/>
      </w:pPr>
      <w:r w:rsidRPr="00A82CF7">
        <w:t>Resuspend cells from each plate in sterile PBS</w:t>
      </w:r>
      <w:r>
        <w:t xml:space="preserve"> to an OD</w:t>
      </w:r>
      <w:r w:rsidRPr="00E86802">
        <w:rPr>
          <w:vertAlign w:val="subscript"/>
        </w:rPr>
        <w:t>600nm</w:t>
      </w:r>
      <w:r>
        <w:t xml:space="preserve"> of 40 (donor) or 20 (recipient)</w:t>
      </w:r>
      <w:r w:rsidRPr="00A82CF7">
        <w:t>.</w:t>
      </w:r>
    </w:p>
    <w:p w14:paraId="5CEA24BD" w14:textId="77777777" w:rsidR="008111B2" w:rsidRDefault="008111B2" w:rsidP="005F6AEC">
      <w:pPr>
        <w:pStyle w:val="ListParagraph"/>
        <w:numPr>
          <w:ilvl w:val="1"/>
          <w:numId w:val="3"/>
        </w:numPr>
        <w:jc w:val="both"/>
      </w:pPr>
      <w:r>
        <w:t>Spot 25 µl donor, 25 µl recipient and 50 µl combined donor and recipient onto the surface of a very dry LB + DAP (100 µg/ml) plate for the conjugation. Allow patches to dry completely.</w:t>
      </w:r>
    </w:p>
    <w:p w14:paraId="1D90430D" w14:textId="77777777" w:rsidR="008111B2" w:rsidRDefault="008111B2" w:rsidP="005F6AEC">
      <w:pPr>
        <w:pStyle w:val="ListParagraph"/>
        <w:numPr>
          <w:ilvl w:val="1"/>
          <w:numId w:val="3"/>
        </w:numPr>
        <w:jc w:val="both"/>
      </w:pPr>
      <w:r>
        <w:t>I</w:t>
      </w:r>
      <w:r w:rsidRPr="00A82CF7">
        <w:t>ncubate plate face up at 37˚C for 2 hours (Time point 1)</w:t>
      </w:r>
      <w:r>
        <w:t>, transfer to room temperature and incubate overnight (Time point 2).</w:t>
      </w:r>
    </w:p>
    <w:p w14:paraId="4268FBC6" w14:textId="77777777" w:rsidR="008111B2" w:rsidRDefault="008111B2" w:rsidP="005F6AEC">
      <w:pPr>
        <w:pStyle w:val="ListParagraph"/>
        <w:numPr>
          <w:ilvl w:val="1"/>
          <w:numId w:val="3"/>
        </w:numPr>
        <w:jc w:val="both"/>
      </w:pPr>
      <w:r w:rsidRPr="00A82CF7">
        <w:t xml:space="preserve">At time points 1 and 2, streak out a loopful of cells </w:t>
      </w:r>
      <w:r>
        <w:t xml:space="preserve">from the conjugation patch and each control patch </w:t>
      </w:r>
      <w:r w:rsidRPr="00A82CF7">
        <w:t>onto selective agar plates</w:t>
      </w:r>
      <w:r>
        <w:t xml:space="preserve"> and incubate</w:t>
      </w:r>
      <w:r w:rsidRPr="00A82CF7">
        <w:t xml:space="preserve"> overnight at 37˚C.</w:t>
      </w:r>
    </w:p>
    <w:p w14:paraId="508FC1A8" w14:textId="77777777" w:rsidR="008111B2" w:rsidRPr="003D5A80" w:rsidRDefault="008111B2" w:rsidP="005F6AEC">
      <w:pPr>
        <w:pStyle w:val="ListParagraph"/>
        <w:numPr>
          <w:ilvl w:val="1"/>
          <w:numId w:val="3"/>
        </w:numPr>
        <w:jc w:val="both"/>
      </w:pPr>
      <w:r w:rsidRPr="003D5A80">
        <w:t>Re-streak 4 putative single-crossover mutants on selective media and grow overnight.</w:t>
      </w:r>
      <w:r>
        <w:t xml:space="preserve"> Optional: c</w:t>
      </w:r>
      <w:r w:rsidRPr="003D5A80">
        <w:t>onfirm presence of the resistance cassette by PCR</w:t>
      </w:r>
      <w:r>
        <w:t xml:space="preserve">, stock single-crossover mutants </w:t>
      </w:r>
      <w:r w:rsidRPr="003D5A80">
        <w:t>at -80˚C.</w:t>
      </w:r>
    </w:p>
    <w:p w14:paraId="360524FF" w14:textId="77777777" w:rsidR="008111B2" w:rsidRDefault="008111B2" w:rsidP="005F6AEC">
      <w:pPr>
        <w:ind w:left="360"/>
        <w:jc w:val="both"/>
      </w:pPr>
    </w:p>
    <w:p w14:paraId="7E6911BD" w14:textId="77777777" w:rsidR="008111B2" w:rsidRDefault="008111B2" w:rsidP="005F6AEC">
      <w:pPr>
        <w:jc w:val="both"/>
        <w:rPr>
          <w:bCs/>
          <w:i/>
          <w:iCs/>
        </w:rPr>
      </w:pPr>
      <w:r w:rsidRPr="009B5371">
        <w:rPr>
          <w:bCs/>
          <w:i/>
          <w:iCs/>
        </w:rPr>
        <w:t>Step 3: Counterselection and mutant screening (4 days)</w:t>
      </w:r>
    </w:p>
    <w:p w14:paraId="1FDA8E53" w14:textId="77777777" w:rsidR="008111B2" w:rsidRPr="009B5371" w:rsidRDefault="008111B2" w:rsidP="005F6AEC">
      <w:pPr>
        <w:jc w:val="both"/>
        <w:rPr>
          <w:bCs/>
          <w:i/>
          <w:iCs/>
        </w:rPr>
      </w:pPr>
    </w:p>
    <w:p w14:paraId="1E92DA00" w14:textId="77777777" w:rsidR="008111B2" w:rsidRDefault="008111B2" w:rsidP="005F6AEC">
      <w:pPr>
        <w:pStyle w:val="ListParagraph"/>
        <w:numPr>
          <w:ilvl w:val="1"/>
          <w:numId w:val="4"/>
        </w:numPr>
        <w:jc w:val="both"/>
      </w:pPr>
      <w:r w:rsidRPr="003D5A80">
        <w:t xml:space="preserve">Streak out the single crossovers onto </w:t>
      </w:r>
      <w:r>
        <w:t xml:space="preserve">low-salt LB plates supplemented with 5% sucrose. </w:t>
      </w:r>
      <w:r w:rsidRPr="003D5A80">
        <w:t>Incubate at room temperature for 2-3 days until you see well defined colonies.</w:t>
      </w:r>
    </w:p>
    <w:p w14:paraId="02C1EF4C" w14:textId="77777777" w:rsidR="008111B2" w:rsidRDefault="008111B2" w:rsidP="005F6AEC">
      <w:pPr>
        <w:pStyle w:val="ListParagraph"/>
        <w:numPr>
          <w:ilvl w:val="1"/>
          <w:numId w:val="4"/>
        </w:numPr>
        <w:jc w:val="both"/>
      </w:pPr>
      <w:r w:rsidRPr="003D5A80">
        <w:t xml:space="preserve">Patch colonies from the sucrose plates onto </w:t>
      </w:r>
      <w:r>
        <w:t xml:space="preserve">fresh </w:t>
      </w:r>
      <w:r w:rsidRPr="003D5A80">
        <w:t>LB + selection and LB + Sucrose plates to confirm loss of the vector. Grow sucrose plates at RT and selection plates at 37˚C.</w:t>
      </w:r>
    </w:p>
    <w:p w14:paraId="6505DA0C" w14:textId="77777777" w:rsidR="008111B2" w:rsidRPr="00B64B00" w:rsidRDefault="008111B2" w:rsidP="005F6AEC">
      <w:pPr>
        <w:pStyle w:val="ListParagraph"/>
        <w:numPr>
          <w:ilvl w:val="1"/>
          <w:numId w:val="4"/>
        </w:numPr>
        <w:jc w:val="both"/>
      </w:pPr>
      <w:r w:rsidRPr="003D5A80">
        <w:t xml:space="preserve">Test clones that grow on sucrose but not selection plates by PCR to </w:t>
      </w:r>
      <w:r>
        <w:t>confirm loss of the gene of interest</w:t>
      </w:r>
      <w:r w:rsidRPr="003D5A80">
        <w:t>.</w:t>
      </w:r>
      <w:r w:rsidRPr="00B64B00">
        <w:rPr>
          <w:b/>
          <w:color w:val="000000" w:themeColor="text1"/>
        </w:rPr>
        <w:br w:type="page"/>
      </w:r>
    </w:p>
    <w:p w14:paraId="2C8AFB58" w14:textId="44AE6DB9" w:rsidR="008111B2" w:rsidRPr="008F35EE" w:rsidRDefault="008111B2" w:rsidP="005F6AEC">
      <w:pPr>
        <w:jc w:val="both"/>
        <w:rPr>
          <w:b/>
          <w:bCs/>
        </w:rPr>
      </w:pPr>
      <w:r w:rsidRPr="007C40C1">
        <w:rPr>
          <w:b/>
          <w:bCs/>
        </w:rPr>
        <w:lastRenderedPageBreak/>
        <w:t xml:space="preserve">Supplementary material S2: </w:t>
      </w:r>
      <w:proofErr w:type="spellStart"/>
      <w:r w:rsidR="008F35EE" w:rsidRPr="007C40C1">
        <w:rPr>
          <w:i/>
          <w:iCs/>
        </w:rPr>
        <w:t>tetA</w:t>
      </w:r>
      <w:proofErr w:type="spellEnd"/>
      <w:r w:rsidR="008F35EE" w:rsidRPr="007C40C1">
        <w:rPr>
          <w:i/>
          <w:iCs/>
        </w:rPr>
        <w:t xml:space="preserve"> </w:t>
      </w:r>
      <w:r w:rsidR="008F35EE" w:rsidRPr="007C40C1">
        <w:t>and</w:t>
      </w:r>
      <w:r w:rsidR="008F35EE" w:rsidRPr="007C40C1">
        <w:rPr>
          <w:i/>
          <w:iCs/>
        </w:rPr>
        <w:t xml:space="preserve"> </w:t>
      </w:r>
      <w:proofErr w:type="spellStart"/>
      <w:r w:rsidR="008F35EE" w:rsidRPr="007C40C1">
        <w:rPr>
          <w:i/>
          <w:iCs/>
        </w:rPr>
        <w:t>tpm</w:t>
      </w:r>
      <w:proofErr w:type="spellEnd"/>
      <w:r w:rsidR="008F35EE" w:rsidRPr="007C40C1">
        <w:rPr>
          <w:b/>
          <w:bCs/>
        </w:rPr>
        <w:t xml:space="preserve"> </w:t>
      </w:r>
      <w:r w:rsidR="008F35EE" w:rsidRPr="007C40C1">
        <w:t>gene schematic</w:t>
      </w:r>
      <w:r w:rsidR="008F35EE">
        <w:t>s</w:t>
      </w:r>
    </w:p>
    <w:p w14:paraId="27DC2DC9" w14:textId="72B9691E" w:rsidR="002A0D46" w:rsidRDefault="002A0D46" w:rsidP="005F6AEC">
      <w:pPr>
        <w:jc w:val="both"/>
      </w:pPr>
    </w:p>
    <w:p w14:paraId="4E02999C" w14:textId="77777777" w:rsidR="002A0D46" w:rsidRDefault="002A0D46" w:rsidP="005F6AEC">
      <w:pPr>
        <w:jc w:val="both"/>
      </w:pPr>
    </w:p>
    <w:p w14:paraId="6AD9288C" w14:textId="766225EA" w:rsidR="008111B2" w:rsidRDefault="002A0D46" w:rsidP="005F6AEC">
      <w:pPr>
        <w:jc w:val="both"/>
      </w:pPr>
      <w:r>
        <w:rPr>
          <w:noProof/>
        </w:rPr>
        <w:drawing>
          <wp:inline distT="0" distB="0" distL="0" distR="0" wp14:anchorId="2E55746D" wp14:editId="7581BB3C">
            <wp:extent cx="5727700" cy="17907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96233" w14:textId="16DDC7A3" w:rsidR="00492933" w:rsidRDefault="00492933" w:rsidP="005F6AEC">
      <w:pPr>
        <w:jc w:val="both"/>
      </w:pPr>
    </w:p>
    <w:p w14:paraId="55407E32" w14:textId="77777777" w:rsidR="00787A06" w:rsidRDefault="00787A06" w:rsidP="005F6AEC">
      <w:pPr>
        <w:jc w:val="both"/>
      </w:pPr>
    </w:p>
    <w:p w14:paraId="0E4839F6" w14:textId="6FED0671" w:rsidR="004C03F5" w:rsidRDefault="00AF15A2" w:rsidP="00910DAD">
      <w:pPr>
        <w:spacing w:line="480" w:lineRule="auto"/>
        <w:jc w:val="both"/>
      </w:pPr>
      <w:r w:rsidRPr="007C40C1">
        <w:rPr>
          <w:b/>
          <w:bCs/>
        </w:rPr>
        <w:t>Supplementary material S2</w:t>
      </w:r>
      <w:r>
        <w:rPr>
          <w:b/>
          <w:bCs/>
        </w:rPr>
        <w:t>:</w:t>
      </w:r>
      <w:r w:rsidR="008F35EE">
        <w:rPr>
          <w:b/>
          <w:bCs/>
        </w:rPr>
        <w:t xml:space="preserve"> </w:t>
      </w:r>
      <w:r w:rsidR="008F35EE" w:rsidRPr="001C3C84">
        <w:t xml:space="preserve">Schematic representation of </w:t>
      </w:r>
      <w:r w:rsidR="00374F48" w:rsidRPr="001C3C84">
        <w:t xml:space="preserve">Tetracycline and Tellurite </w:t>
      </w:r>
      <w:r w:rsidR="004E7755">
        <w:t>resistance</w:t>
      </w:r>
      <w:r w:rsidR="00374F48" w:rsidRPr="001C3C84">
        <w:t xml:space="preserve"> markers as incorporated in pALFI2 and pALFI3 </w:t>
      </w:r>
      <w:r w:rsidR="00342349">
        <w:t>vectors</w:t>
      </w:r>
      <w:r w:rsidR="008F35EE">
        <w:t xml:space="preserve">. </w:t>
      </w:r>
      <w:r w:rsidR="00373750" w:rsidRPr="00373750">
        <w:rPr>
          <w:b/>
          <w:bCs/>
        </w:rPr>
        <w:t>A.</w:t>
      </w:r>
      <w:r w:rsidR="00B03F64">
        <w:t xml:space="preserve"> </w:t>
      </w:r>
      <w:r w:rsidR="00762B2B">
        <w:t xml:space="preserve">Tetracycline resistance gene </w:t>
      </w:r>
      <w:proofErr w:type="spellStart"/>
      <w:r w:rsidR="004D6790" w:rsidRPr="00ED160A">
        <w:rPr>
          <w:i/>
          <w:color w:val="000000" w:themeColor="text1"/>
        </w:rPr>
        <w:t>tetA</w:t>
      </w:r>
      <w:proofErr w:type="spellEnd"/>
      <w:r w:rsidR="004D6790" w:rsidRPr="00ED160A">
        <w:rPr>
          <w:color w:val="000000" w:themeColor="text1"/>
        </w:rPr>
        <w:t xml:space="preserve"> with its native regulator </w:t>
      </w:r>
      <w:proofErr w:type="spellStart"/>
      <w:r w:rsidR="004D6790" w:rsidRPr="00ED160A">
        <w:rPr>
          <w:i/>
          <w:color w:val="000000" w:themeColor="text1"/>
        </w:rPr>
        <w:t>tetR</w:t>
      </w:r>
      <w:proofErr w:type="spellEnd"/>
      <w:r w:rsidR="00DB78FF">
        <w:rPr>
          <w:i/>
          <w:color w:val="000000" w:themeColor="text1"/>
        </w:rPr>
        <w:t xml:space="preserve"> </w:t>
      </w:r>
      <w:r w:rsidR="004D6790">
        <w:rPr>
          <w:color w:val="000000" w:themeColor="text1"/>
        </w:rPr>
        <w:t xml:space="preserve">amplified </w:t>
      </w:r>
      <w:r w:rsidR="004D6790" w:rsidRPr="00ED160A">
        <w:rPr>
          <w:color w:val="000000" w:themeColor="text1"/>
        </w:rPr>
        <w:t xml:space="preserve">from </w:t>
      </w:r>
      <w:r w:rsidR="004D6790" w:rsidRPr="00ED160A">
        <w:rPr>
          <w:i/>
          <w:color w:val="000000" w:themeColor="text1"/>
        </w:rPr>
        <w:t xml:space="preserve">A. </w:t>
      </w:r>
      <w:proofErr w:type="spellStart"/>
      <w:r w:rsidR="004D6790" w:rsidRPr="00ED160A">
        <w:rPr>
          <w:i/>
          <w:color w:val="000000" w:themeColor="text1"/>
        </w:rPr>
        <w:t>baumannii</w:t>
      </w:r>
      <w:proofErr w:type="spellEnd"/>
      <w:r w:rsidR="004D6790" w:rsidRPr="00ED160A">
        <w:rPr>
          <w:color w:val="000000" w:themeColor="text1"/>
        </w:rPr>
        <w:t xml:space="preserve"> AB0057</w:t>
      </w:r>
      <w:r w:rsidR="00901197">
        <w:rPr>
          <w:color w:val="000000" w:themeColor="text1"/>
        </w:rPr>
        <w:t>,</w:t>
      </w:r>
      <w:r w:rsidR="0014453D">
        <w:rPr>
          <w:color w:val="000000" w:themeColor="text1"/>
        </w:rPr>
        <w:t xml:space="preserve"> </w:t>
      </w:r>
      <w:r w:rsidR="00893666">
        <w:rPr>
          <w:color w:val="000000" w:themeColor="text1"/>
        </w:rPr>
        <w:t xml:space="preserve">as </w:t>
      </w:r>
      <w:r w:rsidR="00B03F64">
        <w:rPr>
          <w:color w:val="000000" w:themeColor="text1"/>
        </w:rPr>
        <w:t>in</w:t>
      </w:r>
      <w:r w:rsidR="009E116C">
        <w:rPr>
          <w:color w:val="000000" w:themeColor="text1"/>
        </w:rPr>
        <w:t>corporated in</w:t>
      </w:r>
      <w:r w:rsidR="00B03F64">
        <w:rPr>
          <w:color w:val="000000" w:themeColor="text1"/>
        </w:rPr>
        <w:t xml:space="preserve"> pALFI2</w:t>
      </w:r>
      <w:r w:rsidR="00E21C80">
        <w:rPr>
          <w:color w:val="000000" w:themeColor="text1"/>
        </w:rPr>
        <w:t xml:space="preserve">. </w:t>
      </w:r>
      <w:r w:rsidR="00E21C80" w:rsidRPr="00E21C80">
        <w:rPr>
          <w:b/>
          <w:bCs/>
          <w:color w:val="000000" w:themeColor="text1"/>
        </w:rPr>
        <w:t>B.</w:t>
      </w:r>
      <w:r w:rsidR="00E21C80">
        <w:rPr>
          <w:color w:val="000000" w:themeColor="text1"/>
        </w:rPr>
        <w:t xml:space="preserve"> </w:t>
      </w:r>
      <w:r w:rsidR="007B5299">
        <w:rPr>
          <w:color w:val="000000" w:themeColor="text1"/>
        </w:rPr>
        <w:t>Tellurite resistance gene</w:t>
      </w:r>
      <w:r w:rsidR="004D6790" w:rsidRPr="00ED160A">
        <w:rPr>
          <w:color w:val="000000" w:themeColor="text1"/>
        </w:rPr>
        <w:t xml:space="preserve"> </w:t>
      </w:r>
      <w:proofErr w:type="spellStart"/>
      <w:r w:rsidR="004D6790" w:rsidRPr="00ED160A">
        <w:rPr>
          <w:i/>
          <w:color w:val="000000" w:themeColor="text1"/>
        </w:rPr>
        <w:t>tpm</w:t>
      </w:r>
      <w:proofErr w:type="spellEnd"/>
      <w:r w:rsidR="004D6790" w:rsidRPr="00ED160A">
        <w:rPr>
          <w:i/>
          <w:color w:val="000000" w:themeColor="text1"/>
        </w:rPr>
        <w:t xml:space="preserve"> </w:t>
      </w:r>
      <w:r w:rsidR="00674096">
        <w:rPr>
          <w:color w:val="000000" w:themeColor="text1"/>
        </w:rPr>
        <w:t>with its promoter</w:t>
      </w:r>
      <w:r w:rsidR="002005EC">
        <w:rPr>
          <w:color w:val="000000" w:themeColor="text1"/>
        </w:rPr>
        <w:t xml:space="preserve"> </w:t>
      </w:r>
      <w:r w:rsidR="00674096">
        <w:rPr>
          <w:color w:val="000000" w:themeColor="text1"/>
        </w:rPr>
        <w:t>amplified</w:t>
      </w:r>
      <w:r w:rsidR="004D6790" w:rsidRPr="00ED160A">
        <w:rPr>
          <w:color w:val="000000" w:themeColor="text1"/>
        </w:rPr>
        <w:t xml:space="preserve"> from </w:t>
      </w:r>
      <w:proofErr w:type="spellStart"/>
      <w:r w:rsidR="004D6790" w:rsidRPr="00ED160A">
        <w:rPr>
          <w:color w:val="000000" w:themeColor="text1"/>
        </w:rPr>
        <w:t>pFOKT</w:t>
      </w:r>
      <w:proofErr w:type="spellEnd"/>
      <w:r w:rsidR="00674096">
        <w:rPr>
          <w:color w:val="000000"/>
        </w:rPr>
        <w:t xml:space="preserve"> plasmid</w:t>
      </w:r>
      <w:r w:rsidR="00901197">
        <w:rPr>
          <w:color w:val="000000"/>
        </w:rPr>
        <w:t>,</w:t>
      </w:r>
      <w:r w:rsidR="0014453D">
        <w:rPr>
          <w:color w:val="000000"/>
        </w:rPr>
        <w:t xml:space="preserve"> </w:t>
      </w:r>
      <w:r w:rsidR="001A4955">
        <w:rPr>
          <w:color w:val="000000"/>
        </w:rPr>
        <w:t>as</w:t>
      </w:r>
      <w:r w:rsidR="0098297C">
        <w:rPr>
          <w:color w:val="000000"/>
        </w:rPr>
        <w:t xml:space="preserve"> </w:t>
      </w:r>
      <w:r w:rsidR="0048444D">
        <w:rPr>
          <w:color w:val="000000"/>
        </w:rPr>
        <w:t>incorporated in pALFI3</w:t>
      </w:r>
      <w:r w:rsidR="0098297C">
        <w:rPr>
          <w:color w:val="000000"/>
        </w:rPr>
        <w:t>.</w:t>
      </w:r>
    </w:p>
    <w:p w14:paraId="6DFC94E8" w14:textId="65E297E4" w:rsidR="00AA397E" w:rsidRDefault="00AA397E" w:rsidP="00910DAD">
      <w:pPr>
        <w:spacing w:line="480" w:lineRule="auto"/>
        <w:jc w:val="both"/>
        <w:rPr>
          <w:b/>
          <w:color w:val="000000" w:themeColor="text1"/>
        </w:rPr>
      </w:pPr>
    </w:p>
    <w:p w14:paraId="7DF8196B" w14:textId="77777777" w:rsidR="00B20478" w:rsidRDefault="00B20478" w:rsidP="005F6AEC">
      <w:pPr>
        <w:jc w:val="both"/>
        <w:rPr>
          <w:b/>
          <w:color w:val="000000" w:themeColor="text1"/>
        </w:rPr>
      </w:pPr>
    </w:p>
    <w:p w14:paraId="48667BCF" w14:textId="77777777" w:rsidR="004E217B" w:rsidRDefault="004E217B" w:rsidP="005F6AEC">
      <w:pPr>
        <w:jc w:val="both"/>
        <w:rPr>
          <w:b/>
          <w:color w:val="000000" w:themeColor="text1"/>
        </w:rPr>
      </w:pPr>
    </w:p>
    <w:p w14:paraId="1E7D2A26" w14:textId="32367393" w:rsidR="008111B2" w:rsidRPr="00127773" w:rsidRDefault="008111B2" w:rsidP="005F6AEC">
      <w:pPr>
        <w:jc w:val="both"/>
        <w:rPr>
          <w:b/>
          <w:color w:val="000000" w:themeColor="text1"/>
        </w:rPr>
      </w:pPr>
      <w:r w:rsidRPr="00ED160A">
        <w:rPr>
          <w:b/>
          <w:color w:val="000000" w:themeColor="text1"/>
        </w:rPr>
        <w:t xml:space="preserve">Table S1: </w:t>
      </w:r>
      <w:r w:rsidRPr="00ED160A">
        <w:rPr>
          <w:color w:val="000000" w:themeColor="text1"/>
        </w:rPr>
        <w:t>Primers used in the study.</w:t>
      </w:r>
    </w:p>
    <w:p w14:paraId="42C6BA76" w14:textId="77777777" w:rsidR="008111B2" w:rsidRPr="00ED160A" w:rsidRDefault="008111B2" w:rsidP="005F6AEC">
      <w:pPr>
        <w:spacing w:line="480" w:lineRule="auto"/>
        <w:jc w:val="both"/>
        <w:rPr>
          <w:color w:val="000000" w:themeColor="text1"/>
        </w:rPr>
      </w:pPr>
    </w:p>
    <w:tbl>
      <w:tblPr>
        <w:tblW w:w="878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516"/>
        <w:gridCol w:w="3288"/>
      </w:tblGrid>
      <w:tr w:rsidR="008111B2" w:rsidRPr="00ED160A" w14:paraId="7FA836F0" w14:textId="77777777" w:rsidTr="00523DA7">
        <w:trPr>
          <w:trHeight w:val="322"/>
        </w:trPr>
        <w:tc>
          <w:tcPr>
            <w:tcW w:w="1985" w:type="dxa"/>
          </w:tcPr>
          <w:p w14:paraId="5CEC25B8" w14:textId="77777777" w:rsidR="008111B2" w:rsidRPr="00ED160A" w:rsidRDefault="008111B2" w:rsidP="005F6AEC">
            <w:pPr>
              <w:jc w:val="both"/>
              <w:rPr>
                <w:b/>
                <w:color w:val="000000" w:themeColor="text1"/>
              </w:rPr>
            </w:pPr>
            <w:r w:rsidRPr="00ED160A">
              <w:rPr>
                <w:b/>
                <w:color w:val="000000" w:themeColor="text1"/>
              </w:rPr>
              <w:t>Primer name</w:t>
            </w:r>
          </w:p>
        </w:tc>
        <w:tc>
          <w:tcPr>
            <w:tcW w:w="3516" w:type="dxa"/>
          </w:tcPr>
          <w:p w14:paraId="6A6FF06A" w14:textId="77777777" w:rsidR="008111B2" w:rsidRPr="00ED160A" w:rsidRDefault="008111B2" w:rsidP="005F6AEC">
            <w:pPr>
              <w:jc w:val="both"/>
              <w:rPr>
                <w:b/>
                <w:color w:val="000000" w:themeColor="text1"/>
              </w:rPr>
            </w:pPr>
            <w:r w:rsidRPr="00ED160A">
              <w:rPr>
                <w:b/>
                <w:color w:val="000000" w:themeColor="text1"/>
              </w:rPr>
              <w:t>Sequence</w:t>
            </w:r>
          </w:p>
        </w:tc>
        <w:tc>
          <w:tcPr>
            <w:tcW w:w="3288" w:type="dxa"/>
          </w:tcPr>
          <w:p w14:paraId="6366F3EA" w14:textId="77777777" w:rsidR="008111B2" w:rsidRPr="00ED160A" w:rsidRDefault="008111B2" w:rsidP="005F6AEC">
            <w:pPr>
              <w:jc w:val="both"/>
              <w:rPr>
                <w:b/>
                <w:color w:val="000000" w:themeColor="text1"/>
              </w:rPr>
            </w:pPr>
            <w:r w:rsidRPr="00ED160A">
              <w:rPr>
                <w:b/>
                <w:color w:val="000000" w:themeColor="text1"/>
              </w:rPr>
              <w:t>Description</w:t>
            </w:r>
          </w:p>
        </w:tc>
      </w:tr>
      <w:tr w:rsidR="008111B2" w:rsidRPr="00ED160A" w14:paraId="239C38AE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73509AB5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aceI_primerA</w:t>
            </w:r>
            <w:proofErr w:type="spellEnd"/>
          </w:p>
        </w:tc>
        <w:tc>
          <w:tcPr>
            <w:tcW w:w="3516" w:type="dxa"/>
            <w:vAlign w:val="bottom"/>
          </w:tcPr>
          <w:p w14:paraId="764C05F7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>
              <w:rPr>
                <w:color w:val="000000" w:themeColor="text1"/>
              </w:rPr>
              <w:t>ACTAGT</w:t>
            </w:r>
            <w:r w:rsidRPr="00ED160A">
              <w:rPr>
                <w:color w:val="000000" w:themeColor="text1"/>
              </w:rPr>
              <w:t>ATAACCGGAATTAAGGCTTCACGT</w:t>
            </w:r>
          </w:p>
        </w:tc>
        <w:tc>
          <w:tcPr>
            <w:tcW w:w="3288" w:type="dxa"/>
            <w:vAlign w:val="bottom"/>
          </w:tcPr>
          <w:p w14:paraId="5D8DCA71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primer to amplify upstream region of </w:t>
            </w:r>
            <w:r w:rsidRPr="00ED160A">
              <w:rPr>
                <w:i/>
                <w:color w:val="000000" w:themeColor="text1"/>
              </w:rPr>
              <w:t>aceI</w:t>
            </w:r>
            <w:r w:rsidRPr="00ED160A">
              <w:rPr>
                <w:color w:val="000000" w:themeColor="text1"/>
              </w:rPr>
              <w:t xml:space="preserve"> </w:t>
            </w:r>
          </w:p>
        </w:tc>
      </w:tr>
      <w:tr w:rsidR="008111B2" w:rsidRPr="00ED160A" w14:paraId="7A2FDABB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3B3726B4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aceI_primerB</w:t>
            </w:r>
            <w:proofErr w:type="spellEnd"/>
          </w:p>
        </w:tc>
        <w:tc>
          <w:tcPr>
            <w:tcW w:w="3516" w:type="dxa"/>
            <w:vAlign w:val="bottom"/>
          </w:tcPr>
          <w:p w14:paraId="4DD4A9C5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TCTGGGTGCTTATTTACTTGGATAATGTGCATT</w:t>
            </w:r>
          </w:p>
        </w:tc>
        <w:tc>
          <w:tcPr>
            <w:tcW w:w="3288" w:type="dxa"/>
            <w:vAlign w:val="bottom"/>
          </w:tcPr>
          <w:p w14:paraId="7281D75C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primer to amplify upstream region of </w:t>
            </w:r>
            <w:r w:rsidRPr="00ED160A">
              <w:rPr>
                <w:i/>
                <w:color w:val="000000" w:themeColor="text1"/>
              </w:rPr>
              <w:t xml:space="preserve">aceI </w:t>
            </w:r>
          </w:p>
        </w:tc>
      </w:tr>
      <w:tr w:rsidR="008111B2" w:rsidRPr="00ED160A" w14:paraId="110E02DD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18E730F2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aceI_primerC</w:t>
            </w:r>
            <w:proofErr w:type="spellEnd"/>
          </w:p>
        </w:tc>
        <w:tc>
          <w:tcPr>
            <w:tcW w:w="3516" w:type="dxa"/>
            <w:vAlign w:val="bottom"/>
          </w:tcPr>
          <w:p w14:paraId="784D74E0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GCACATTATCCAAGTAAATAAGCACCCAGATGG</w:t>
            </w:r>
          </w:p>
        </w:tc>
        <w:tc>
          <w:tcPr>
            <w:tcW w:w="3288" w:type="dxa"/>
            <w:vAlign w:val="bottom"/>
          </w:tcPr>
          <w:p w14:paraId="4E89A1B9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primer to amplify downstream region of </w:t>
            </w:r>
            <w:r w:rsidRPr="00ED160A">
              <w:rPr>
                <w:i/>
                <w:color w:val="000000" w:themeColor="text1"/>
              </w:rPr>
              <w:t>aceI</w:t>
            </w:r>
            <w:r w:rsidRPr="00ED160A">
              <w:rPr>
                <w:color w:val="000000" w:themeColor="text1"/>
              </w:rPr>
              <w:t xml:space="preserve"> </w:t>
            </w:r>
          </w:p>
        </w:tc>
      </w:tr>
      <w:tr w:rsidR="008111B2" w:rsidRPr="00ED160A" w14:paraId="4E302B8D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619084CA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aceI_primerD</w:t>
            </w:r>
            <w:proofErr w:type="spellEnd"/>
          </w:p>
        </w:tc>
        <w:tc>
          <w:tcPr>
            <w:tcW w:w="3516" w:type="dxa"/>
            <w:vAlign w:val="bottom"/>
          </w:tcPr>
          <w:p w14:paraId="0043358B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247B7D">
              <w:rPr>
                <w:color w:val="000000" w:themeColor="text1"/>
              </w:rPr>
              <w:t>ACTAGT</w:t>
            </w:r>
            <w:r w:rsidRPr="00ED160A">
              <w:rPr>
                <w:color w:val="000000" w:themeColor="text1"/>
              </w:rPr>
              <w:t>ACTGCAACAATGACAGCGGGT</w:t>
            </w:r>
          </w:p>
        </w:tc>
        <w:tc>
          <w:tcPr>
            <w:tcW w:w="3288" w:type="dxa"/>
            <w:vAlign w:val="bottom"/>
          </w:tcPr>
          <w:p w14:paraId="2D69C826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primer to amplify downstream region of </w:t>
            </w:r>
            <w:r w:rsidRPr="00ED160A">
              <w:rPr>
                <w:i/>
                <w:color w:val="000000" w:themeColor="text1"/>
              </w:rPr>
              <w:t xml:space="preserve">aceI </w:t>
            </w:r>
          </w:p>
        </w:tc>
      </w:tr>
      <w:tr w:rsidR="008111B2" w:rsidRPr="00ED160A" w14:paraId="46F7267C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2903AEF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aceIKO_PCRf</w:t>
            </w:r>
            <w:proofErr w:type="spellEnd"/>
          </w:p>
        </w:tc>
        <w:tc>
          <w:tcPr>
            <w:tcW w:w="3516" w:type="dxa"/>
            <w:vAlign w:val="bottom"/>
          </w:tcPr>
          <w:p w14:paraId="0D5C256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AGCAATCGACATACTCACAGCAGA </w:t>
            </w:r>
          </w:p>
        </w:tc>
        <w:tc>
          <w:tcPr>
            <w:tcW w:w="3288" w:type="dxa"/>
            <w:vAlign w:val="bottom"/>
          </w:tcPr>
          <w:p w14:paraId="2313BAEF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</w:t>
            </w:r>
            <w:r w:rsidRPr="00ED160A">
              <w:rPr>
                <w:i/>
                <w:color w:val="000000" w:themeColor="text1"/>
              </w:rPr>
              <w:t>aceI</w:t>
            </w:r>
            <w:r w:rsidRPr="00ED160A">
              <w:rPr>
                <w:color w:val="000000" w:themeColor="text1"/>
              </w:rPr>
              <w:t xml:space="preserve"> external primer </w:t>
            </w:r>
            <w:r>
              <w:rPr>
                <w:color w:val="000000" w:themeColor="text1"/>
              </w:rPr>
              <w:t>to screen for knockouts</w:t>
            </w:r>
          </w:p>
        </w:tc>
      </w:tr>
      <w:tr w:rsidR="008111B2" w:rsidRPr="00ED160A" w14:paraId="39DC3644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128C3DB7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aceIKO_PCRr</w:t>
            </w:r>
            <w:proofErr w:type="spellEnd"/>
          </w:p>
        </w:tc>
        <w:tc>
          <w:tcPr>
            <w:tcW w:w="3516" w:type="dxa"/>
            <w:vAlign w:val="bottom"/>
          </w:tcPr>
          <w:p w14:paraId="292840B7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ATTTGCTGCAACTGGTGGTCGTAT</w:t>
            </w:r>
          </w:p>
        </w:tc>
        <w:tc>
          <w:tcPr>
            <w:tcW w:w="3288" w:type="dxa"/>
            <w:vAlign w:val="bottom"/>
          </w:tcPr>
          <w:p w14:paraId="08477EE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</w:t>
            </w:r>
            <w:r w:rsidRPr="00ED160A">
              <w:rPr>
                <w:i/>
                <w:color w:val="000000" w:themeColor="text1"/>
              </w:rPr>
              <w:t>aceI</w:t>
            </w:r>
            <w:r w:rsidRPr="00ED160A">
              <w:rPr>
                <w:color w:val="000000" w:themeColor="text1"/>
              </w:rPr>
              <w:t xml:space="preserve"> external primer </w:t>
            </w:r>
            <w:r>
              <w:rPr>
                <w:color w:val="000000" w:themeColor="text1"/>
              </w:rPr>
              <w:t>to screen for knockouts</w:t>
            </w:r>
          </w:p>
        </w:tc>
      </w:tr>
      <w:tr w:rsidR="008111B2" w:rsidRPr="00ED160A" w14:paraId="1F8576F7" w14:textId="77777777" w:rsidTr="00523DA7">
        <w:trPr>
          <w:trHeight w:val="493"/>
        </w:trPr>
        <w:tc>
          <w:tcPr>
            <w:tcW w:w="1985" w:type="dxa"/>
            <w:vAlign w:val="bottom"/>
          </w:tcPr>
          <w:p w14:paraId="501A9A15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BAL062_00580_primerA</w:t>
            </w:r>
          </w:p>
        </w:tc>
        <w:tc>
          <w:tcPr>
            <w:tcW w:w="3516" w:type="dxa"/>
            <w:vAlign w:val="bottom"/>
          </w:tcPr>
          <w:p w14:paraId="2795E721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GAGTGGATCCCTTTGGTTCCGACCCTCGG</w:t>
            </w:r>
          </w:p>
          <w:p w14:paraId="3CD0AC1D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</w:p>
        </w:tc>
        <w:tc>
          <w:tcPr>
            <w:tcW w:w="3288" w:type="dxa"/>
            <w:vAlign w:val="bottom"/>
          </w:tcPr>
          <w:p w14:paraId="2C67A72F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Forward primer to amplify upstream region of BAL062_00580 and to screen for knockouts</w:t>
            </w:r>
          </w:p>
        </w:tc>
      </w:tr>
      <w:tr w:rsidR="008111B2" w:rsidRPr="00ED160A" w14:paraId="2FB900CB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5E31A0BE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lastRenderedPageBreak/>
              <w:t>BAL062_00580__primerB</w:t>
            </w:r>
          </w:p>
        </w:tc>
        <w:tc>
          <w:tcPr>
            <w:tcW w:w="3516" w:type="dxa"/>
            <w:vAlign w:val="bottom"/>
          </w:tcPr>
          <w:p w14:paraId="30F09003" w14:textId="77777777" w:rsidR="008111B2" w:rsidRPr="00417543" w:rsidRDefault="008111B2" w:rsidP="005F6AEC">
            <w:pPr>
              <w:jc w:val="both"/>
              <w:rPr>
                <w:color w:val="000000"/>
                <w:shd w:val="clear" w:color="auto" w:fill="FFFFFF"/>
              </w:rPr>
            </w:pPr>
            <w:r w:rsidRPr="00417543">
              <w:rPr>
                <w:color w:val="000000"/>
                <w:shd w:val="clear" w:color="auto" w:fill="FFFFFF"/>
              </w:rPr>
              <w:t>TAGTAGGAAAAGGGAGCCCGCCTCACAGATTTT</w:t>
            </w:r>
          </w:p>
          <w:p w14:paraId="17D187A7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</w:p>
        </w:tc>
        <w:tc>
          <w:tcPr>
            <w:tcW w:w="3288" w:type="dxa"/>
            <w:vAlign w:val="bottom"/>
          </w:tcPr>
          <w:p w14:paraId="5C4DCCDC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Reverse primer to amplify upstream region of BAL062_00580</w:t>
            </w:r>
          </w:p>
        </w:tc>
      </w:tr>
      <w:tr w:rsidR="008111B2" w:rsidRPr="00ED160A" w14:paraId="4D316882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676042A9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BAL062_00580__primerC</w:t>
            </w:r>
          </w:p>
        </w:tc>
        <w:tc>
          <w:tcPr>
            <w:tcW w:w="3516" w:type="dxa"/>
            <w:vAlign w:val="bottom"/>
          </w:tcPr>
          <w:p w14:paraId="72EA4234" w14:textId="77777777" w:rsidR="008111B2" w:rsidRPr="00417543" w:rsidRDefault="008111B2" w:rsidP="005F6AEC">
            <w:pPr>
              <w:jc w:val="both"/>
              <w:rPr>
                <w:color w:val="000000"/>
                <w:shd w:val="clear" w:color="auto" w:fill="FFFFFF"/>
              </w:rPr>
            </w:pPr>
            <w:r w:rsidRPr="00417543">
              <w:rPr>
                <w:color w:val="000000"/>
                <w:shd w:val="clear" w:color="auto" w:fill="FFFFFF"/>
              </w:rPr>
              <w:t>ATCTGTGAGGCGGGCTCCCTTTTCCTACTACTACTTGAA</w:t>
            </w:r>
          </w:p>
          <w:p w14:paraId="1FFACBEA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</w:p>
        </w:tc>
        <w:tc>
          <w:tcPr>
            <w:tcW w:w="3288" w:type="dxa"/>
            <w:vAlign w:val="bottom"/>
          </w:tcPr>
          <w:p w14:paraId="736D8FC5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Forward primer to amplify downstream region of BAL062_00580</w:t>
            </w:r>
          </w:p>
        </w:tc>
      </w:tr>
      <w:tr w:rsidR="008111B2" w:rsidRPr="00ED160A" w14:paraId="4EE21B13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7B832B73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BAL062_00580__primerD</w:t>
            </w:r>
          </w:p>
        </w:tc>
        <w:tc>
          <w:tcPr>
            <w:tcW w:w="3516" w:type="dxa"/>
            <w:vAlign w:val="bottom"/>
          </w:tcPr>
          <w:p w14:paraId="7226CE04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GAGTGGATCCACCGTTGGTTTCGCCTTGC</w:t>
            </w:r>
          </w:p>
          <w:p w14:paraId="55BA5761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</w:p>
        </w:tc>
        <w:tc>
          <w:tcPr>
            <w:tcW w:w="3288" w:type="dxa"/>
            <w:vAlign w:val="bottom"/>
          </w:tcPr>
          <w:p w14:paraId="68B6FBAD" w14:textId="77777777" w:rsidR="008111B2" w:rsidRPr="00417543" w:rsidRDefault="008111B2" w:rsidP="005F6AEC">
            <w:pPr>
              <w:jc w:val="both"/>
              <w:rPr>
                <w:color w:val="000000" w:themeColor="text1"/>
              </w:rPr>
            </w:pPr>
            <w:r w:rsidRPr="00417543">
              <w:rPr>
                <w:color w:val="000000" w:themeColor="text1"/>
              </w:rPr>
              <w:t>Reverse primer to amplify downstream region of BAL062_00580 and to screen for knockouts</w:t>
            </w:r>
          </w:p>
        </w:tc>
      </w:tr>
      <w:tr w:rsidR="008111B2" w:rsidRPr="00ED160A" w14:paraId="6A2B8083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53359213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pALFI_M13F</w:t>
            </w:r>
          </w:p>
        </w:tc>
        <w:tc>
          <w:tcPr>
            <w:tcW w:w="3516" w:type="dxa"/>
            <w:vAlign w:val="bottom"/>
          </w:tcPr>
          <w:p w14:paraId="4931CB81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GGTTTTCCCAGTCACGAC</w:t>
            </w:r>
          </w:p>
        </w:tc>
        <w:tc>
          <w:tcPr>
            <w:tcW w:w="3288" w:type="dxa"/>
            <w:vAlign w:val="bottom"/>
          </w:tcPr>
          <w:p w14:paraId="1658DD39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M13 primer flanking MCS in </w:t>
            </w:r>
            <w:proofErr w:type="spellStart"/>
            <w:r w:rsidRPr="00ED160A">
              <w:rPr>
                <w:color w:val="000000" w:themeColor="text1"/>
              </w:rPr>
              <w:t>pALFI</w:t>
            </w:r>
            <w:proofErr w:type="spellEnd"/>
            <w:r w:rsidRPr="00ED160A">
              <w:rPr>
                <w:color w:val="000000" w:themeColor="text1"/>
              </w:rPr>
              <w:t xml:space="preserve"> vectors</w:t>
            </w:r>
          </w:p>
        </w:tc>
      </w:tr>
      <w:tr w:rsidR="008111B2" w:rsidRPr="00ED160A" w14:paraId="68B6B53A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21EE1342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pALFI_M13R</w:t>
            </w:r>
          </w:p>
        </w:tc>
        <w:tc>
          <w:tcPr>
            <w:tcW w:w="3516" w:type="dxa"/>
            <w:vAlign w:val="bottom"/>
          </w:tcPr>
          <w:p w14:paraId="45659382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AGCGGATAACAATTTCACAC</w:t>
            </w:r>
          </w:p>
        </w:tc>
        <w:tc>
          <w:tcPr>
            <w:tcW w:w="3288" w:type="dxa"/>
            <w:vAlign w:val="bottom"/>
          </w:tcPr>
          <w:p w14:paraId="64D8B57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M13 primer flanking MCS in </w:t>
            </w:r>
            <w:proofErr w:type="spellStart"/>
            <w:r w:rsidRPr="00ED160A">
              <w:rPr>
                <w:color w:val="000000" w:themeColor="text1"/>
              </w:rPr>
              <w:t>pALFI</w:t>
            </w:r>
            <w:proofErr w:type="spellEnd"/>
            <w:r w:rsidRPr="00ED160A">
              <w:rPr>
                <w:color w:val="000000" w:themeColor="text1"/>
              </w:rPr>
              <w:t xml:space="preserve"> vectors</w:t>
            </w:r>
          </w:p>
        </w:tc>
      </w:tr>
      <w:tr w:rsidR="008111B2" w:rsidRPr="00ED160A" w14:paraId="25858CFA" w14:textId="77777777" w:rsidTr="00523DA7">
        <w:trPr>
          <w:trHeight w:val="49"/>
        </w:trPr>
        <w:tc>
          <w:tcPr>
            <w:tcW w:w="1985" w:type="dxa"/>
            <w:vAlign w:val="bottom"/>
          </w:tcPr>
          <w:p w14:paraId="44535CD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pALFI1_HygR_F</w:t>
            </w:r>
          </w:p>
        </w:tc>
        <w:tc>
          <w:tcPr>
            <w:tcW w:w="3516" w:type="dxa"/>
            <w:vAlign w:val="bottom"/>
          </w:tcPr>
          <w:p w14:paraId="4D1D9E17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GAAAAAGCCTGAACTCACCGC</w:t>
            </w:r>
          </w:p>
        </w:tc>
        <w:tc>
          <w:tcPr>
            <w:tcW w:w="3288" w:type="dxa"/>
            <w:vAlign w:val="bottom"/>
          </w:tcPr>
          <w:p w14:paraId="0446A71C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hygR</w:t>
            </w:r>
            <w:proofErr w:type="spellEnd"/>
            <w:r w:rsidRPr="00ED160A">
              <w:rPr>
                <w:i/>
                <w:color w:val="000000" w:themeColor="text1"/>
              </w:rPr>
              <w:t xml:space="preserve"> </w:t>
            </w:r>
            <w:r w:rsidRPr="00ED160A">
              <w:rPr>
                <w:color w:val="000000" w:themeColor="text1"/>
              </w:rPr>
              <w:t>resistance gene in pALFI1</w:t>
            </w:r>
          </w:p>
        </w:tc>
      </w:tr>
      <w:tr w:rsidR="008111B2" w:rsidRPr="00ED160A" w14:paraId="3288F737" w14:textId="77777777" w:rsidTr="00523DA7">
        <w:trPr>
          <w:trHeight w:val="626"/>
        </w:trPr>
        <w:tc>
          <w:tcPr>
            <w:tcW w:w="1985" w:type="dxa"/>
            <w:vAlign w:val="bottom"/>
          </w:tcPr>
          <w:p w14:paraId="0F7E2851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pALFI1_HygR_R</w:t>
            </w:r>
          </w:p>
        </w:tc>
        <w:tc>
          <w:tcPr>
            <w:tcW w:w="3516" w:type="dxa"/>
            <w:vAlign w:val="bottom"/>
          </w:tcPr>
          <w:p w14:paraId="75DD6890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CGCTCATTAGGCGGGCTACTA</w:t>
            </w:r>
          </w:p>
        </w:tc>
        <w:tc>
          <w:tcPr>
            <w:tcW w:w="3288" w:type="dxa"/>
            <w:vAlign w:val="bottom"/>
          </w:tcPr>
          <w:p w14:paraId="4A0164E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hygR</w:t>
            </w:r>
            <w:proofErr w:type="spellEnd"/>
            <w:r w:rsidRPr="00ED160A">
              <w:rPr>
                <w:i/>
                <w:color w:val="000000" w:themeColor="text1"/>
              </w:rPr>
              <w:t xml:space="preserve"> </w:t>
            </w:r>
            <w:r w:rsidRPr="00ED160A">
              <w:rPr>
                <w:color w:val="000000" w:themeColor="text1"/>
              </w:rPr>
              <w:t>resistance gene in pALFI1</w:t>
            </w:r>
          </w:p>
        </w:tc>
      </w:tr>
      <w:tr w:rsidR="008111B2" w:rsidRPr="00ED160A" w14:paraId="79A5A818" w14:textId="77777777" w:rsidTr="00523DA7">
        <w:trPr>
          <w:trHeight w:val="644"/>
        </w:trPr>
        <w:tc>
          <w:tcPr>
            <w:tcW w:w="1985" w:type="dxa"/>
            <w:vAlign w:val="bottom"/>
          </w:tcPr>
          <w:p w14:paraId="4B80D824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TetR</w:t>
            </w:r>
            <w:proofErr w:type="spellEnd"/>
            <w:r w:rsidRPr="00ED160A">
              <w:rPr>
                <w:color w:val="000000" w:themeColor="text1"/>
              </w:rPr>
              <w:t xml:space="preserve">_ </w:t>
            </w:r>
            <w:proofErr w:type="spellStart"/>
            <w:r w:rsidRPr="00ED160A">
              <w:rPr>
                <w:color w:val="000000" w:themeColor="text1"/>
              </w:rPr>
              <w:t>SwaIF</w:t>
            </w:r>
            <w:proofErr w:type="spellEnd"/>
          </w:p>
        </w:tc>
        <w:tc>
          <w:tcPr>
            <w:tcW w:w="3516" w:type="dxa"/>
            <w:vAlign w:val="bottom"/>
          </w:tcPr>
          <w:p w14:paraId="28F0AAC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ATTTAAATTGAGTGGGTTGCGCTCCGG </w:t>
            </w:r>
          </w:p>
        </w:tc>
        <w:tc>
          <w:tcPr>
            <w:tcW w:w="3288" w:type="dxa"/>
            <w:vAlign w:val="bottom"/>
          </w:tcPr>
          <w:p w14:paraId="33D47BFF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tetR</w:t>
            </w:r>
            <w:proofErr w:type="spellEnd"/>
            <w:r w:rsidRPr="00ED160A">
              <w:rPr>
                <w:color w:val="000000" w:themeColor="text1"/>
              </w:rPr>
              <w:t xml:space="preserve"> and </w:t>
            </w:r>
            <w:proofErr w:type="spellStart"/>
            <w:r w:rsidRPr="00ED160A">
              <w:rPr>
                <w:i/>
                <w:color w:val="000000" w:themeColor="text1"/>
              </w:rPr>
              <w:t>tetA</w:t>
            </w:r>
            <w:proofErr w:type="spellEnd"/>
            <w:r w:rsidRPr="00ED160A">
              <w:rPr>
                <w:color w:val="000000" w:themeColor="text1"/>
              </w:rPr>
              <w:t xml:space="preserve"> regions in </w:t>
            </w:r>
            <w:r w:rsidRPr="00ED160A">
              <w:rPr>
                <w:i/>
                <w:color w:val="000000" w:themeColor="text1"/>
              </w:rPr>
              <w:t>A. baumannii</w:t>
            </w:r>
            <w:r w:rsidRPr="00ED160A">
              <w:rPr>
                <w:color w:val="000000" w:themeColor="text1"/>
              </w:rPr>
              <w:t xml:space="preserve"> AB0057</w:t>
            </w:r>
          </w:p>
        </w:tc>
      </w:tr>
      <w:tr w:rsidR="008111B2" w:rsidRPr="00ED160A" w14:paraId="05760FF5" w14:textId="77777777" w:rsidTr="00523DA7">
        <w:trPr>
          <w:trHeight w:val="644"/>
        </w:trPr>
        <w:tc>
          <w:tcPr>
            <w:tcW w:w="1985" w:type="dxa"/>
            <w:vAlign w:val="bottom"/>
          </w:tcPr>
          <w:p w14:paraId="632EA557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TetR_ScaIR</w:t>
            </w:r>
            <w:proofErr w:type="spellEnd"/>
          </w:p>
        </w:tc>
        <w:tc>
          <w:tcPr>
            <w:tcW w:w="3516" w:type="dxa"/>
            <w:vAlign w:val="bottom"/>
          </w:tcPr>
          <w:p w14:paraId="0F89E7EE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AGTACTCCCGCATGGCATAGGCCT </w:t>
            </w:r>
          </w:p>
        </w:tc>
        <w:tc>
          <w:tcPr>
            <w:tcW w:w="3288" w:type="dxa"/>
            <w:vAlign w:val="bottom"/>
          </w:tcPr>
          <w:p w14:paraId="38934976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tetR</w:t>
            </w:r>
            <w:proofErr w:type="spellEnd"/>
            <w:r w:rsidRPr="00ED160A">
              <w:rPr>
                <w:color w:val="000000" w:themeColor="text1"/>
              </w:rPr>
              <w:t xml:space="preserve"> and </w:t>
            </w:r>
            <w:proofErr w:type="spellStart"/>
            <w:r w:rsidRPr="00ED160A">
              <w:rPr>
                <w:i/>
                <w:color w:val="000000" w:themeColor="text1"/>
              </w:rPr>
              <w:t>tetA</w:t>
            </w:r>
            <w:proofErr w:type="spellEnd"/>
            <w:r w:rsidRPr="00ED160A">
              <w:rPr>
                <w:color w:val="000000" w:themeColor="text1"/>
              </w:rPr>
              <w:t xml:space="preserve"> regions in </w:t>
            </w:r>
            <w:r w:rsidRPr="00ED160A">
              <w:rPr>
                <w:i/>
                <w:color w:val="000000" w:themeColor="text1"/>
              </w:rPr>
              <w:t>A. baumannii</w:t>
            </w:r>
            <w:r w:rsidRPr="00ED160A">
              <w:rPr>
                <w:color w:val="000000" w:themeColor="text1"/>
              </w:rPr>
              <w:t xml:space="preserve"> AB0057</w:t>
            </w:r>
          </w:p>
        </w:tc>
      </w:tr>
      <w:tr w:rsidR="008111B2" w:rsidRPr="00ED160A" w14:paraId="65328FAF" w14:textId="77777777" w:rsidTr="00523DA7">
        <w:trPr>
          <w:trHeight w:val="626"/>
        </w:trPr>
        <w:tc>
          <w:tcPr>
            <w:tcW w:w="1985" w:type="dxa"/>
            <w:vAlign w:val="bottom"/>
          </w:tcPr>
          <w:p w14:paraId="1D4EE68C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Tpm_SwaIF</w:t>
            </w:r>
            <w:proofErr w:type="spellEnd"/>
          </w:p>
        </w:tc>
        <w:tc>
          <w:tcPr>
            <w:tcW w:w="3516" w:type="dxa"/>
            <w:vAlign w:val="bottom"/>
          </w:tcPr>
          <w:p w14:paraId="76EF59B4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ATTTAAATGCGGGACTCTGGGGTTCGA</w:t>
            </w:r>
          </w:p>
        </w:tc>
        <w:tc>
          <w:tcPr>
            <w:tcW w:w="3288" w:type="dxa"/>
            <w:vAlign w:val="bottom"/>
          </w:tcPr>
          <w:p w14:paraId="57514E38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Forward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tpm</w:t>
            </w:r>
            <w:proofErr w:type="spellEnd"/>
            <w:r w:rsidRPr="00ED160A">
              <w:rPr>
                <w:color w:val="000000" w:themeColor="text1"/>
              </w:rPr>
              <w:t xml:space="preserve"> with its promoter region in </w:t>
            </w:r>
            <w:proofErr w:type="spellStart"/>
            <w:r w:rsidRPr="00ED160A">
              <w:rPr>
                <w:color w:val="000000" w:themeColor="text1"/>
              </w:rPr>
              <w:t>pFOKT</w:t>
            </w:r>
            <w:proofErr w:type="spellEnd"/>
          </w:p>
        </w:tc>
      </w:tr>
      <w:tr w:rsidR="008111B2" w:rsidRPr="00ED160A" w14:paraId="0FEBB7EF" w14:textId="77777777" w:rsidTr="00523DA7">
        <w:trPr>
          <w:trHeight w:val="644"/>
        </w:trPr>
        <w:tc>
          <w:tcPr>
            <w:tcW w:w="1985" w:type="dxa"/>
            <w:vAlign w:val="bottom"/>
          </w:tcPr>
          <w:p w14:paraId="5FBF2881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proofErr w:type="spellStart"/>
            <w:r w:rsidRPr="00ED160A">
              <w:rPr>
                <w:color w:val="000000" w:themeColor="text1"/>
              </w:rPr>
              <w:t>Tpm_ScaIR</w:t>
            </w:r>
            <w:proofErr w:type="spellEnd"/>
          </w:p>
        </w:tc>
        <w:tc>
          <w:tcPr>
            <w:tcW w:w="3516" w:type="dxa"/>
            <w:vAlign w:val="bottom"/>
          </w:tcPr>
          <w:p w14:paraId="4381C756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>AGTACTCCTACCGCGAAAGGTTTTGC</w:t>
            </w:r>
          </w:p>
        </w:tc>
        <w:tc>
          <w:tcPr>
            <w:tcW w:w="3288" w:type="dxa"/>
            <w:vAlign w:val="bottom"/>
          </w:tcPr>
          <w:p w14:paraId="64C90C5A" w14:textId="77777777" w:rsidR="008111B2" w:rsidRPr="00ED160A" w:rsidRDefault="008111B2" w:rsidP="005F6AEC">
            <w:pPr>
              <w:jc w:val="both"/>
              <w:rPr>
                <w:color w:val="000000" w:themeColor="text1"/>
              </w:rPr>
            </w:pPr>
            <w:r w:rsidRPr="00ED160A">
              <w:rPr>
                <w:color w:val="000000" w:themeColor="text1"/>
              </w:rPr>
              <w:t xml:space="preserve">Reverse primer to amplify </w:t>
            </w:r>
            <w:proofErr w:type="spellStart"/>
            <w:r w:rsidRPr="00ED160A">
              <w:rPr>
                <w:i/>
                <w:color w:val="000000" w:themeColor="text1"/>
              </w:rPr>
              <w:t>tpm</w:t>
            </w:r>
            <w:proofErr w:type="spellEnd"/>
            <w:r w:rsidRPr="00ED160A">
              <w:rPr>
                <w:i/>
                <w:color w:val="000000" w:themeColor="text1"/>
              </w:rPr>
              <w:t xml:space="preserve"> </w:t>
            </w:r>
            <w:r w:rsidRPr="00ED160A">
              <w:rPr>
                <w:color w:val="000000" w:themeColor="text1"/>
              </w:rPr>
              <w:t xml:space="preserve">with its promoter region in </w:t>
            </w:r>
            <w:proofErr w:type="spellStart"/>
            <w:r w:rsidRPr="00ED160A">
              <w:rPr>
                <w:color w:val="000000" w:themeColor="text1"/>
              </w:rPr>
              <w:t>pFOKT</w:t>
            </w:r>
            <w:proofErr w:type="spellEnd"/>
          </w:p>
        </w:tc>
      </w:tr>
    </w:tbl>
    <w:p w14:paraId="60FBFA21" w14:textId="77777777" w:rsidR="008111B2" w:rsidRDefault="008111B2" w:rsidP="005F6AEC">
      <w:pPr>
        <w:jc w:val="both"/>
      </w:pPr>
    </w:p>
    <w:p w14:paraId="3DB7A792" w14:textId="77777777" w:rsidR="008111B2" w:rsidRDefault="008111B2" w:rsidP="005F6AEC">
      <w:pPr>
        <w:jc w:val="both"/>
      </w:pPr>
    </w:p>
    <w:p w14:paraId="49A44EE0" w14:textId="77777777" w:rsidR="008111B2" w:rsidRPr="008857F2" w:rsidRDefault="008111B2" w:rsidP="005F6AEC">
      <w:pPr>
        <w:jc w:val="both"/>
        <w:rPr>
          <w:b/>
          <w:bCs/>
        </w:rPr>
      </w:pPr>
    </w:p>
    <w:p w14:paraId="3F72C21D" w14:textId="77777777" w:rsidR="00754533" w:rsidRDefault="00754533" w:rsidP="005F6AEC">
      <w:pPr>
        <w:jc w:val="both"/>
      </w:pPr>
    </w:p>
    <w:sectPr w:rsidR="00754533" w:rsidSect="00B64B00">
      <w:footerReference w:type="even" r:id="rId8"/>
      <w:footerReference w:type="default" r:id="rId9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9E9A62" w14:textId="77777777" w:rsidR="0000468D" w:rsidRDefault="0000468D">
      <w:r>
        <w:separator/>
      </w:r>
    </w:p>
  </w:endnote>
  <w:endnote w:type="continuationSeparator" w:id="0">
    <w:p w14:paraId="46272F5A" w14:textId="77777777" w:rsidR="0000468D" w:rsidRDefault="000046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1449739151"/>
      <w:docPartObj>
        <w:docPartGallery w:val="Page Numbers (Bottom of Page)"/>
        <w:docPartUnique/>
      </w:docPartObj>
    </w:sdtPr>
    <w:sdtContent>
      <w:p w14:paraId="7C200593" w14:textId="77777777" w:rsidR="00113852" w:rsidRDefault="00000000" w:rsidP="00031E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7382D528" w14:textId="77777777" w:rsidR="00113852" w:rsidRDefault="00000000" w:rsidP="0011385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70366966"/>
      <w:docPartObj>
        <w:docPartGallery w:val="Page Numbers (Bottom of Page)"/>
        <w:docPartUnique/>
      </w:docPartObj>
    </w:sdtPr>
    <w:sdtContent>
      <w:p w14:paraId="737BE68C" w14:textId="77777777" w:rsidR="00113852" w:rsidRDefault="00000000" w:rsidP="00031E1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3486F22" w14:textId="77777777" w:rsidR="00113852" w:rsidRDefault="00000000" w:rsidP="0011385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1C5E50" w14:textId="77777777" w:rsidR="0000468D" w:rsidRDefault="0000468D">
      <w:r>
        <w:separator/>
      </w:r>
    </w:p>
  </w:footnote>
  <w:footnote w:type="continuationSeparator" w:id="0">
    <w:p w14:paraId="671B01CC" w14:textId="77777777" w:rsidR="0000468D" w:rsidRDefault="000046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003A47"/>
    <w:multiLevelType w:val="multilevel"/>
    <w:tmpl w:val="AB44BCD2"/>
    <w:lvl w:ilvl="0">
      <w:start w:val="8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pStyle w:val="Heading2"/>
      <w:isLgl/>
      <w:lvlText w:val="%1.%2"/>
      <w:lvlJc w:val="left"/>
      <w:pPr>
        <w:ind w:left="644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1" w15:restartNumberingAfterBreak="0">
    <w:nsid w:val="19D81A00"/>
    <w:multiLevelType w:val="multilevel"/>
    <w:tmpl w:val="40F430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 w:val="0"/>
      </w:rPr>
    </w:lvl>
  </w:abstractNum>
  <w:abstractNum w:abstractNumId="2" w15:restartNumberingAfterBreak="0">
    <w:nsid w:val="5CEA411A"/>
    <w:multiLevelType w:val="multilevel"/>
    <w:tmpl w:val="6FBCE6C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68D869E1"/>
    <w:multiLevelType w:val="multilevel"/>
    <w:tmpl w:val="577483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 w16cid:durableId="387269749">
    <w:abstractNumId w:val="0"/>
  </w:num>
  <w:num w:numId="2" w16cid:durableId="1852717525">
    <w:abstractNumId w:val="1"/>
  </w:num>
  <w:num w:numId="3" w16cid:durableId="1668023338">
    <w:abstractNumId w:val="3"/>
  </w:num>
  <w:num w:numId="4" w16cid:durableId="17492298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1B2"/>
    <w:rsid w:val="0000468D"/>
    <w:rsid w:val="000662AB"/>
    <w:rsid w:val="000665FA"/>
    <w:rsid w:val="000902C5"/>
    <w:rsid w:val="001113FF"/>
    <w:rsid w:val="00127773"/>
    <w:rsid w:val="0014453D"/>
    <w:rsid w:val="001A4955"/>
    <w:rsid w:val="001C3C84"/>
    <w:rsid w:val="002005EC"/>
    <w:rsid w:val="00243A0D"/>
    <w:rsid w:val="002A0D46"/>
    <w:rsid w:val="002C45B7"/>
    <w:rsid w:val="00342349"/>
    <w:rsid w:val="00373750"/>
    <w:rsid w:val="00374F48"/>
    <w:rsid w:val="003E604C"/>
    <w:rsid w:val="00403466"/>
    <w:rsid w:val="0041020B"/>
    <w:rsid w:val="004262D7"/>
    <w:rsid w:val="004825C6"/>
    <w:rsid w:val="0048444D"/>
    <w:rsid w:val="00492933"/>
    <w:rsid w:val="004C03F5"/>
    <w:rsid w:val="004D6790"/>
    <w:rsid w:val="004E217B"/>
    <w:rsid w:val="004E7755"/>
    <w:rsid w:val="00514F77"/>
    <w:rsid w:val="005368E2"/>
    <w:rsid w:val="005C528A"/>
    <w:rsid w:val="005F6AEC"/>
    <w:rsid w:val="00616164"/>
    <w:rsid w:val="0065047E"/>
    <w:rsid w:val="00674096"/>
    <w:rsid w:val="007061B9"/>
    <w:rsid w:val="00716346"/>
    <w:rsid w:val="00754533"/>
    <w:rsid w:val="00762B2B"/>
    <w:rsid w:val="007703B1"/>
    <w:rsid w:val="00771F2F"/>
    <w:rsid w:val="007837AC"/>
    <w:rsid w:val="00787A06"/>
    <w:rsid w:val="007962C3"/>
    <w:rsid w:val="00797B0D"/>
    <w:rsid w:val="007B5299"/>
    <w:rsid w:val="007B662E"/>
    <w:rsid w:val="007B7D5C"/>
    <w:rsid w:val="008111B2"/>
    <w:rsid w:val="008334E3"/>
    <w:rsid w:val="00871B83"/>
    <w:rsid w:val="00893666"/>
    <w:rsid w:val="008F35EE"/>
    <w:rsid w:val="00901197"/>
    <w:rsid w:val="00910DAD"/>
    <w:rsid w:val="00916A76"/>
    <w:rsid w:val="00945459"/>
    <w:rsid w:val="0098297C"/>
    <w:rsid w:val="009E116C"/>
    <w:rsid w:val="009E1605"/>
    <w:rsid w:val="009E7484"/>
    <w:rsid w:val="00A83377"/>
    <w:rsid w:val="00AA397E"/>
    <w:rsid w:val="00AE3487"/>
    <w:rsid w:val="00AF15A2"/>
    <w:rsid w:val="00B03F64"/>
    <w:rsid w:val="00B11D9F"/>
    <w:rsid w:val="00B20478"/>
    <w:rsid w:val="00B244D4"/>
    <w:rsid w:val="00B46283"/>
    <w:rsid w:val="00B832BB"/>
    <w:rsid w:val="00C35E7F"/>
    <w:rsid w:val="00C81207"/>
    <w:rsid w:val="00C935CA"/>
    <w:rsid w:val="00CE47A4"/>
    <w:rsid w:val="00CE7173"/>
    <w:rsid w:val="00DB53F8"/>
    <w:rsid w:val="00DB78FF"/>
    <w:rsid w:val="00E15388"/>
    <w:rsid w:val="00E21C80"/>
    <w:rsid w:val="00E25129"/>
    <w:rsid w:val="00E42508"/>
    <w:rsid w:val="00E42C08"/>
    <w:rsid w:val="00E77744"/>
    <w:rsid w:val="00EC7CF6"/>
    <w:rsid w:val="00EE3771"/>
    <w:rsid w:val="00F46804"/>
    <w:rsid w:val="00FA0234"/>
    <w:rsid w:val="00FA56BB"/>
    <w:rsid w:val="00FD30AE"/>
    <w:rsid w:val="00FF3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E1492F"/>
  <w15:chartTrackingRefBased/>
  <w15:docId w15:val="{62CF48B8-FBE7-D444-8A5B-83DD6F480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1B2"/>
    <w:rPr>
      <w:rFonts w:ascii="Times New Roman" w:eastAsia="Times New Roman" w:hAnsi="Times New Roman" w:cs="Times New Roman"/>
      <w:lang w:eastAsia="en-GB"/>
    </w:rPr>
  </w:style>
  <w:style w:type="paragraph" w:styleId="Heading2">
    <w:name w:val="heading 2"/>
    <w:basedOn w:val="ListParagraph"/>
    <w:next w:val="Normal"/>
    <w:link w:val="Heading2Char"/>
    <w:uiPriority w:val="9"/>
    <w:unhideWhenUsed/>
    <w:qFormat/>
    <w:rsid w:val="008111B2"/>
    <w:pPr>
      <w:numPr>
        <w:ilvl w:val="1"/>
        <w:numId w:val="1"/>
      </w:numPr>
      <w:spacing w:line="480" w:lineRule="auto"/>
      <w:jc w:val="both"/>
      <w:outlineLvl w:val="1"/>
    </w:pPr>
    <w:rPr>
      <w:rFonts w:eastAsiaTheme="minorHAnsi"/>
      <w:b/>
      <w:color w:val="000000" w:themeColor="text1"/>
      <w:sz w:val="2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8111B2"/>
    <w:rPr>
      <w:rFonts w:ascii="Times New Roman" w:hAnsi="Times New Roman" w:cs="Times New Roman"/>
      <w:b/>
      <w:color w:val="000000" w:themeColor="text1"/>
      <w:sz w:val="28"/>
      <w:lang w:eastAsia="en-GB"/>
    </w:rPr>
  </w:style>
  <w:style w:type="paragraph" w:styleId="ListParagraph">
    <w:name w:val="List Paragraph"/>
    <w:basedOn w:val="Normal"/>
    <w:uiPriority w:val="34"/>
    <w:qFormat/>
    <w:rsid w:val="008111B2"/>
    <w:pPr>
      <w:ind w:left="720"/>
      <w:contextualSpacing/>
    </w:pPr>
    <w:rPr>
      <w:rFonts w:eastAsiaTheme="minorEastAsia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8111B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11B2"/>
    <w:rPr>
      <w:rFonts w:ascii="Times New Roman" w:eastAsia="Times New Roman" w:hAnsi="Times New Roman" w:cs="Times New Roman"/>
      <w:lang w:eastAsia="en-GB"/>
    </w:rPr>
  </w:style>
  <w:style w:type="character" w:styleId="PageNumber">
    <w:name w:val="page number"/>
    <w:basedOn w:val="DefaultParagraphFont"/>
    <w:uiPriority w:val="99"/>
    <w:semiHidden/>
    <w:unhideWhenUsed/>
    <w:rsid w:val="008111B2"/>
  </w:style>
  <w:style w:type="character" w:styleId="LineNumber">
    <w:name w:val="line number"/>
    <w:basedOn w:val="DefaultParagraphFont"/>
    <w:uiPriority w:val="99"/>
    <w:semiHidden/>
    <w:unhideWhenUsed/>
    <w:rsid w:val="008111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3</Pages>
  <Words>676</Words>
  <Characters>4148</Characters>
  <Application>Microsoft Office Word</Application>
  <DocSecurity>0</DocSecurity>
  <Lines>180</Lines>
  <Paragraphs>92</Paragraphs>
  <ScaleCrop>false</ScaleCrop>
  <Company/>
  <LinksUpToDate>false</LinksUpToDate>
  <CharactersWithSpaces>4732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Alaska Pokhrel (HDR)</dc:creator>
  <cp:keywords/>
  <dc:description/>
  <cp:lastModifiedBy>Alaska Pokhrel</cp:lastModifiedBy>
  <cp:revision>88</cp:revision>
  <dcterms:created xsi:type="dcterms:W3CDTF">2022-11-01T21:41:00Z</dcterms:created>
  <dcterms:modified xsi:type="dcterms:W3CDTF">2022-11-10T03:16:00Z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51a6c3db-1667-4f49-995a-8b9973972958_Enabled">
    <vt:lpwstr>true</vt:lpwstr>
  </property>
  <property fmtid="{D5CDD505-2E9C-101B-9397-08002B2CF9AE}" pid="3" name="MSIP_Label_51a6c3db-1667-4f49-995a-8b9973972958_SetDate">
    <vt:lpwstr>2022-11-10T02:46:22Z</vt:lpwstr>
  </property>
  <property fmtid="{D5CDD505-2E9C-101B-9397-08002B2CF9AE}" pid="4" name="MSIP_Label_51a6c3db-1667-4f49-995a-8b9973972958_Method">
    <vt:lpwstr>Standard</vt:lpwstr>
  </property>
  <property fmtid="{D5CDD505-2E9C-101B-9397-08002B2CF9AE}" pid="5" name="MSIP_Label_51a6c3db-1667-4f49-995a-8b9973972958_Name">
    <vt:lpwstr>UTS-Internal</vt:lpwstr>
  </property>
  <property fmtid="{D5CDD505-2E9C-101B-9397-08002B2CF9AE}" pid="6" name="MSIP_Label_51a6c3db-1667-4f49-995a-8b9973972958_SiteId">
    <vt:lpwstr>e8911c26-cf9f-4a9c-878e-527807be8791</vt:lpwstr>
  </property>
  <property fmtid="{D5CDD505-2E9C-101B-9397-08002B2CF9AE}" pid="7" name="MSIP_Label_51a6c3db-1667-4f49-995a-8b9973972958_ActionId">
    <vt:lpwstr>f38af56d-4902-4c80-9da9-22960c60d028</vt:lpwstr>
  </property>
  <property fmtid="{D5CDD505-2E9C-101B-9397-08002B2CF9AE}" pid="8" name="MSIP_Label_51a6c3db-1667-4f49-995a-8b9973972958_ContentBits">
    <vt:lpwstr>0</vt:lpwstr>
  </property>
</Properties>
</file>