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hint="eastAsia" w:ascii="Times New Roman" w:hAnsi="Times New Roman" w:cs="Times New Roman"/>
          <w:b/>
          <w:sz w:val="32"/>
        </w:rPr>
        <w:t>S</w:t>
      </w:r>
      <w:r>
        <w:rPr>
          <w:rFonts w:ascii="Times New Roman" w:hAnsi="Times New Roman" w:cs="Times New Roman"/>
          <w:b/>
          <w:sz w:val="32"/>
        </w:rPr>
        <w:t>upporting Information</w:t>
      </w:r>
    </w:p>
    <w:p>
      <w:pPr>
        <w:jc w:val="center"/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Hans" w:bidi="ar-SA"/>
        </w:rPr>
      </w:pPr>
    </w:p>
    <w:p>
      <w:pPr>
        <w:jc w:val="center"/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Hans" w:bidi="ar-SA"/>
        </w:rPr>
      </w:pPr>
      <w:r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Hans" w:bidi="ar-SA"/>
        </w:rPr>
        <w:t>Synthesis of CaWO4 as a photocatalyst for degradation of</w:t>
      </w:r>
      <w:r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  <w:t xml:space="preserve"> </w:t>
      </w:r>
      <w:r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Hans" w:bidi="ar-SA"/>
        </w:rPr>
        <w:t>methylene blue and carmine under u</w:t>
      </w:r>
      <w:r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CN" w:bidi="ar-SA"/>
        </w:rPr>
        <w:t>ltraviolet </w:t>
      </w:r>
      <w:r>
        <w:rPr>
          <w:rFonts w:hint="eastAsia" w:ascii="Times New Roman" w:hAnsi="Times New Roman" w:cs="Times New Roman" w:eastAsiaTheme="minorEastAsia"/>
          <w:b/>
          <w:bCs w:val="0"/>
          <w:kern w:val="2"/>
          <w:sz w:val="32"/>
          <w:szCs w:val="22"/>
          <w:lang w:val="en-US" w:eastAsia="zh-Hans" w:bidi="ar-SA"/>
        </w:rPr>
        <w:t>light irradiation</w:t>
      </w:r>
    </w:p>
    <w:p>
      <w:pPr>
        <w:widowControl/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</w:pPr>
    </w:p>
    <w:p>
      <w:pPr>
        <w:widowControl/>
        <w:rPr>
          <w:rFonts w:ascii="Times New Roman" w:hAnsi="Times New Roman" w:eastAsia="等线" w:cs="Times New Roman"/>
          <w:color w:val="222222"/>
          <w:sz w:val="28"/>
          <w:szCs w:val="28"/>
          <w:vertAlign w:val="superscript"/>
        </w:rPr>
      </w:pP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Cunyang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Yuan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Fuwei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Sun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Haibo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Liu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Tianhu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Chen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Ziyang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Chu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Hanlin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Wang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Xuehua </w:t>
      </w:r>
      <w:r>
        <w:rPr>
          <w:rFonts w:ascii="Times New Roman Regular" w:hAnsi="Times New Roman Regular" w:cs="Times New Roman Regular"/>
          <w:sz w:val="28"/>
          <w:szCs w:val="28"/>
          <w:lang w:eastAsia="zh-Hans"/>
        </w:rPr>
        <w:t>Zou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 xml:space="preserve">, </w:t>
      </w:r>
      <w:r>
        <w:rPr>
          <w:rFonts w:hint="eastAsia" w:ascii="Times New Roman Regular" w:hAnsi="Times New Roman Regular" w:cs="Times New Roman Regular"/>
          <w:sz w:val="28"/>
          <w:szCs w:val="28"/>
          <w:lang w:val="en-US" w:eastAsia="zh-Hans"/>
        </w:rPr>
        <w:t>P</w:t>
      </w:r>
      <w:r>
        <w:rPr>
          <w:rFonts w:hint="default" w:ascii="Times New Roman Regular" w:hAnsi="Times New Roman Regular" w:cs="Times New Roman Regular"/>
          <w:sz w:val="28"/>
          <w:szCs w:val="28"/>
          <w:lang w:eastAsia="zh-Hans"/>
        </w:rPr>
        <w:t>eixun Zhai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hint="eastAsia" w:ascii="Times New Roman Regular" w:hAnsi="Times New Roman Regular" w:cs="Times New Roman Regular"/>
          <w:sz w:val="28"/>
          <w:szCs w:val="28"/>
          <w:lang w:eastAsia="zh-Hans"/>
        </w:rPr>
        <w:t>, Dong Chen</w:t>
      </w:r>
      <w:r>
        <w:rPr>
          <w:rFonts w:hint="eastAsia" w:ascii="Times New Roman Regular" w:hAnsi="Times New Roman Regular" w:cs="Times New Roman Regular"/>
          <w:sz w:val="28"/>
          <w:szCs w:val="28"/>
          <w:vertAlign w:val="superscript"/>
        </w:rPr>
        <w:t>1,2</w:t>
      </w:r>
      <w:r>
        <w:rPr>
          <w:rFonts w:ascii="Times New Roman" w:hAnsi="Times New Roman" w:eastAsia="等线" w:cs="Times New Roman"/>
          <w:color w:val="222222"/>
          <w:sz w:val="28"/>
          <w:szCs w:val="28"/>
          <w:vertAlign w:val="superscript"/>
        </w:rPr>
        <w:footnoteReference w:id="0" w:customMarkFollows="1"/>
        <w:sym w:font="Symbol" w:char="F02A"/>
      </w:r>
    </w:p>
    <w:p>
      <w:pPr>
        <w:widowControl/>
        <w:rPr>
          <w:rFonts w:ascii="Times New Roman" w:hAnsi="Times New Roman" w:eastAsia="等线" w:cs="Times New Roman"/>
          <w:color w:val="222222"/>
          <w:sz w:val="28"/>
          <w:szCs w:val="28"/>
          <w:vertAlign w:val="superscript"/>
        </w:rPr>
      </w:pPr>
    </w:p>
    <w:p>
      <w:pPr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Key Laboratory of Nano-Minerals and Pollution Control of Anhui Higher Education Institutes, Hefei University of Technology, Hefei 230009, China</w:t>
      </w:r>
    </w:p>
    <w:p>
      <w:pPr>
        <w:widowControl/>
        <w:rPr>
          <w:rFonts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Institute of Environmental Minerals and Materials, School of Resources and Environmental Engineering, Hefei University of Technology, Hefei 230009, China</w:t>
      </w:r>
    </w:p>
    <w:p>
      <w:pPr>
        <w:widowControl/>
        <w:rPr>
          <w:rFonts w:ascii="Times New Roman" w:hAnsi="Times New Roman" w:cs="Times New Roman"/>
          <w:sz w:val="28"/>
          <w:szCs w:val="28"/>
        </w:rPr>
      </w:pPr>
    </w:p>
    <w:p>
      <w:pPr>
        <w:jc w:val="center"/>
      </w:pPr>
      <w:r>
        <w:drawing>
          <wp:inline distT="0" distB="0" distL="114300" distR="114300">
            <wp:extent cx="4291965" cy="2291715"/>
            <wp:effectExtent l="0" t="0" r="635" b="19685"/>
            <wp:docPr id="3" name="图片 2" descr="图片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图片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91965" cy="229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hint="default"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>Fig. S1 the temperature of the solution during the reaction process</w:t>
      </w:r>
    </w:p>
    <w:p>
      <w:pPr>
        <w:jc w:val="center"/>
        <w:rPr>
          <w:rFonts w:hint="default"/>
        </w:rPr>
      </w:pPr>
    </w:p>
    <w:p>
      <w:pPr>
        <w:jc w:val="both"/>
        <w:rPr>
          <w:rFonts w:hint="default"/>
        </w:rPr>
      </w:pPr>
    </w:p>
    <w:p>
      <w:pPr>
        <w:jc w:val="center"/>
        <w:rPr>
          <w:rFonts w:hint="default"/>
        </w:rPr>
      </w:pPr>
    </w:p>
    <w:tbl>
      <w:tblPr>
        <w:tblStyle w:val="4"/>
        <w:tblW w:w="0" w:type="auto"/>
        <w:jc w:val="center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958"/>
        <w:gridCol w:w="1958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  <w:jc w:val="center"/>
        </w:trPr>
        <w:tc>
          <w:tcPr>
            <w:tcW w:w="1163" w:type="dxa"/>
            <w:tcBorders>
              <w:righ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元素</w:t>
            </w:r>
          </w:p>
        </w:tc>
        <w:tc>
          <w:tcPr>
            <w:tcW w:w="1958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重量百分比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jc w:val="center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原子百分比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3" w:hRule="atLeast"/>
          <w:jc w:val="center"/>
        </w:trPr>
        <w:tc>
          <w:tcPr>
            <w:tcW w:w="1163" w:type="dxa"/>
            <w:tcBorders>
              <w:righ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O</w:t>
            </w:r>
          </w:p>
        </w:tc>
        <w:tc>
          <w:tcPr>
            <w:tcW w:w="1958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21.94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65.37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03" w:hRule="atLeast"/>
          <w:jc w:val="center"/>
        </w:trPr>
        <w:tc>
          <w:tcPr>
            <w:tcW w:w="1163" w:type="dxa"/>
            <w:tcBorders>
              <w:righ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Ca</w:t>
            </w:r>
          </w:p>
        </w:tc>
        <w:tc>
          <w:tcPr>
            <w:tcW w:w="1958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15.48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18.41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63" w:type="dxa"/>
            <w:tcBorders>
              <w:righ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W</w:t>
            </w:r>
          </w:p>
        </w:tc>
        <w:tc>
          <w:tcPr>
            <w:tcW w:w="1958" w:type="dxa"/>
            <w:tcBorders>
              <w:left w:val="single" w:color="000000" w:sz="6" w:space="0"/>
            </w:tcBorders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62.58</w:t>
            </w:r>
          </w:p>
        </w:tc>
        <w:tc>
          <w:tcPr>
            <w:tcW w:w="1958" w:type="dxa"/>
            <w:noWrap w:val="0"/>
            <w:vAlign w:val="top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16.22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S2 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>calculation of element proportion</w:t>
      </w:r>
    </w:p>
    <w:p>
      <w:pPr>
        <w:jc w:val="center"/>
        <w:rPr>
          <w:rFonts w:hint="eastAsia" w:ascii="Times New Roman" w:hAnsi="Times New Roman" w:cs="Times New Roman"/>
          <w:sz w:val="28"/>
          <w:szCs w:val="36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36"/>
        </w:rPr>
      </w:pPr>
      <w:r>
        <w:object>
          <v:shape id="_x0000_i1033" o:spt="75" type="#_x0000_t75" style="height:212.95pt;width:305pt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  <w10:wrap type="none"/>
            <w10:anchorlock/>
          </v:shape>
          <o:OLEObject Type="Embed" ProgID="Origin95.Graph" ShapeID="_x0000_i1033" DrawAspect="Content" ObjectID="_1468075725" r:id="rId6">
            <o:LockedField>false</o:LockedField>
          </o:OLEObject>
        </w:object>
      </w:r>
    </w:p>
    <w:p>
      <w:pPr>
        <w:jc w:val="center"/>
        <w:rPr>
          <w:rFonts w:ascii="Times New Roman" w:hAnsi="Times New Roman" w:cs="Times New Roman"/>
          <w:sz w:val="28"/>
          <w:szCs w:val="36"/>
          <w:vertAlign w:val="subscript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>Fig. S3a nitrogen adsorption-desorption isotherms of CaWO</w:t>
      </w:r>
      <w:r>
        <w:rPr>
          <w:rFonts w:hint="default" w:ascii="Times New Roman" w:hAnsi="Times New Roman" w:cs="Times New Roman"/>
          <w:sz w:val="28"/>
          <w:szCs w:val="36"/>
          <w:vertAlign w:val="subscript"/>
          <w:lang w:eastAsia="zh-Hans"/>
        </w:rPr>
        <w:t>4</w:t>
      </w:r>
    </w:p>
    <w:p>
      <w:pPr>
        <w:jc w:val="center"/>
        <w:rPr>
          <w:rFonts w:hint="eastAsia" w:ascii="Times New Roman" w:hAnsi="Times New Roman" w:cs="Times New Roman"/>
          <w:sz w:val="28"/>
          <w:szCs w:val="36"/>
          <w:vertAlign w:val="subscript"/>
        </w:rPr>
      </w:pPr>
    </w:p>
    <w:p>
      <w:pPr>
        <w:jc w:val="center"/>
      </w:pPr>
      <w:r>
        <w:object>
          <v:shape id="_x0000_i1026" o:spt="75" type="#_x0000_t75" style="height:201pt;width:296.6pt;" o:ole="t" filled="f" o:preferrelative="t" stroked="f" coordsize="21600,21600">
            <v:path/>
            <v:fill on="f" focussize="0,0"/>
            <v:stroke on="f"/>
            <v:imagedata r:id="rId9" o:title=""/>
            <o:lock v:ext="edit" aspectratio="f"/>
            <w10:wrap type="none"/>
            <w10:anchorlock/>
          </v:shape>
          <o:OLEObject Type="Embed" ProgID="Origin95.Graph" ShapeID="_x0000_i1026" DrawAspect="Content" ObjectID="_1468075726" r:id="rId8">
            <o:LockedField>false</o:LockedField>
          </o:OLEObject>
        </w:object>
      </w:r>
    </w:p>
    <w:p>
      <w:pPr>
        <w:jc w:val="center"/>
        <w:rPr>
          <w:rFonts w:hint="eastAsia"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>Fig. S3</w:t>
      </w:r>
      <w:r>
        <w:rPr>
          <w:rFonts w:hint="eastAsia" w:ascii="Times New Roman" w:hAnsi="Times New Roman" w:cs="Times New Roman"/>
          <w:sz w:val="28"/>
          <w:szCs w:val="36"/>
          <w:lang w:val="en-US" w:eastAsia="zh-Hans"/>
        </w:rPr>
        <w:t>b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 pore size distribution of CaWO</w:t>
      </w:r>
      <w:r>
        <w:rPr>
          <w:rFonts w:hint="default" w:ascii="Times New Roman" w:hAnsi="Times New Roman" w:cs="Times New Roman"/>
          <w:sz w:val="28"/>
          <w:szCs w:val="36"/>
          <w:vertAlign w:val="subscript"/>
          <w:lang w:eastAsia="zh-Hans"/>
        </w:rPr>
        <w:t>4</w:t>
      </w:r>
    </w:p>
    <w:p>
      <w:pPr>
        <w:jc w:val="both"/>
        <w:rPr>
          <w:rFonts w:hint="default" w:ascii="Times New Roman" w:hAnsi="Times New Roman" w:cs="Times New Roman"/>
          <w:sz w:val="28"/>
          <w:szCs w:val="36"/>
          <w:lang w:eastAsia="zh-Hans"/>
        </w:rPr>
      </w:pPr>
    </w:p>
    <w:p>
      <w:pPr>
        <w:jc w:val="center"/>
      </w:pPr>
      <w:r>
        <w:object>
          <v:shape id="_x0000_i1027" o:spt="75" type="#_x0000_t75" style="height:217.25pt;width:288.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f"/>
            <w10:wrap type="none"/>
            <w10:anchorlock/>
          </v:shape>
          <o:OLEObject Type="Embed" ProgID="Origin95.Graph" ShapeID="_x0000_i1027" DrawAspect="Content" ObjectID="_1468075727" r:id="rId10">
            <o:LockedField>false</o:LockedField>
          </o:OLEObject>
        </w:object>
      </w:r>
    </w:p>
    <w:p>
      <w:pPr>
        <w:jc w:val="center"/>
        <w:rPr>
          <w:rFonts w:hint="default"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S4 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>photocatalytic degradation of MB by comparation experiments.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;</w:t>
      </w:r>
      <w:r>
        <w:rPr>
          <w:rFonts w:ascii="Times New Roman" w:hAnsi="Times New Roman" w:cs="Times New Roman"/>
          <w:sz w:val="28"/>
          <w:szCs w:val="36"/>
          <w:lang w:eastAsia="zh-Hans"/>
        </w:rPr>
        <w:t xml:space="preserve"> 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MB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pH=8.2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object>
          <v:shape id="_x0000_i1028" o:spt="75" type="#_x0000_t75" style="height:223.6pt;width:291.55pt;" o:ole="t" filled="f" o:preferrelative="t" stroked="f" coordsize="21600,21600">
            <v:path/>
            <v:fill on="f" focussize="0,0"/>
            <v:stroke on="f"/>
            <v:imagedata r:id="rId13" o:title=""/>
            <o:lock v:ext="edit" aspectratio="f"/>
            <w10:wrap type="none"/>
            <w10:anchorlock/>
          </v:shape>
          <o:OLEObject Type="Embed" ProgID="Origin95.Graph" ShapeID="_x0000_i1028" DrawAspect="Content" ObjectID="_1468075728" r:id="rId12">
            <o:LockedField>false</o:LockedField>
          </o:OLEObject>
        </w:object>
      </w:r>
    </w:p>
    <w:p>
      <w:pPr>
        <w:jc w:val="center"/>
        <w:rPr>
          <w:rFonts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S5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TOC removal efficiency in 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>photocatalytic degradation of MB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;</w:t>
      </w:r>
      <w:r>
        <w:rPr>
          <w:rFonts w:ascii="Times New Roman" w:hAnsi="Times New Roman" w:cs="Times New Roman"/>
          <w:sz w:val="28"/>
          <w:szCs w:val="36"/>
          <w:lang w:eastAsia="zh-Hans"/>
        </w:rPr>
        <w:t xml:space="preserve"> 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MB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pH=8.2</w:t>
      </w:r>
    </w:p>
    <w:p>
      <w:pPr>
        <w:jc w:val="center"/>
        <w:rPr>
          <w:rFonts w:hint="eastAsi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drawing>
          <wp:inline distT="0" distB="0" distL="114300" distR="114300">
            <wp:extent cx="3573145" cy="2734945"/>
            <wp:effectExtent l="0" t="0" r="8255" b="8255"/>
            <wp:docPr id="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73145" cy="273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S6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UV–vis spectra in the course of photocatalytic degradation MB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;</w:t>
      </w:r>
      <w:r>
        <w:rPr>
          <w:rFonts w:ascii="Times New Roman" w:hAnsi="Times New Roman" w:cs="Times New Roman"/>
          <w:sz w:val="28"/>
          <w:szCs w:val="36"/>
          <w:lang w:eastAsia="zh-Hans"/>
        </w:rPr>
        <w:t xml:space="preserve"> 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MB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pH=8.2</w:t>
      </w:r>
    </w:p>
    <w:p>
      <w:pPr>
        <w:jc w:val="center"/>
        <w:rPr>
          <w:rFonts w:hint="eastAsi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center"/>
      </w:pPr>
      <w:r>
        <w:object>
          <v:shape id="_x0000_i1029" o:spt="75" type="#_x0000_t75" style="height:218.05pt;width:298.45pt;" o:ole="t" filled="f" o:preferrelative="t" stroked="f" coordsize="21600,21600">
            <v:path/>
            <v:fill on="f" focussize="0,0"/>
            <v:stroke on="f"/>
            <v:imagedata r:id="rId16" o:title=""/>
            <o:lock v:ext="edit" aspectratio="f"/>
            <w10:wrap type="none"/>
            <w10:anchorlock/>
          </v:shape>
          <o:OLEObject Type="Embed" ProgID="Origin95.Graph" ShapeID="_x0000_i1029" DrawAspect="Content" ObjectID="_1468075729" r:id="rId15">
            <o:LockedField>false</o:LockedField>
          </o:OLEObject>
        </w:object>
      </w:r>
    </w:p>
    <w:p>
      <w:pPr>
        <w:jc w:val="center"/>
        <w:rPr>
          <w:rFonts w:hint="default" w:ascii="Times New Roman" w:hAnsi="Times New Roman" w:cs="Times New Roman"/>
          <w:sz w:val="28"/>
          <w:szCs w:val="36"/>
          <w:lang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S7 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 xml:space="preserve">photocatalytic degradation of 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CR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 xml:space="preserve"> by comparation experiments.</w:t>
      </w:r>
    </w:p>
    <w:p>
      <w:pPr>
        <w:jc w:val="center"/>
        <w:rPr>
          <w:rFonts w:hint="default"/>
          <w:lang w:eastAsia="zh-Hans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; </w:t>
      </w:r>
      <w:r>
        <w:rPr>
          <w:rFonts w:ascii="Times New Roman" w:hAnsi="Times New Roman" w:cs="Times New Roman"/>
          <w:sz w:val="28"/>
          <w:szCs w:val="36"/>
          <w:lang w:eastAsia="zh-Hans"/>
        </w:rPr>
        <w:t>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CR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pH=6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object>
          <v:shape id="_x0000_i1030" o:spt="75" type="#_x0000_t75" style="height:225.3pt;width:280.95pt;" o:ole="t" filled="f" o:preferrelative="t" stroked="f" coordsize="21600,21600">
            <v:path/>
            <v:fill on="f" focussize="0,0"/>
            <v:stroke on="f"/>
            <v:imagedata r:id="rId18" o:title=""/>
            <o:lock v:ext="edit" aspectratio="f"/>
            <w10:wrap type="none"/>
            <w10:anchorlock/>
          </v:shape>
          <o:OLEObject Type="Embed" ProgID="Origin95.Graph" ShapeID="_x0000_i1030" DrawAspect="Content" ObjectID="_1468075730" r:id="rId17">
            <o:LockedField>false</o:LockedField>
          </o:OLEObject>
        </w:objec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S8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TOC removal efficiency in </w:t>
      </w:r>
      <w:r>
        <w:rPr>
          <w:rFonts w:hint="eastAsia" w:ascii="Times New Roman" w:hAnsi="Times New Roman" w:cs="Times New Roman"/>
          <w:sz w:val="28"/>
          <w:szCs w:val="36"/>
          <w:lang w:eastAsia="zh-Hans"/>
        </w:rPr>
        <w:t xml:space="preserve">photocatalytic degradation of 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CR</w:t>
      </w:r>
    </w:p>
    <w:p>
      <w:pPr>
        <w:jc w:val="center"/>
        <w:rPr>
          <w:rFonts w:hint="default"/>
          <w:lang w:eastAsia="zh-Hans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; </w:t>
      </w:r>
      <w:r>
        <w:rPr>
          <w:rFonts w:ascii="Times New Roman" w:hAnsi="Times New Roman" w:cs="Times New Roman"/>
          <w:sz w:val="28"/>
          <w:szCs w:val="36"/>
          <w:lang w:eastAsia="zh-Hans"/>
        </w:rPr>
        <w:t>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CR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pH=6</w:t>
      </w: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center"/>
      </w:pPr>
      <w:r>
        <w:object>
          <v:shape id="_x0000_i1031" o:spt="75" alt="" type="#_x0000_t75" style="height:234.35pt;width:272.2pt;" o:ole="t" filled="f" o:preferrelative="t" stroked="f" coordsize="21600,21600">
            <v:path/>
            <v:fill on="f" focussize="0,0"/>
            <v:stroke on="f"/>
            <v:imagedata r:id="rId20" o:title=""/>
            <o:lock v:ext="edit" aspectratio="f"/>
            <w10:wrap type="none"/>
            <w10:anchorlock/>
          </v:shape>
          <o:OLEObject Type="Embed" ProgID="Origin95.Graph" ShapeID="_x0000_i1031" DrawAspect="Content" ObjectID="_1468075731" r:id="rId19">
            <o:LockedField>false</o:LockedField>
          </o:OLEObject>
        </w:object>
      </w:r>
    </w:p>
    <w:p>
      <w:pPr>
        <w:jc w:val="center"/>
        <w:rPr>
          <w:rFonts w:hint="eastAsia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S9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potential of CaWO4 solution at different pH values</w:t>
      </w:r>
    </w:p>
    <w:p>
      <w:pPr>
        <w:jc w:val="center"/>
        <w:rPr>
          <w:rFonts w:hint="default" w:ascii="Times New Roman" w:hAnsi="Times New Roman" w:cs="Times New Roman"/>
          <w:sz w:val="28"/>
          <w:szCs w:val="36"/>
          <w:lang w:val="en-US" w:eastAsia="zh-Hans"/>
        </w:rPr>
      </w:pPr>
      <w:bookmarkStart w:id="1" w:name="_GoBack"/>
      <w:bookmarkEnd w:id="1"/>
    </w:p>
    <w:p>
      <w:pPr>
        <w:jc w:val="both"/>
      </w:pPr>
      <w:r>
        <w:rPr>
          <w:rFonts w:hint="eastAsia"/>
        </w:rPr>
        <w:t xml:space="preserve"> </w:t>
      </w:r>
    </w:p>
    <w:p>
      <w:pPr>
        <w:jc w:val="center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  <w:r>
        <w:object>
          <v:shape id="_x0000_i1032" o:spt="75" alt="" type="#_x0000_t75" style="height:227.45pt;width:291.15pt;" o:ole="t" filled="f" o:preferrelative="t" stroked="f" coordsize="21600,21600">
            <v:path/>
            <v:fill on="f" focussize="0,0"/>
            <v:stroke on="f"/>
            <v:imagedata r:id="rId22" o:title=""/>
            <o:lock v:ext="edit" aspectratio="f"/>
            <w10:wrap type="none"/>
            <w10:anchorlock/>
          </v:shape>
          <o:OLEObject Type="Embed" ProgID="Origin95.Graph" ShapeID="_x0000_i1032" DrawAspect="Content" ObjectID="_1468075732" r:id="rId21">
            <o:LockedField>false</o:LockedField>
          </o:OLEObject>
        </w:object>
      </w: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36"/>
          <w:lang w:val="en-US" w:eastAsia="zh-Hans"/>
        </w:rPr>
      </w:pP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Fig. S10 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 xml:space="preserve">UV–vis spectra in the course of photocatalytic degradation </w:t>
      </w:r>
      <w:r>
        <w:rPr>
          <w:rFonts w:hint="eastAsia" w:ascii="Times New Roman" w:hAnsi="Times New Roman" w:cs="Times New Roman"/>
          <w:sz w:val="28"/>
          <w:szCs w:val="36"/>
          <w:lang w:val="en-US" w:eastAsia="zh-Hans"/>
        </w:rPr>
        <w:t>CR</w:t>
      </w:r>
    </w:p>
    <w:p>
      <w:pPr>
        <w:jc w:val="center"/>
        <w:rPr>
          <w:rFonts w:hint="default"/>
          <w:lang w:eastAsia="zh-Hans"/>
        </w:rPr>
      </w:pPr>
      <w:r>
        <w:rPr>
          <w:rFonts w:ascii="Times New Roman" w:hAnsi="Times New Roman" w:cs="Times New Roman"/>
          <w:sz w:val="28"/>
          <w:szCs w:val="36"/>
          <w:lang w:eastAsia="zh-Hans"/>
        </w:rPr>
        <w:t>[CaWO</w:t>
      </w:r>
      <w:r>
        <w:rPr>
          <w:rFonts w:ascii="Times New Roman" w:hAnsi="Times New Roman" w:cs="Times New Roman"/>
          <w:sz w:val="28"/>
          <w:szCs w:val="36"/>
          <w:vertAlign w:val="subscript"/>
          <w:lang w:eastAsia="zh-Hans"/>
        </w:rPr>
        <w:t>4</w:t>
      </w:r>
      <w:r>
        <w:rPr>
          <w:rFonts w:ascii="Times New Roman" w:hAnsi="Times New Roman" w:cs="Times New Roman"/>
          <w:sz w:val="28"/>
          <w:szCs w:val="36"/>
          <w:lang w:eastAsia="zh-Hans"/>
        </w:rPr>
        <w:t>]=1.0 g/L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 xml:space="preserve">; </w:t>
      </w:r>
      <w:r>
        <w:rPr>
          <w:rFonts w:ascii="Times New Roman" w:hAnsi="Times New Roman" w:cs="Times New Roman"/>
          <w:sz w:val="28"/>
          <w:szCs w:val="36"/>
          <w:lang w:eastAsia="zh-Hans"/>
        </w:rPr>
        <w:t>light intensity=80 W; [</w:t>
      </w:r>
      <w:r>
        <w:rPr>
          <w:rFonts w:hint="default" w:ascii="Times New Roman" w:hAnsi="Times New Roman" w:cs="Times New Roman"/>
          <w:sz w:val="28"/>
          <w:szCs w:val="36"/>
          <w:lang w:eastAsia="zh-Hans"/>
        </w:rPr>
        <w:t>CR</w:t>
      </w:r>
      <w:r>
        <w:rPr>
          <w:rFonts w:ascii="Times New Roman" w:hAnsi="Times New Roman" w:cs="Times New Roman"/>
          <w:sz w:val="28"/>
          <w:szCs w:val="36"/>
          <w:lang w:eastAsia="zh-Hans"/>
        </w:rPr>
        <w:t>]=100 mg/L; pH=6</w:t>
      </w: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p>
      <w:pPr>
        <w:jc w:val="both"/>
        <w:rPr>
          <w:rFonts w:hint="default" w:ascii="Times New Roman" w:hAnsi="Times New Roman" w:cs="Times New Roman"/>
          <w:b/>
          <w:bCs w:val="0"/>
          <w:kern w:val="2"/>
          <w:sz w:val="32"/>
          <w:szCs w:val="22"/>
          <w:lang w:eastAsia="zh-Hans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widowControl w:val="0"/>
        <w:snapToGrid w:val="0"/>
        <w:jc w:val="left"/>
        <w:rPr>
          <w:rFonts w:ascii="等线" w:hAnsi="等线" w:eastAsia="等线" w:cs="Times New Roman"/>
          <w:kern w:val="2"/>
          <w:sz w:val="18"/>
          <w:szCs w:val="18"/>
          <w:lang w:val="en-US" w:eastAsia="zh-CN" w:bidi="ar-SA"/>
        </w:rPr>
      </w:pPr>
      <w:bookmarkStart w:id="0" w:name="_Hlk50805845"/>
      <w:r>
        <w:rPr>
          <w:rStyle w:val="7"/>
        </w:rPr>
        <w:sym w:font="Symbol" w:char="F02A"/>
      </w:r>
      <w:r>
        <w:rPr>
          <w:rFonts w:hint="default" w:ascii="Times New Roman Regular" w:hAnsi="Times New Roman Regular" w:cs="Times New Roman Regular"/>
        </w:rPr>
        <w:t xml:space="preserve">Corresponding author: Dong Chen, </w:t>
      </w:r>
      <w:r>
        <w:rPr>
          <w:rStyle w:val="6"/>
          <w:rFonts w:hint="default" w:ascii="Times New Roman Regular" w:hAnsi="Times New Roman Regular" w:eastAsia="宋体" w:cs="Times New Roman Regular"/>
          <w:lang w:val="en-US" w:eastAsia="zh-CN"/>
        </w:rPr>
        <w:t>cdxman@hfut.edu.cn</w:t>
      </w:r>
      <w:r>
        <w:rPr>
          <w:rFonts w:hint="eastAsia" w:ascii="等线" w:hAnsi="等线" w:eastAsia="等线" w:cs="Times New Roman"/>
          <w:kern w:val="2"/>
          <w:sz w:val="18"/>
          <w:szCs w:val="18"/>
          <w:lang w:val="en-US" w:eastAsia="zh-CN" w:bidi="ar-SA"/>
        </w:rPr>
        <w:t xml:space="preserve"> </w:t>
      </w:r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36035"/>
    <w:rsid w:val="2F07333E"/>
    <w:rsid w:val="6F8C34BF"/>
    <w:rsid w:val="70782AAA"/>
    <w:rsid w:val="76F36035"/>
    <w:rsid w:val="7FB3CAE0"/>
    <w:rsid w:val="DFABF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7">
    <w:name w:val="footnote reference"/>
    <w:basedOn w:val="5"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emf"/><Relationship Id="rId8" Type="http://schemas.openxmlformats.org/officeDocument/2006/relationships/oleObject" Target="embeddings/oleObject2.bin"/><Relationship Id="rId7" Type="http://schemas.openxmlformats.org/officeDocument/2006/relationships/image" Target="media/image2.emf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image" Target="media/image10.emf"/><Relationship Id="rId21" Type="http://schemas.openxmlformats.org/officeDocument/2006/relationships/oleObject" Target="embeddings/oleObject8.bin"/><Relationship Id="rId20" Type="http://schemas.openxmlformats.org/officeDocument/2006/relationships/image" Target="media/image9.emf"/><Relationship Id="rId2" Type="http://schemas.openxmlformats.org/officeDocument/2006/relationships/settings" Target="settings.xml"/><Relationship Id="rId19" Type="http://schemas.openxmlformats.org/officeDocument/2006/relationships/oleObject" Target="embeddings/oleObject7.bin"/><Relationship Id="rId18" Type="http://schemas.openxmlformats.org/officeDocument/2006/relationships/image" Target="media/image8.emf"/><Relationship Id="rId17" Type="http://schemas.openxmlformats.org/officeDocument/2006/relationships/oleObject" Target="embeddings/oleObject6.bin"/><Relationship Id="rId16" Type="http://schemas.openxmlformats.org/officeDocument/2006/relationships/image" Target="media/image7.emf"/><Relationship Id="rId15" Type="http://schemas.openxmlformats.org/officeDocument/2006/relationships/oleObject" Target="embeddings/oleObject5.bin"/><Relationship Id="rId14" Type="http://schemas.openxmlformats.org/officeDocument/2006/relationships/image" Target="media/image6.png"/><Relationship Id="rId13" Type="http://schemas.openxmlformats.org/officeDocument/2006/relationships/image" Target="media/image5.emf"/><Relationship Id="rId12" Type="http://schemas.openxmlformats.org/officeDocument/2006/relationships/oleObject" Target="embeddings/oleObject4.bin"/><Relationship Id="rId11" Type="http://schemas.openxmlformats.org/officeDocument/2006/relationships/image" Target="media/image4.emf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2022-11-03T02:54:00Z</dcterms:created>
  <dc:creator>携书佩剑</dc:creator>
  <cp:lastModifiedBy>携书佩剑</cp:lastModifiedBy>
  <dcterms:modified xsi:type="dcterms:W3CDTF">2022-11-03T22:03:31Z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0D8074CB86076E49538A6063C3A67ECC</vt:lpwstr>
  </property>
</Properties>
</file>