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732" w:rsidRPr="00B81048" w:rsidRDefault="00AF6732" w:rsidP="00AF6732">
      <w:pPr>
        <w:spacing w:line="480" w:lineRule="auto"/>
        <w:rPr>
          <w:rFonts w:ascii="Times New Roman" w:hAnsi="Times New Roman" w:hint="eastAsia"/>
          <w:kern w:val="0"/>
          <w:sz w:val="24"/>
          <w:szCs w:val="24"/>
        </w:rPr>
      </w:pPr>
      <w:r w:rsidRPr="00B81048">
        <w:rPr>
          <w:rFonts w:ascii="Times New Roman" w:hAnsi="Times New Roman" w:hint="eastAsia"/>
          <w:kern w:val="0"/>
          <w:sz w:val="24"/>
          <w:szCs w:val="24"/>
        </w:rPr>
        <w:t xml:space="preserve">Table 1 </w:t>
      </w:r>
      <w:r w:rsidRPr="00B81048">
        <w:rPr>
          <w:rFonts w:ascii="Times New Roman" w:hAnsi="Times New Roman"/>
          <w:kern w:val="0"/>
          <w:sz w:val="24"/>
          <w:szCs w:val="24"/>
        </w:rPr>
        <w:t xml:space="preserve">Structural features and </w:t>
      </w:r>
      <w:proofErr w:type="spellStart"/>
      <w:r w:rsidRPr="00B81048">
        <w:rPr>
          <w:rFonts w:ascii="Times New Roman" w:hAnsi="Times New Roman"/>
          <w:kern w:val="0"/>
          <w:sz w:val="24"/>
          <w:szCs w:val="24"/>
        </w:rPr>
        <w:t>osmolality</w:t>
      </w:r>
      <w:proofErr w:type="spellEnd"/>
      <w:r w:rsidRPr="00B81048">
        <w:rPr>
          <w:rFonts w:ascii="Times New Roman" w:hAnsi="Times New Roman"/>
          <w:kern w:val="0"/>
          <w:sz w:val="24"/>
          <w:szCs w:val="24"/>
        </w:rPr>
        <w:t xml:space="preserve"> of GBCAs</w:t>
      </w:r>
    </w:p>
    <w:tbl>
      <w:tblPr>
        <w:tblW w:w="0" w:type="auto"/>
        <w:tblLook w:val="04A0"/>
      </w:tblPr>
      <w:tblGrid>
        <w:gridCol w:w="3652"/>
        <w:gridCol w:w="1843"/>
        <w:gridCol w:w="1276"/>
        <w:gridCol w:w="1751"/>
      </w:tblGrid>
      <w:tr w:rsidR="00AF6732" w:rsidRPr="00B81048" w:rsidTr="004726A6">
        <w:trPr>
          <w:trHeight w:val="567"/>
        </w:trPr>
        <w:tc>
          <w:tcPr>
            <w:tcW w:w="3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  <w:b/>
              </w:rPr>
            </w:pPr>
            <w:r w:rsidRPr="00B81048">
              <w:rPr>
                <w:rFonts w:ascii="Times New Roman" w:eastAsia="宋体" w:hAnsi="宋体" w:hint="eastAsia"/>
                <w:b/>
              </w:rPr>
              <w:t>Contrast agent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宋体"/>
                <w:b/>
              </w:rPr>
            </w:pPr>
            <w:proofErr w:type="spellStart"/>
            <w:r w:rsidRPr="00B81048">
              <w:rPr>
                <w:rFonts w:ascii="Times New Roman" w:eastAsia="宋体" w:hAnsi="宋体"/>
                <w:b/>
              </w:rPr>
              <w:t>Ligand</w:t>
            </w:r>
            <w:proofErr w:type="spellEnd"/>
          </w:p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  <w:b/>
              </w:rPr>
            </w:pPr>
            <w:r w:rsidRPr="00B81048">
              <w:rPr>
                <w:rFonts w:ascii="Times New Roman" w:eastAsia="宋体" w:hAnsi="宋体"/>
                <w:b/>
              </w:rPr>
              <w:t>class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  <w:b/>
              </w:rPr>
            </w:pPr>
            <w:r w:rsidRPr="00B81048">
              <w:rPr>
                <w:rFonts w:ascii="Times New Roman" w:eastAsia="宋体" w:hAnsi="宋体" w:hint="eastAsia"/>
                <w:b/>
              </w:rPr>
              <w:t>Ionic</w:t>
            </w: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/>
                <w:b/>
                <w:kern w:val="0"/>
                <w:sz w:val="24"/>
                <w:szCs w:val="24"/>
              </w:rPr>
            </w:pPr>
            <w:proofErr w:type="spellStart"/>
            <w:r w:rsidRPr="00B81048">
              <w:rPr>
                <w:rFonts w:ascii="Times New Roman"/>
                <w:b/>
                <w:kern w:val="0"/>
                <w:sz w:val="24"/>
                <w:szCs w:val="24"/>
              </w:rPr>
              <w:t>Osmolality</w:t>
            </w:r>
            <w:proofErr w:type="spellEnd"/>
          </w:p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  <w:b/>
              </w:rPr>
            </w:pPr>
            <w:r w:rsidRPr="00B81048">
              <w:rPr>
                <w:rFonts w:ascii="Times New Roman"/>
                <w:b/>
                <w:kern w:val="0"/>
                <w:sz w:val="24"/>
                <w:szCs w:val="24"/>
              </w:rPr>
              <w:t>(</w:t>
            </w:r>
            <w:proofErr w:type="spellStart"/>
            <w:r w:rsidRPr="00B81048">
              <w:rPr>
                <w:rFonts w:ascii="Times New Roman"/>
                <w:b/>
                <w:kern w:val="0"/>
                <w:sz w:val="24"/>
                <w:szCs w:val="24"/>
              </w:rPr>
              <w:t>mOsmol</w:t>
            </w:r>
            <w:proofErr w:type="spellEnd"/>
            <w:r w:rsidRPr="00B81048">
              <w:rPr>
                <w:rFonts w:ascii="Times New Roman"/>
                <w:b/>
                <w:kern w:val="0"/>
                <w:sz w:val="24"/>
                <w:szCs w:val="24"/>
              </w:rPr>
              <w:t>/kg)</w:t>
            </w:r>
          </w:p>
        </w:tc>
      </w:tr>
      <w:tr w:rsidR="00AF6732" w:rsidRPr="00B81048" w:rsidTr="004726A6">
        <w:trPr>
          <w:trHeight w:val="567"/>
        </w:trPr>
        <w:tc>
          <w:tcPr>
            <w:tcW w:w="3652" w:type="dxa"/>
            <w:tcBorders>
              <w:top w:val="single" w:sz="4" w:space="0" w:color="auto"/>
            </w:tcBorders>
            <w:vAlign w:val="center"/>
          </w:tcPr>
          <w:p w:rsidR="00AF6732" w:rsidRPr="00B81048" w:rsidRDefault="00AF6732" w:rsidP="004726A6">
            <w:pPr>
              <w:spacing w:line="480" w:lineRule="auto"/>
              <w:rPr>
                <w:rFonts w:ascii="Times New Roman" w:eastAsia="宋体" w:hAnsi="Times New Roman"/>
              </w:rPr>
            </w:pPr>
            <w:proofErr w:type="spellStart"/>
            <w:r w:rsidRPr="00B81048">
              <w:rPr>
                <w:rFonts w:ascii="Times New Roman" w:eastAsia="宋体" w:hAnsi="Times New Roman"/>
              </w:rPr>
              <w:t>Gadodiamide</w:t>
            </w:r>
            <w:proofErr w:type="spellEnd"/>
            <w:r w:rsidRPr="00B81048">
              <w:rPr>
                <w:rFonts w:ascii="Times New Roman" w:eastAsia="宋体" w:hAnsi="Times New Roman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</w:rPr>
            </w:pPr>
            <w:bookmarkStart w:id="0" w:name="OLE_LINK88"/>
            <w:bookmarkStart w:id="1" w:name="OLE_LINK89"/>
            <w:r w:rsidRPr="00B81048">
              <w:rPr>
                <w:rFonts w:ascii="Times New Roman" w:eastAsia="宋体" w:hAnsi="宋体" w:hint="eastAsia"/>
              </w:rPr>
              <w:t>Linear</w:t>
            </w:r>
            <w:bookmarkEnd w:id="0"/>
            <w:bookmarkEnd w:id="1"/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</w:rPr>
            </w:pPr>
            <w:bookmarkStart w:id="2" w:name="OLE_LINK92"/>
            <w:bookmarkStart w:id="3" w:name="OLE_LINK93"/>
            <w:r w:rsidRPr="00B81048">
              <w:rPr>
                <w:rFonts w:ascii="Times New Roman" w:eastAsia="宋体" w:hAnsi="宋体" w:hint="eastAsia"/>
              </w:rPr>
              <w:t>Nonionic</w:t>
            </w:r>
            <w:bookmarkEnd w:id="2"/>
            <w:bookmarkEnd w:id="3"/>
          </w:p>
        </w:tc>
        <w:tc>
          <w:tcPr>
            <w:tcW w:w="1751" w:type="dxa"/>
            <w:tcBorders>
              <w:top w:val="single" w:sz="4" w:space="0" w:color="auto"/>
            </w:tcBorders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</w:rPr>
            </w:pPr>
            <w:r w:rsidRPr="00B81048">
              <w:rPr>
                <w:rFonts w:ascii="Times New Roman" w:eastAsia="宋体" w:hAnsi="Times New Roman"/>
              </w:rPr>
              <w:t>780</w:t>
            </w:r>
          </w:p>
        </w:tc>
      </w:tr>
      <w:tr w:rsidR="00AF6732" w:rsidRPr="00B81048" w:rsidTr="004726A6">
        <w:trPr>
          <w:trHeight w:val="567"/>
        </w:trPr>
        <w:tc>
          <w:tcPr>
            <w:tcW w:w="3652" w:type="dxa"/>
            <w:vAlign w:val="center"/>
          </w:tcPr>
          <w:p w:rsidR="00AF6732" w:rsidRPr="00B81048" w:rsidRDefault="00AF6732" w:rsidP="004726A6">
            <w:pPr>
              <w:spacing w:line="480" w:lineRule="auto"/>
              <w:rPr>
                <w:rFonts w:ascii="Times New Roman" w:eastAsia="宋体" w:hAnsi="Times New Roman"/>
              </w:rPr>
            </w:pPr>
            <w:proofErr w:type="spellStart"/>
            <w:r w:rsidRPr="00B81048">
              <w:rPr>
                <w:rFonts w:ascii="Times New Roman" w:eastAsia="宋体" w:hAnsi="Times New Roman"/>
              </w:rPr>
              <w:t>Gadoversetamide</w:t>
            </w:r>
            <w:proofErr w:type="spellEnd"/>
          </w:p>
        </w:tc>
        <w:tc>
          <w:tcPr>
            <w:tcW w:w="1843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</w:pPr>
            <w:r w:rsidRPr="00B81048">
              <w:rPr>
                <w:rFonts w:ascii="Times New Roman" w:eastAsia="宋体" w:hAnsi="宋体" w:hint="eastAsia"/>
              </w:rPr>
              <w:t>Linear</w:t>
            </w:r>
          </w:p>
        </w:tc>
        <w:tc>
          <w:tcPr>
            <w:tcW w:w="1276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</w:rPr>
            </w:pPr>
            <w:r w:rsidRPr="00B81048">
              <w:rPr>
                <w:rFonts w:ascii="Times New Roman" w:eastAsia="宋体" w:hAnsi="宋体"/>
              </w:rPr>
              <w:t>Nonionic</w:t>
            </w:r>
          </w:p>
        </w:tc>
        <w:tc>
          <w:tcPr>
            <w:tcW w:w="1751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</w:rPr>
            </w:pPr>
            <w:r w:rsidRPr="00B81048">
              <w:rPr>
                <w:rFonts w:ascii="Times New Roman" w:eastAsia="宋体" w:hAnsi="Times New Roman"/>
              </w:rPr>
              <w:t>1110</w:t>
            </w:r>
          </w:p>
        </w:tc>
      </w:tr>
      <w:tr w:rsidR="00AF6732" w:rsidRPr="00B81048" w:rsidTr="004726A6">
        <w:trPr>
          <w:trHeight w:val="567"/>
        </w:trPr>
        <w:tc>
          <w:tcPr>
            <w:tcW w:w="3652" w:type="dxa"/>
            <w:vAlign w:val="center"/>
          </w:tcPr>
          <w:p w:rsidR="00AF6732" w:rsidRPr="00B81048" w:rsidRDefault="00AF6732" w:rsidP="004726A6">
            <w:pPr>
              <w:spacing w:line="480" w:lineRule="auto"/>
              <w:rPr>
                <w:rFonts w:ascii="Times New Roman" w:eastAsia="宋体" w:hAnsi="Times New Roman"/>
              </w:rPr>
            </w:pPr>
            <w:proofErr w:type="spellStart"/>
            <w:r w:rsidRPr="00B81048">
              <w:rPr>
                <w:rFonts w:ascii="Times New Roman" w:eastAsia="宋体" w:hAnsi="Times New Roman"/>
              </w:rPr>
              <w:t>Gadopentetate</w:t>
            </w:r>
            <w:proofErr w:type="spellEnd"/>
            <w:r w:rsidRPr="00B81048">
              <w:rPr>
                <w:rFonts w:ascii="Times New Roman" w:eastAsia="宋体" w:hAnsi="Times New Roman"/>
              </w:rPr>
              <w:t xml:space="preserve"> </w:t>
            </w:r>
            <w:proofErr w:type="spellStart"/>
            <w:r w:rsidRPr="00B81048">
              <w:rPr>
                <w:rFonts w:ascii="Times New Roman" w:eastAsia="宋体" w:hAnsi="Times New Roman"/>
              </w:rPr>
              <w:t>dimeglumine</w:t>
            </w:r>
            <w:proofErr w:type="spellEnd"/>
            <w:r w:rsidRPr="00B81048">
              <w:rPr>
                <w:rFonts w:ascii="Times New Roman" w:eastAsia="宋体" w:hAnsi="Times New Roman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</w:pPr>
            <w:r w:rsidRPr="00B81048">
              <w:rPr>
                <w:rFonts w:ascii="Times New Roman" w:eastAsia="宋体" w:hAnsi="宋体" w:hint="eastAsia"/>
              </w:rPr>
              <w:t>Linear</w:t>
            </w:r>
          </w:p>
        </w:tc>
        <w:tc>
          <w:tcPr>
            <w:tcW w:w="1276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</w:rPr>
            </w:pPr>
            <w:bookmarkStart w:id="4" w:name="OLE_LINK96"/>
            <w:bookmarkStart w:id="5" w:name="OLE_LINK97"/>
            <w:bookmarkStart w:id="6" w:name="OLE_LINK105"/>
            <w:r w:rsidRPr="00B81048">
              <w:rPr>
                <w:rFonts w:ascii="Times New Roman" w:eastAsia="宋体" w:hAnsi="宋体" w:hint="eastAsia"/>
              </w:rPr>
              <w:t>Ionic</w:t>
            </w:r>
            <w:bookmarkEnd w:id="4"/>
            <w:bookmarkEnd w:id="5"/>
            <w:bookmarkEnd w:id="6"/>
          </w:p>
        </w:tc>
        <w:tc>
          <w:tcPr>
            <w:tcW w:w="1751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</w:rPr>
            </w:pPr>
            <w:r w:rsidRPr="00B81048">
              <w:rPr>
                <w:rFonts w:ascii="Times New Roman" w:eastAsia="宋体" w:hAnsi="Times New Roman"/>
              </w:rPr>
              <w:t>1960</w:t>
            </w:r>
          </w:p>
        </w:tc>
      </w:tr>
      <w:tr w:rsidR="00AF6732" w:rsidRPr="00B81048" w:rsidTr="004726A6">
        <w:trPr>
          <w:trHeight w:val="567"/>
        </w:trPr>
        <w:tc>
          <w:tcPr>
            <w:tcW w:w="3652" w:type="dxa"/>
            <w:vAlign w:val="center"/>
          </w:tcPr>
          <w:p w:rsidR="00AF6732" w:rsidRPr="00B81048" w:rsidRDefault="00AF6732" w:rsidP="004726A6">
            <w:pPr>
              <w:spacing w:line="480" w:lineRule="auto"/>
              <w:rPr>
                <w:rFonts w:ascii="Times New Roman" w:eastAsia="宋体" w:hAnsi="Times New Roman"/>
              </w:rPr>
            </w:pPr>
            <w:bookmarkStart w:id="7" w:name="OLE_LINK108"/>
            <w:proofErr w:type="spellStart"/>
            <w:r w:rsidRPr="00B81048">
              <w:rPr>
                <w:rFonts w:ascii="Times New Roman" w:eastAsia="宋体" w:hAnsi="Times New Roman"/>
              </w:rPr>
              <w:t>Gadobenate</w:t>
            </w:r>
            <w:proofErr w:type="spellEnd"/>
            <w:r w:rsidRPr="00B81048">
              <w:rPr>
                <w:rFonts w:ascii="Times New Roman" w:eastAsia="宋体" w:hAnsi="Times New Roman"/>
              </w:rPr>
              <w:t xml:space="preserve"> </w:t>
            </w:r>
            <w:proofErr w:type="spellStart"/>
            <w:r w:rsidRPr="00B81048">
              <w:rPr>
                <w:rFonts w:ascii="Times New Roman" w:eastAsia="宋体" w:hAnsi="Times New Roman"/>
              </w:rPr>
              <w:t>dimeglubine</w:t>
            </w:r>
            <w:proofErr w:type="spellEnd"/>
            <w:r w:rsidRPr="00B81048">
              <w:rPr>
                <w:rFonts w:ascii="Times New Roman" w:eastAsia="宋体" w:hAnsi="Times New Roman"/>
              </w:rPr>
              <w:t xml:space="preserve"> </w:t>
            </w:r>
            <w:bookmarkEnd w:id="7"/>
          </w:p>
        </w:tc>
        <w:tc>
          <w:tcPr>
            <w:tcW w:w="1843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</w:pPr>
            <w:r w:rsidRPr="00B81048">
              <w:rPr>
                <w:rFonts w:ascii="Times New Roman" w:eastAsia="宋体" w:hAnsi="宋体" w:hint="eastAsia"/>
              </w:rPr>
              <w:t>Linear</w:t>
            </w:r>
          </w:p>
        </w:tc>
        <w:tc>
          <w:tcPr>
            <w:tcW w:w="1276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</w:pPr>
            <w:r w:rsidRPr="00B81048">
              <w:rPr>
                <w:rFonts w:ascii="Times New Roman" w:eastAsia="宋体" w:hAnsi="宋体" w:hint="eastAsia"/>
              </w:rPr>
              <w:t>Ionic</w:t>
            </w:r>
          </w:p>
        </w:tc>
        <w:tc>
          <w:tcPr>
            <w:tcW w:w="1751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</w:rPr>
            </w:pPr>
            <w:r w:rsidRPr="00B81048">
              <w:rPr>
                <w:rFonts w:ascii="Times New Roman" w:eastAsia="宋体" w:hAnsi="Times New Roman"/>
              </w:rPr>
              <w:t>1970</w:t>
            </w:r>
          </w:p>
        </w:tc>
      </w:tr>
      <w:tr w:rsidR="00AF6732" w:rsidRPr="00B81048" w:rsidTr="004726A6">
        <w:trPr>
          <w:trHeight w:val="567"/>
        </w:trPr>
        <w:tc>
          <w:tcPr>
            <w:tcW w:w="3652" w:type="dxa"/>
            <w:vAlign w:val="center"/>
          </w:tcPr>
          <w:p w:rsidR="00AF6732" w:rsidRPr="00B81048" w:rsidRDefault="00AF6732" w:rsidP="004726A6">
            <w:pPr>
              <w:spacing w:line="480" w:lineRule="auto"/>
              <w:rPr>
                <w:rFonts w:ascii="Times New Roman" w:eastAsia="宋体" w:hAnsi="Times New Roman"/>
              </w:rPr>
            </w:pPr>
            <w:proofErr w:type="spellStart"/>
            <w:r w:rsidRPr="00B81048">
              <w:rPr>
                <w:rFonts w:ascii="Times New Roman" w:eastAsia="宋体" w:hAnsi="Times New Roman"/>
              </w:rPr>
              <w:t>Gadoxetic</w:t>
            </w:r>
            <w:proofErr w:type="spellEnd"/>
            <w:r w:rsidRPr="00B81048">
              <w:rPr>
                <w:rFonts w:ascii="Times New Roman" w:eastAsia="宋体" w:hAnsi="Times New Roman"/>
              </w:rPr>
              <w:t xml:space="preserve"> Acid Disodium</w:t>
            </w:r>
          </w:p>
        </w:tc>
        <w:tc>
          <w:tcPr>
            <w:tcW w:w="1843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</w:pPr>
            <w:r w:rsidRPr="00B81048">
              <w:rPr>
                <w:rFonts w:ascii="Times New Roman" w:eastAsia="宋体" w:hAnsi="宋体" w:hint="eastAsia"/>
              </w:rPr>
              <w:t>Linear</w:t>
            </w:r>
          </w:p>
        </w:tc>
        <w:tc>
          <w:tcPr>
            <w:tcW w:w="1276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</w:pPr>
            <w:r w:rsidRPr="00B81048">
              <w:rPr>
                <w:rFonts w:ascii="Times New Roman" w:eastAsia="宋体" w:hAnsi="宋体" w:hint="eastAsia"/>
              </w:rPr>
              <w:t>Ionic</w:t>
            </w:r>
          </w:p>
        </w:tc>
        <w:tc>
          <w:tcPr>
            <w:tcW w:w="1751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</w:rPr>
            </w:pPr>
            <w:r w:rsidRPr="00B81048">
              <w:rPr>
                <w:rFonts w:ascii="Times New Roman" w:eastAsia="宋体" w:hAnsi="Times New Roman"/>
              </w:rPr>
              <w:t>688</w:t>
            </w:r>
          </w:p>
        </w:tc>
      </w:tr>
      <w:tr w:rsidR="00AF6732" w:rsidRPr="00B81048" w:rsidTr="004726A6">
        <w:trPr>
          <w:trHeight w:val="567"/>
        </w:trPr>
        <w:tc>
          <w:tcPr>
            <w:tcW w:w="3652" w:type="dxa"/>
            <w:vAlign w:val="center"/>
          </w:tcPr>
          <w:p w:rsidR="00AF6732" w:rsidRPr="00B81048" w:rsidRDefault="00AF6732" w:rsidP="004726A6">
            <w:pPr>
              <w:spacing w:line="480" w:lineRule="auto"/>
              <w:rPr>
                <w:rFonts w:ascii="Times New Roman" w:eastAsia="宋体" w:hAnsi="Times New Roman"/>
              </w:rPr>
            </w:pPr>
            <w:proofErr w:type="spellStart"/>
            <w:r w:rsidRPr="00B81048">
              <w:rPr>
                <w:rFonts w:ascii="Times New Roman" w:eastAsia="宋体" w:hAnsi="Times New Roman"/>
              </w:rPr>
              <w:t>Gadofosveset</w:t>
            </w:r>
            <w:proofErr w:type="spellEnd"/>
            <w:r w:rsidRPr="00B81048">
              <w:rPr>
                <w:rFonts w:ascii="Times New Roman" w:eastAsia="宋体" w:hAnsi="Times New Roman"/>
              </w:rPr>
              <w:t xml:space="preserve"> </w:t>
            </w:r>
            <w:proofErr w:type="spellStart"/>
            <w:r w:rsidRPr="00B81048">
              <w:rPr>
                <w:rFonts w:ascii="Times New Roman" w:eastAsia="宋体" w:hAnsi="Times New Roman"/>
              </w:rPr>
              <w:t>trisodium</w:t>
            </w:r>
            <w:proofErr w:type="spellEnd"/>
          </w:p>
        </w:tc>
        <w:tc>
          <w:tcPr>
            <w:tcW w:w="1843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</w:pPr>
            <w:r w:rsidRPr="00B81048">
              <w:rPr>
                <w:rFonts w:ascii="Times New Roman" w:eastAsia="宋体" w:hAnsi="宋体" w:hint="eastAsia"/>
              </w:rPr>
              <w:t>Linear</w:t>
            </w:r>
          </w:p>
        </w:tc>
        <w:tc>
          <w:tcPr>
            <w:tcW w:w="1276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</w:pPr>
            <w:r w:rsidRPr="00B81048">
              <w:rPr>
                <w:rFonts w:ascii="Times New Roman" w:eastAsia="宋体" w:hAnsi="宋体" w:hint="eastAsia"/>
              </w:rPr>
              <w:t>Ionic</w:t>
            </w:r>
          </w:p>
        </w:tc>
        <w:tc>
          <w:tcPr>
            <w:tcW w:w="1751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</w:rPr>
            </w:pPr>
            <w:r w:rsidRPr="00B81048">
              <w:rPr>
                <w:rFonts w:ascii="Times New Roman" w:eastAsia="宋体" w:hAnsi="Times New Roman"/>
              </w:rPr>
              <w:t>825</w:t>
            </w:r>
          </w:p>
        </w:tc>
      </w:tr>
      <w:tr w:rsidR="00AF6732" w:rsidRPr="00B81048" w:rsidTr="004726A6">
        <w:trPr>
          <w:trHeight w:val="567"/>
        </w:trPr>
        <w:tc>
          <w:tcPr>
            <w:tcW w:w="3652" w:type="dxa"/>
            <w:vAlign w:val="center"/>
          </w:tcPr>
          <w:p w:rsidR="00AF6732" w:rsidRPr="00B81048" w:rsidRDefault="00AF6732" w:rsidP="004726A6">
            <w:pPr>
              <w:spacing w:line="480" w:lineRule="auto"/>
              <w:rPr>
                <w:rFonts w:ascii="Times New Roman" w:eastAsia="宋体" w:hAnsi="Times New Roman"/>
              </w:rPr>
            </w:pPr>
            <w:proofErr w:type="spellStart"/>
            <w:r w:rsidRPr="00B81048">
              <w:rPr>
                <w:rFonts w:ascii="Times New Roman" w:eastAsia="宋体" w:hAnsi="Times New Roman"/>
              </w:rPr>
              <w:t>Gadobutrol</w:t>
            </w:r>
            <w:proofErr w:type="spellEnd"/>
          </w:p>
        </w:tc>
        <w:tc>
          <w:tcPr>
            <w:tcW w:w="1843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</w:rPr>
            </w:pPr>
            <w:bookmarkStart w:id="8" w:name="OLE_LINK76"/>
            <w:bookmarkStart w:id="9" w:name="OLE_LINK87"/>
            <w:proofErr w:type="spellStart"/>
            <w:r w:rsidRPr="00B81048">
              <w:rPr>
                <w:rFonts w:ascii="Times New Roman" w:eastAsia="宋体" w:hAnsi="宋体" w:hint="eastAsia"/>
              </w:rPr>
              <w:t>Macrocycle</w:t>
            </w:r>
            <w:bookmarkEnd w:id="8"/>
            <w:bookmarkEnd w:id="9"/>
            <w:proofErr w:type="spellEnd"/>
          </w:p>
        </w:tc>
        <w:tc>
          <w:tcPr>
            <w:tcW w:w="1276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</w:pPr>
            <w:r w:rsidRPr="00B81048">
              <w:rPr>
                <w:rFonts w:ascii="Times New Roman" w:eastAsia="宋体" w:hAnsi="宋体"/>
              </w:rPr>
              <w:t>Nonionic</w:t>
            </w:r>
          </w:p>
        </w:tc>
        <w:tc>
          <w:tcPr>
            <w:tcW w:w="1751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</w:rPr>
            </w:pPr>
            <w:r w:rsidRPr="00B81048">
              <w:rPr>
                <w:rFonts w:ascii="Times New Roman" w:eastAsia="宋体" w:hAnsi="Times New Roman"/>
              </w:rPr>
              <w:t>1603</w:t>
            </w:r>
          </w:p>
        </w:tc>
      </w:tr>
      <w:tr w:rsidR="00AF6732" w:rsidRPr="00B81048" w:rsidTr="004726A6">
        <w:trPr>
          <w:trHeight w:val="567"/>
        </w:trPr>
        <w:tc>
          <w:tcPr>
            <w:tcW w:w="3652" w:type="dxa"/>
            <w:vAlign w:val="center"/>
          </w:tcPr>
          <w:p w:rsidR="00AF6732" w:rsidRPr="00B81048" w:rsidRDefault="00AF6732" w:rsidP="004726A6">
            <w:pPr>
              <w:spacing w:line="480" w:lineRule="auto"/>
              <w:rPr>
                <w:rFonts w:ascii="Times New Roman" w:eastAsia="宋体" w:hAnsi="Times New Roman"/>
              </w:rPr>
            </w:pPr>
            <w:proofErr w:type="spellStart"/>
            <w:r w:rsidRPr="00B81048">
              <w:rPr>
                <w:rFonts w:ascii="Times New Roman" w:eastAsia="宋体" w:hAnsi="Times New Roman"/>
              </w:rPr>
              <w:t>Gadoteridol</w:t>
            </w:r>
            <w:proofErr w:type="spellEnd"/>
          </w:p>
        </w:tc>
        <w:tc>
          <w:tcPr>
            <w:tcW w:w="1843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</w:pPr>
            <w:proofErr w:type="spellStart"/>
            <w:r w:rsidRPr="00B81048">
              <w:rPr>
                <w:rFonts w:ascii="Times New Roman" w:eastAsia="宋体" w:hAnsi="宋体"/>
              </w:rPr>
              <w:t>Macrocycle</w:t>
            </w:r>
            <w:proofErr w:type="spellEnd"/>
          </w:p>
        </w:tc>
        <w:tc>
          <w:tcPr>
            <w:tcW w:w="1276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</w:pPr>
            <w:r w:rsidRPr="00B81048">
              <w:rPr>
                <w:rFonts w:ascii="Times New Roman" w:eastAsia="宋体" w:hAnsi="宋体"/>
              </w:rPr>
              <w:t>Nonionic</w:t>
            </w:r>
          </w:p>
        </w:tc>
        <w:tc>
          <w:tcPr>
            <w:tcW w:w="1751" w:type="dxa"/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</w:rPr>
            </w:pPr>
            <w:r w:rsidRPr="00B81048">
              <w:rPr>
                <w:rFonts w:ascii="Times New Roman" w:eastAsia="宋体" w:hAnsi="Times New Roman"/>
              </w:rPr>
              <w:t>630</w:t>
            </w:r>
          </w:p>
        </w:tc>
      </w:tr>
      <w:tr w:rsidR="00AF6732" w:rsidRPr="00B81048" w:rsidTr="004726A6">
        <w:trPr>
          <w:trHeight w:val="567"/>
        </w:trPr>
        <w:tc>
          <w:tcPr>
            <w:tcW w:w="3652" w:type="dxa"/>
            <w:tcBorders>
              <w:bottom w:val="single" w:sz="4" w:space="0" w:color="auto"/>
            </w:tcBorders>
            <w:vAlign w:val="center"/>
          </w:tcPr>
          <w:p w:rsidR="00AF6732" w:rsidRPr="00B81048" w:rsidRDefault="00AF6732" w:rsidP="004726A6">
            <w:pPr>
              <w:spacing w:line="480" w:lineRule="auto"/>
              <w:rPr>
                <w:rFonts w:ascii="Times New Roman" w:eastAsia="宋体" w:hAnsi="Times New Roman"/>
              </w:rPr>
            </w:pPr>
            <w:bookmarkStart w:id="10" w:name="OLE_LINK112"/>
            <w:proofErr w:type="spellStart"/>
            <w:r w:rsidRPr="00B81048">
              <w:rPr>
                <w:rFonts w:ascii="Times New Roman" w:eastAsia="宋体" w:hAnsi="Times New Roman"/>
              </w:rPr>
              <w:t>Gadoterate</w:t>
            </w:r>
            <w:proofErr w:type="spellEnd"/>
            <w:r w:rsidRPr="00B81048">
              <w:rPr>
                <w:rFonts w:ascii="Times New Roman" w:eastAsia="宋体" w:hAnsi="Times New Roman"/>
              </w:rPr>
              <w:t xml:space="preserve"> </w:t>
            </w:r>
            <w:bookmarkEnd w:id="10"/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</w:pPr>
            <w:proofErr w:type="spellStart"/>
            <w:r w:rsidRPr="00B81048">
              <w:rPr>
                <w:rFonts w:ascii="Times New Roman" w:eastAsia="宋体" w:hAnsi="宋体"/>
              </w:rPr>
              <w:t>Macrocycle</w:t>
            </w:r>
            <w:proofErr w:type="spellEnd"/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</w:rPr>
            </w:pPr>
            <w:r w:rsidRPr="00B81048">
              <w:rPr>
                <w:rFonts w:ascii="Times New Roman" w:eastAsia="宋体" w:hAnsi="宋体"/>
              </w:rPr>
              <w:t>Ionic</w:t>
            </w:r>
          </w:p>
        </w:tc>
        <w:tc>
          <w:tcPr>
            <w:tcW w:w="1751" w:type="dxa"/>
            <w:tcBorders>
              <w:bottom w:val="single" w:sz="4" w:space="0" w:color="auto"/>
            </w:tcBorders>
            <w:vAlign w:val="center"/>
          </w:tcPr>
          <w:p w:rsidR="00AF6732" w:rsidRPr="00B81048" w:rsidRDefault="00AF6732" w:rsidP="004726A6">
            <w:pPr>
              <w:spacing w:line="480" w:lineRule="auto"/>
              <w:jc w:val="center"/>
              <w:rPr>
                <w:rFonts w:ascii="Times New Roman" w:eastAsia="宋体" w:hAnsi="Times New Roman"/>
              </w:rPr>
            </w:pPr>
            <w:r w:rsidRPr="00B81048">
              <w:rPr>
                <w:rFonts w:ascii="Times New Roman" w:eastAsia="宋体" w:hAnsi="Times New Roman"/>
              </w:rPr>
              <w:t>1350</w:t>
            </w:r>
          </w:p>
        </w:tc>
      </w:tr>
    </w:tbl>
    <w:p w:rsidR="00AF6732" w:rsidRDefault="00AF6732" w:rsidP="00AF6732">
      <w:pPr>
        <w:spacing w:line="480" w:lineRule="auto"/>
        <w:rPr>
          <w:rFonts w:ascii="Times New Roman" w:hAnsi="Times New Roman"/>
          <w:kern w:val="0"/>
          <w:sz w:val="24"/>
          <w:szCs w:val="24"/>
        </w:rPr>
      </w:pPr>
    </w:p>
    <w:p w:rsidR="00AF6732" w:rsidRDefault="00AF6732">
      <w:pPr>
        <w:widowControl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br w:type="page"/>
      </w:r>
    </w:p>
    <w:p w:rsidR="00AF6732" w:rsidRPr="00B81048" w:rsidRDefault="00AF6732" w:rsidP="00AF6732">
      <w:pPr>
        <w:spacing w:line="480" w:lineRule="auto"/>
        <w:rPr>
          <w:rFonts w:ascii="Times New Roman" w:hAnsi="Times New Roman" w:hint="eastAsia"/>
          <w:kern w:val="0"/>
          <w:sz w:val="24"/>
          <w:szCs w:val="24"/>
        </w:rPr>
      </w:pPr>
      <w:r w:rsidRPr="00B81048">
        <w:rPr>
          <w:rFonts w:ascii="Times New Roman" w:hAnsi="Times New Roman" w:hint="eastAsia"/>
          <w:kern w:val="0"/>
          <w:sz w:val="24"/>
          <w:szCs w:val="24"/>
        </w:rPr>
        <w:lastRenderedPageBreak/>
        <w:t>Table 2</w:t>
      </w:r>
      <w:r w:rsidRPr="00B81048">
        <w:rPr>
          <w:rFonts w:ascii="Times New Roman" w:hAnsi="Times New Roman"/>
          <w:kern w:val="0"/>
          <w:sz w:val="24"/>
          <w:szCs w:val="24"/>
        </w:rPr>
        <w:t xml:space="preserve"> </w:t>
      </w:r>
      <w:r w:rsidRPr="00B81048">
        <w:rPr>
          <w:rFonts w:ascii="Times New Roman" w:hAnsi="Times New Roman" w:hint="eastAsia"/>
          <w:sz w:val="24"/>
          <w:szCs w:val="28"/>
        </w:rPr>
        <w:t>S</w:t>
      </w:r>
      <w:r w:rsidRPr="00B81048">
        <w:rPr>
          <w:rFonts w:ascii="Times New Roman" w:hAnsi="Times New Roman"/>
          <w:sz w:val="24"/>
          <w:szCs w:val="28"/>
        </w:rPr>
        <w:t>ummary of reports of severe immediate hypersensitivity to</w:t>
      </w:r>
      <w:r w:rsidRPr="00B81048">
        <w:rPr>
          <w:rFonts w:ascii="Times New Roman" w:hAnsi="Times New Roman" w:hint="eastAsia"/>
          <w:sz w:val="24"/>
          <w:szCs w:val="28"/>
        </w:rPr>
        <w:t xml:space="preserve"> </w:t>
      </w:r>
      <w:r w:rsidRPr="00B81048">
        <w:rPr>
          <w:rFonts w:ascii="Times New Roman" w:hAnsi="Times New Roman"/>
          <w:kern w:val="0"/>
          <w:sz w:val="24"/>
          <w:szCs w:val="24"/>
        </w:rPr>
        <w:t xml:space="preserve">gadolinium contrast agent </w:t>
      </w:r>
      <w:r w:rsidRPr="00B81048">
        <w:rPr>
          <w:rFonts w:ascii="Times New Roman" w:hAnsi="Times New Roman" w:hint="eastAsia"/>
          <w:kern w:val="0"/>
          <w:sz w:val="24"/>
          <w:szCs w:val="24"/>
        </w:rPr>
        <w:t>in</w:t>
      </w:r>
      <w:r w:rsidRPr="00B81048">
        <w:rPr>
          <w:rFonts w:ascii="Times New Roman" w:hAnsi="Times New Roman"/>
          <w:kern w:val="0"/>
          <w:sz w:val="24"/>
          <w:szCs w:val="24"/>
        </w:rPr>
        <w:t xml:space="preserve"> the patient with malignance</w:t>
      </w:r>
    </w:p>
    <w:tbl>
      <w:tblPr>
        <w:tblW w:w="8648" w:type="dxa"/>
        <w:tblInd w:w="-176" w:type="dxa"/>
        <w:tblLook w:val="04A0"/>
      </w:tblPr>
      <w:tblGrid>
        <w:gridCol w:w="1551"/>
        <w:gridCol w:w="1220"/>
        <w:gridCol w:w="1021"/>
        <w:gridCol w:w="566"/>
        <w:gridCol w:w="2036"/>
        <w:gridCol w:w="2254"/>
      </w:tblGrid>
      <w:tr w:rsidR="00AF6732" w:rsidRPr="00B81048" w:rsidTr="004726A6">
        <w:trPr>
          <w:trHeight w:val="567"/>
        </w:trPr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b/>
                <w:kern w:val="0"/>
                <w:szCs w:val="21"/>
              </w:rPr>
            </w:pPr>
            <w:r w:rsidRPr="00B81048">
              <w:rPr>
                <w:rFonts w:ascii="Times New Roman" w:eastAsia="宋体" w:hAnsi="Times New Roman" w:hint="eastAsia"/>
                <w:b/>
                <w:kern w:val="0"/>
                <w:szCs w:val="21"/>
              </w:rPr>
              <w:t>Author, year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b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b/>
                <w:kern w:val="0"/>
                <w:szCs w:val="21"/>
              </w:rPr>
              <w:t>GBCAs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b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b/>
                <w:kern w:val="0"/>
                <w:szCs w:val="21"/>
              </w:rPr>
              <w:t>Gender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b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b/>
                <w:kern w:val="0"/>
                <w:szCs w:val="21"/>
              </w:rPr>
              <w:t>Age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b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b/>
                <w:kern w:val="0"/>
                <w:szCs w:val="21"/>
              </w:rPr>
              <w:t>Diagnosis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b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b/>
                <w:kern w:val="0"/>
                <w:szCs w:val="21"/>
              </w:rPr>
              <w:t>History of allergy</w:t>
            </w:r>
          </w:p>
        </w:tc>
      </w:tr>
      <w:tr w:rsidR="00AF6732" w:rsidRPr="00B81048" w:rsidTr="004726A6">
        <w:trPr>
          <w:trHeight w:val="567"/>
        </w:trPr>
        <w:tc>
          <w:tcPr>
            <w:tcW w:w="1551" w:type="dxa"/>
            <w:tcBorders>
              <w:top w:val="single" w:sz="4" w:space="0" w:color="auto"/>
            </w:tcBorders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Nomura M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, et al.,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 1993 </w:t>
            </w:r>
            <w:bookmarkStart w:id="11" w:name="OLE_LINK138"/>
            <w:bookmarkStart w:id="12" w:name="OLE_LINK158"/>
            <w:r>
              <w:rPr>
                <w:rFonts w:ascii="Times New Roman" w:eastAsia="宋体" w:hAnsi="Times New Roman" w:hint="eastAsia"/>
                <w:kern w:val="0"/>
                <w:szCs w:val="21"/>
              </w:rPr>
              <w:t>[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17</w:t>
            </w:r>
            <w:bookmarkEnd w:id="11"/>
            <w:bookmarkEnd w:id="12"/>
            <w:r>
              <w:rPr>
                <w:rFonts w:ascii="Times New Roman" w:eastAsia="宋体" w:hAnsi="Times New Roman" w:hint="eastAsia"/>
                <w:kern w:val="0"/>
                <w:szCs w:val="21"/>
              </w:rPr>
              <w:t>]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Gd</w:t>
            </w:r>
            <w:proofErr w:type="spellEnd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-DTPA</w:t>
            </w:r>
          </w:p>
        </w:tc>
        <w:tc>
          <w:tcPr>
            <w:tcW w:w="10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F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emale</w:t>
            </w: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24</w:t>
            </w:r>
          </w:p>
        </w:tc>
        <w:tc>
          <w:tcPr>
            <w:tcW w:w="20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Suprasellar</w:t>
            </w:r>
            <w:proofErr w:type="spellEnd"/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 brain tumor</w:t>
            </w:r>
          </w:p>
        </w:tc>
        <w:tc>
          <w:tcPr>
            <w:tcW w:w="22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bCs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 w:hint="eastAsia"/>
                <w:bCs/>
                <w:kern w:val="0"/>
                <w:szCs w:val="21"/>
              </w:rPr>
              <w:t>R</w:t>
            </w:r>
            <w:r w:rsidRPr="00B81048">
              <w:rPr>
                <w:rFonts w:ascii="Times New Roman" w:eastAsia="宋体" w:hAnsi="Times New Roman"/>
                <w:bCs/>
                <w:kern w:val="0"/>
                <w:szCs w:val="21"/>
              </w:rPr>
              <w:t>hinallergosis</w:t>
            </w:r>
            <w:proofErr w:type="spellEnd"/>
          </w:p>
        </w:tc>
      </w:tr>
      <w:tr w:rsidR="00AF6732" w:rsidRPr="00B81048" w:rsidTr="004726A6">
        <w:trPr>
          <w:trHeight w:val="567"/>
        </w:trPr>
        <w:tc>
          <w:tcPr>
            <w:tcW w:w="1551" w:type="dxa"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Katoh</w:t>
            </w:r>
            <w:proofErr w:type="spellEnd"/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 A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, et al.,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 1993 </w:t>
            </w:r>
            <w:r>
              <w:rPr>
                <w:rFonts w:ascii="Times New Roman" w:eastAsia="宋体" w:hAnsi="Times New Roman" w:hint="eastAsia"/>
                <w:kern w:val="0"/>
                <w:szCs w:val="21"/>
              </w:rPr>
              <w:t>[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18</w:t>
            </w:r>
            <w:r>
              <w:rPr>
                <w:rFonts w:ascii="Times New Roman" w:eastAsia="宋体" w:hAnsi="Times New Roman" w:hint="eastAsia"/>
                <w:kern w:val="0"/>
                <w:szCs w:val="21"/>
              </w:rPr>
              <w:t>]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Gd</w:t>
            </w:r>
            <w:proofErr w:type="spellEnd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-DTPA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F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emale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18</w:t>
            </w: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宋体"/>
                <w:kern w:val="0"/>
                <w:szCs w:val="21"/>
              </w:rPr>
              <w:t>Tuberous sclerosis and renal tumors</w:t>
            </w:r>
          </w:p>
        </w:tc>
        <w:tc>
          <w:tcPr>
            <w:tcW w:w="2254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宋体"/>
                <w:kern w:val="0"/>
                <w:szCs w:val="21"/>
              </w:rPr>
              <w:t>A</w:t>
            </w:r>
            <w:r w:rsidRPr="00B81048">
              <w:rPr>
                <w:rFonts w:ascii="Times New Roman" w:eastAsia="宋体" w:hAnsi="宋体" w:hint="eastAsia"/>
                <w:kern w:val="0"/>
                <w:szCs w:val="21"/>
              </w:rPr>
              <w:t xml:space="preserve">sthma </w:t>
            </w:r>
            <w:proofErr w:type="spellStart"/>
            <w:r w:rsidRPr="00B81048">
              <w:rPr>
                <w:rFonts w:ascii="Times New Roman" w:eastAsia="宋体" w:hAnsi="宋体" w:hint="eastAsia"/>
                <w:kern w:val="0"/>
                <w:szCs w:val="21"/>
              </w:rPr>
              <w:t>bronchiale</w:t>
            </w:r>
            <w:proofErr w:type="spellEnd"/>
          </w:p>
        </w:tc>
      </w:tr>
      <w:tr w:rsidR="00AF6732" w:rsidRPr="00B81048" w:rsidTr="004726A6">
        <w:trPr>
          <w:trHeight w:val="567"/>
        </w:trPr>
        <w:tc>
          <w:tcPr>
            <w:tcW w:w="1551" w:type="dxa"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Jordan RM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, et al.,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  1995 </w:t>
            </w:r>
            <w:r>
              <w:rPr>
                <w:rFonts w:ascii="Times New Roman" w:eastAsia="宋体" w:hAnsi="Times New Roman" w:hint="eastAsia"/>
                <w:kern w:val="0"/>
                <w:szCs w:val="21"/>
              </w:rPr>
              <w:t>[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19</w:t>
            </w:r>
            <w:r>
              <w:rPr>
                <w:rFonts w:ascii="Times New Roman" w:eastAsia="宋体" w:hAnsi="Times New Roman" w:hint="eastAsia"/>
                <w:kern w:val="0"/>
                <w:szCs w:val="21"/>
              </w:rPr>
              <w:t>]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Gd</w:t>
            </w:r>
            <w:proofErr w:type="spellEnd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-DTPA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F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emale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67</w:t>
            </w: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S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uprasellar</w:t>
            </w:r>
            <w:proofErr w:type="spellEnd"/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 mass</w:t>
            </w:r>
          </w:p>
        </w:tc>
        <w:tc>
          <w:tcPr>
            <w:tcW w:w="2254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A history of severe chronic obstructive pulmonary disease</w:t>
            </w:r>
          </w:p>
        </w:tc>
      </w:tr>
      <w:tr w:rsidR="00AF6732" w:rsidRPr="00B81048" w:rsidTr="004726A6">
        <w:trPr>
          <w:trHeight w:val="567"/>
        </w:trPr>
        <w:tc>
          <w:tcPr>
            <w:tcW w:w="1551" w:type="dxa"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Li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 xml:space="preserve"> 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A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,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 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 xml:space="preserve">et al., 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2006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hint="eastAsia"/>
                <w:kern w:val="0"/>
                <w:sz w:val="19"/>
                <w:szCs w:val="21"/>
              </w:rPr>
              <w:t>[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20</w:t>
            </w:r>
            <w:r>
              <w:rPr>
                <w:rFonts w:ascii="Times New Roman" w:eastAsia="宋体" w:hAnsi="Times New Roman" w:hint="eastAsia"/>
                <w:kern w:val="0"/>
                <w:szCs w:val="21"/>
              </w:rPr>
              <w:t>]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Gd</w:t>
            </w:r>
            <w:proofErr w:type="spellEnd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-DTPA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Not described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77</w:t>
            </w: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M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alignant melanoma of the nostril</w:t>
            </w:r>
          </w:p>
        </w:tc>
        <w:tc>
          <w:tcPr>
            <w:tcW w:w="2254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No</w:t>
            </w:r>
          </w:p>
        </w:tc>
      </w:tr>
      <w:tr w:rsidR="00AF6732" w:rsidRPr="00B81048" w:rsidTr="004726A6">
        <w:trPr>
          <w:trHeight w:val="567"/>
        </w:trPr>
        <w:tc>
          <w:tcPr>
            <w:tcW w:w="1551" w:type="dxa"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Simons CW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,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 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et al.,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 2009 </w:t>
            </w:r>
            <w:r>
              <w:rPr>
                <w:rFonts w:ascii="Times New Roman" w:eastAsia="宋体" w:hAnsi="Times New Roman" w:hint="eastAsia"/>
                <w:kern w:val="0"/>
                <w:szCs w:val="21"/>
              </w:rPr>
              <w:t>[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21</w:t>
            </w:r>
            <w:r>
              <w:rPr>
                <w:rFonts w:ascii="Times New Roman" w:eastAsia="宋体" w:hAnsi="Times New Roman" w:hint="eastAsia"/>
                <w:kern w:val="0"/>
                <w:szCs w:val="21"/>
              </w:rPr>
              <w:t>]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Gadoteridol</w:t>
            </w:r>
            <w:proofErr w:type="spellEnd"/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F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emale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58</w:t>
            </w: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B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reast cancer and hypertension</w:t>
            </w:r>
          </w:p>
        </w:tc>
        <w:tc>
          <w:tcPr>
            <w:tcW w:w="2254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No</w:t>
            </w:r>
          </w:p>
        </w:tc>
      </w:tr>
      <w:tr w:rsidR="00AF6732" w:rsidRPr="00B81048" w:rsidTr="004726A6">
        <w:trPr>
          <w:trHeight w:val="567"/>
        </w:trPr>
        <w:tc>
          <w:tcPr>
            <w:tcW w:w="1551" w:type="dxa"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Kerget</w:t>
            </w:r>
            <w:proofErr w:type="spellEnd"/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 B.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 xml:space="preserve"> 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2018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hint="eastAsia"/>
                <w:kern w:val="0"/>
                <w:szCs w:val="21"/>
              </w:rPr>
              <w:t>[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22</w:t>
            </w:r>
            <w:r w:rsidRPr="002D20F8">
              <w:rPr>
                <w:rFonts w:ascii="Times New Roman" w:eastAsia="宋体" w:hAnsi="Times New Roman" w:hint="eastAsia"/>
                <w:kern w:val="0"/>
                <w:szCs w:val="21"/>
              </w:rPr>
              <w:t>]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Gadobutrol</w:t>
            </w:r>
            <w:proofErr w:type="spellEnd"/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F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emale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46</w:t>
            </w: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S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ubmandibular</w:t>
            </w:r>
            <w:proofErr w:type="spellEnd"/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 mass</w:t>
            </w:r>
          </w:p>
        </w:tc>
        <w:tc>
          <w:tcPr>
            <w:tcW w:w="2254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No</w:t>
            </w:r>
          </w:p>
        </w:tc>
      </w:tr>
      <w:tr w:rsidR="00AF6732" w:rsidRPr="00B81048" w:rsidTr="004726A6">
        <w:trPr>
          <w:trHeight w:val="567"/>
        </w:trPr>
        <w:tc>
          <w:tcPr>
            <w:tcW w:w="1551" w:type="dxa"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Moreno </w:t>
            </w: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Escobosa</w:t>
            </w:r>
            <w:proofErr w:type="spellEnd"/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 MC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 xml:space="preserve">, et al., 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2018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hint="eastAsia"/>
                <w:kern w:val="0"/>
                <w:szCs w:val="21"/>
              </w:rPr>
              <w:t>[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23</w:t>
            </w:r>
            <w:r w:rsidRPr="002D20F8">
              <w:rPr>
                <w:rFonts w:ascii="Times New Roman" w:eastAsia="宋体" w:hAnsi="Times New Roman" w:hint="eastAsia"/>
                <w:kern w:val="0"/>
                <w:szCs w:val="21"/>
              </w:rPr>
              <w:t>]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Gadobutrol</w:t>
            </w:r>
            <w:proofErr w:type="spellEnd"/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M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ale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45</w:t>
            </w: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A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strocytoma</w:t>
            </w:r>
            <w:proofErr w:type="spellEnd"/>
          </w:p>
        </w:tc>
        <w:tc>
          <w:tcPr>
            <w:tcW w:w="2254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Not</w:t>
            </w:r>
            <w:bookmarkStart w:id="13" w:name="OLE_LINK106"/>
            <w:bookmarkStart w:id="14" w:name="OLE_LINK107"/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 xml:space="preserve"> described</w:t>
            </w:r>
            <w:bookmarkEnd w:id="13"/>
            <w:bookmarkEnd w:id="14"/>
          </w:p>
        </w:tc>
      </w:tr>
      <w:tr w:rsidR="00AF6732" w:rsidRPr="00B81048" w:rsidTr="004726A6">
        <w:trPr>
          <w:trHeight w:val="567"/>
        </w:trPr>
        <w:tc>
          <w:tcPr>
            <w:tcW w:w="1551" w:type="dxa"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Sellaturay</w:t>
            </w:r>
            <w:proofErr w:type="spellEnd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, P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, et al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.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 xml:space="preserve">, 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2018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hint="eastAsia"/>
                <w:kern w:val="0"/>
                <w:szCs w:val="21"/>
              </w:rPr>
              <w:t>[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24</w:t>
            </w:r>
            <w:r>
              <w:rPr>
                <w:rFonts w:ascii="Times New Roman" w:eastAsia="宋体" w:hAnsi="Times New Roman" w:hint="eastAsia"/>
                <w:kern w:val="0"/>
                <w:szCs w:val="21"/>
              </w:rPr>
              <w:t>]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Gadobutrol</w:t>
            </w:r>
            <w:proofErr w:type="spellEnd"/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M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ale</w:t>
            </w:r>
          </w:p>
        </w:tc>
        <w:tc>
          <w:tcPr>
            <w:tcW w:w="566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47</w:t>
            </w: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L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ow-grade </w:t>
            </w: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glioma</w:t>
            </w:r>
            <w:proofErr w:type="spellEnd"/>
          </w:p>
        </w:tc>
        <w:tc>
          <w:tcPr>
            <w:tcW w:w="2254" w:type="dxa"/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No</w:t>
            </w:r>
          </w:p>
        </w:tc>
      </w:tr>
      <w:tr w:rsidR="00AF6732" w:rsidRPr="00B81048" w:rsidTr="004726A6">
        <w:trPr>
          <w:trHeight w:val="567"/>
        </w:trPr>
        <w:tc>
          <w:tcPr>
            <w:tcW w:w="1551" w:type="dxa"/>
            <w:tcBorders>
              <w:bottom w:val="single" w:sz="4" w:space="0" w:color="auto"/>
            </w:tcBorders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lastRenderedPageBreak/>
              <w:t>Malone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 xml:space="preserve"> 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J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, et al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.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 xml:space="preserve">, 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2020 </w:t>
            </w:r>
            <w:r>
              <w:rPr>
                <w:rFonts w:ascii="Times New Roman" w:eastAsia="宋体" w:hAnsi="Times New Roman" w:hint="eastAsia"/>
                <w:kern w:val="0"/>
                <w:szCs w:val="21"/>
              </w:rPr>
              <w:t>[</w:t>
            </w: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25</w:t>
            </w:r>
            <w:r>
              <w:rPr>
                <w:rFonts w:ascii="Times New Roman" w:eastAsia="宋体" w:hAnsi="Times New Roman" w:hint="eastAsia"/>
                <w:kern w:val="0"/>
                <w:szCs w:val="21"/>
              </w:rPr>
              <w:t>]</w:t>
            </w:r>
          </w:p>
        </w:tc>
        <w:tc>
          <w:tcPr>
            <w:tcW w:w="12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Gadobutrol</w:t>
            </w:r>
            <w:proofErr w:type="spellEnd"/>
          </w:p>
        </w:tc>
        <w:tc>
          <w:tcPr>
            <w:tcW w:w="10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F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emale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/>
                <w:kern w:val="0"/>
                <w:szCs w:val="21"/>
              </w:rPr>
              <w:t>46</w:t>
            </w:r>
          </w:p>
        </w:tc>
        <w:tc>
          <w:tcPr>
            <w:tcW w:w="20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proofErr w:type="spellStart"/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H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>emangiopericytoma</w:t>
            </w:r>
            <w:proofErr w:type="spellEnd"/>
          </w:p>
        </w:tc>
        <w:tc>
          <w:tcPr>
            <w:tcW w:w="22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6732" w:rsidRPr="00B81048" w:rsidRDefault="00AF6732" w:rsidP="004726A6">
            <w:pPr>
              <w:widowControl/>
              <w:spacing w:line="480" w:lineRule="auto"/>
              <w:rPr>
                <w:rFonts w:ascii="Times New Roman" w:eastAsia="宋体" w:hAnsi="Times New Roman"/>
                <w:kern w:val="0"/>
                <w:szCs w:val="21"/>
              </w:rPr>
            </w:pPr>
            <w:r w:rsidRPr="00B81048">
              <w:rPr>
                <w:rFonts w:ascii="Times New Roman" w:eastAsia="宋体" w:hAnsi="Times New Roman" w:hint="eastAsia"/>
                <w:kern w:val="0"/>
                <w:szCs w:val="21"/>
              </w:rPr>
              <w:t>A</w:t>
            </w:r>
            <w:r w:rsidRPr="00B81048">
              <w:rPr>
                <w:rFonts w:ascii="Times New Roman" w:eastAsia="宋体" w:hAnsi="Times New Roman"/>
                <w:kern w:val="0"/>
                <w:szCs w:val="21"/>
              </w:rPr>
              <w:t xml:space="preserve">llergic to penicillin, sulfa drugs, and </w:t>
            </w:r>
            <w:proofErr w:type="spellStart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dimenhydri</w:t>
            </w:r>
            <w:proofErr w:type="spellEnd"/>
            <w:r w:rsidRPr="00B81048">
              <w:rPr>
                <w:rFonts w:ascii="Times New Roman" w:eastAsia="宋体" w:hAnsi="Times New Roman"/>
                <w:kern w:val="0"/>
                <w:szCs w:val="21"/>
              </w:rPr>
              <w:t>-</w:t>
            </w:r>
          </w:p>
        </w:tc>
      </w:tr>
    </w:tbl>
    <w:p w:rsidR="00371B6F" w:rsidRPr="00AF6732" w:rsidRDefault="005B1E25"/>
    <w:sectPr w:rsidR="00371B6F" w:rsidRPr="00AF6732" w:rsidSect="004A24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1E25" w:rsidRDefault="005B1E25" w:rsidP="00AF6732">
      <w:r>
        <w:separator/>
      </w:r>
    </w:p>
  </w:endnote>
  <w:endnote w:type="continuationSeparator" w:id="0">
    <w:p w:rsidR="005B1E25" w:rsidRDefault="005B1E25" w:rsidP="00AF67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1E25" w:rsidRDefault="005B1E25" w:rsidP="00AF6732">
      <w:r>
        <w:separator/>
      </w:r>
    </w:p>
  </w:footnote>
  <w:footnote w:type="continuationSeparator" w:id="0">
    <w:p w:rsidR="005B1E25" w:rsidRDefault="005B1E25" w:rsidP="00AF67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6732"/>
    <w:rsid w:val="000907F9"/>
    <w:rsid w:val="004A249F"/>
    <w:rsid w:val="005B1E25"/>
    <w:rsid w:val="006E0A78"/>
    <w:rsid w:val="00724208"/>
    <w:rsid w:val="007F4CB2"/>
    <w:rsid w:val="00AF67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3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67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67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67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67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220</Words>
  <Characters>1257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yxb</dc:creator>
  <cp:keywords/>
  <dc:description/>
  <cp:lastModifiedBy>yxb</cp:lastModifiedBy>
  <cp:revision>2</cp:revision>
  <dcterms:created xsi:type="dcterms:W3CDTF">2022-11-02T08:04:00Z</dcterms:created>
  <dcterms:modified xsi:type="dcterms:W3CDTF">2022-11-02T08:05:00Z</dcterms:modified>
</cp:coreProperties>
</file>