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404E0A" w14:textId="3DEB49AA" w:rsidR="00336DBF" w:rsidRDefault="00336DBF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bookmarkStart w:id="0" w:name="_Hlk53526108"/>
      <w:bookmarkEnd w:id="0"/>
      <w:r>
        <w:rPr>
          <w:rFonts w:ascii="Arial" w:hAnsi="Arial" w:cs="Arial"/>
          <w:noProof/>
          <w:color w:val="222222"/>
          <w:sz w:val="24"/>
          <w:szCs w:val="24"/>
          <w:shd w:val="clear" w:color="auto" w:fill="FFFFFF"/>
        </w:rPr>
        <w:drawing>
          <wp:inline distT="0" distB="0" distL="0" distR="0" wp14:anchorId="0675C425" wp14:editId="3FAD9518">
            <wp:extent cx="5274310" cy="2430780"/>
            <wp:effectExtent l="0" t="0" r="2540" b="7620"/>
            <wp:docPr id="1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0ECC6D" w14:textId="7F910A2D" w:rsidR="00C8513E" w:rsidRPr="00C8513E" w:rsidRDefault="00C8513E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C8513E">
        <w:rPr>
          <w:rFonts w:ascii="Arial" w:hAnsi="Arial" w:cs="Arial"/>
          <w:color w:val="222222"/>
          <w:sz w:val="24"/>
          <w:szCs w:val="24"/>
          <w:shd w:val="clear" w:color="auto" w:fill="FFFFFF"/>
        </w:rPr>
        <w:t>Supplementary Figure 1.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AF50E9" w:rsidRPr="003E496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Architecture of the proposed </w:t>
      </w:r>
      <w:r w:rsidR="00AF50E9" w:rsidRPr="003E496A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convolution neural network (CNN) </w:t>
      </w:r>
      <w:r w:rsidR="00AF50E9" w:rsidRPr="003E496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model, named </w:t>
      </w:r>
      <w:r w:rsidR="00AF50E9" w:rsidRPr="003E496A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CNN </w:t>
      </w:r>
      <w:r w:rsidR="00AF50E9" w:rsidRPr="003E496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model 1, for predicting </w:t>
      </w:r>
      <w:r w:rsidR="00AF50E9" w:rsidRPr="003E496A">
        <w:rPr>
          <w:rFonts w:ascii="Arial" w:eastAsia="宋体" w:hAnsi="Arial" w:cs="Arial"/>
          <w:sz w:val="24"/>
          <w:szCs w:val="24"/>
          <w:shd w:val="clear" w:color="auto" w:fill="FFFFFF"/>
        </w:rPr>
        <w:t>early allograft dysfunction</w:t>
      </w:r>
      <w:r w:rsidR="00AF50E9" w:rsidRPr="003E496A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(EAD) based on the donor liver image.</w:t>
      </w:r>
    </w:p>
    <w:p w14:paraId="15288DAB" w14:textId="4FCF86FA" w:rsidR="00C8513E" w:rsidRDefault="00C8513E"/>
    <w:p w14:paraId="0E43E842" w14:textId="6E50E2AE" w:rsidR="00A24E38" w:rsidRDefault="00A24E38" w:rsidP="00C8513E">
      <w:pPr>
        <w:ind w:firstLineChars="100" w:firstLine="210"/>
      </w:pPr>
    </w:p>
    <w:p w14:paraId="3015113E" w14:textId="2F7740EA" w:rsidR="00336DBF" w:rsidRDefault="00336DBF" w:rsidP="00C8513E">
      <w:pPr>
        <w:ind w:firstLineChars="100" w:firstLine="210"/>
      </w:pPr>
    </w:p>
    <w:p w14:paraId="0D022E72" w14:textId="27BC924C" w:rsidR="00D4363B" w:rsidRDefault="00D4363B" w:rsidP="00C8513E">
      <w:pPr>
        <w:ind w:firstLineChars="100" w:firstLine="210"/>
      </w:pPr>
    </w:p>
    <w:p w14:paraId="08454102" w14:textId="63DBA392" w:rsidR="00D4363B" w:rsidRDefault="00D4363B" w:rsidP="00C8513E">
      <w:pPr>
        <w:ind w:firstLineChars="100" w:firstLine="210"/>
      </w:pPr>
    </w:p>
    <w:p w14:paraId="7C1EFA91" w14:textId="77777777" w:rsidR="00D4363B" w:rsidRDefault="00D4363B" w:rsidP="00C8513E">
      <w:pPr>
        <w:ind w:firstLineChars="100" w:firstLine="210"/>
        <w:rPr>
          <w:rFonts w:hint="eastAsia"/>
        </w:rPr>
      </w:pPr>
    </w:p>
    <w:p w14:paraId="35A9D015" w14:textId="4EA08C52" w:rsidR="00336DBF" w:rsidRDefault="00336DBF" w:rsidP="00C8513E">
      <w:pPr>
        <w:ind w:firstLineChars="100" w:firstLine="210"/>
      </w:pPr>
    </w:p>
    <w:p w14:paraId="003405B4" w14:textId="77777777" w:rsidR="00336DBF" w:rsidRDefault="00336DBF" w:rsidP="00C8513E">
      <w:pPr>
        <w:ind w:firstLineChars="100" w:firstLine="210"/>
        <w:rPr>
          <w:rFonts w:hint="eastAsia"/>
        </w:rPr>
      </w:pPr>
    </w:p>
    <w:p w14:paraId="39AC9E72" w14:textId="344F6FBB" w:rsidR="00A24E38" w:rsidRDefault="00336DBF" w:rsidP="00C8513E">
      <w:pPr>
        <w:ind w:firstLineChars="100" w:firstLine="210"/>
      </w:pPr>
      <w:r>
        <w:rPr>
          <w:noProof/>
        </w:rPr>
        <w:drawing>
          <wp:inline distT="0" distB="0" distL="0" distR="0" wp14:anchorId="667E31CC" wp14:editId="0CD8A57A">
            <wp:extent cx="5274310" cy="2232660"/>
            <wp:effectExtent l="0" t="0" r="2540" b="0"/>
            <wp:docPr id="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BD177" w14:textId="3F0F8782" w:rsidR="00A24E38" w:rsidRPr="00C8513E" w:rsidRDefault="00A24E38" w:rsidP="00A24E38">
      <w:pPr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C8513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Supplementary Figure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2</w:t>
      </w:r>
      <w:r w:rsidRPr="00C8513E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AF50E9" w:rsidRPr="003E496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Architecture of </w:t>
      </w:r>
      <w:r w:rsidR="00AF50E9" w:rsidRPr="003E496A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CNN </w:t>
      </w:r>
      <w:r w:rsidR="00AF50E9" w:rsidRPr="003E496A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model 2 for predicting </w:t>
      </w:r>
      <w:r w:rsidR="00AF50E9" w:rsidRPr="003E496A">
        <w:rPr>
          <w:rFonts w:ascii="Arial" w:eastAsia="宋体" w:hAnsi="Arial" w:cs="Arial"/>
          <w:sz w:val="24"/>
          <w:szCs w:val="24"/>
          <w:shd w:val="clear" w:color="auto" w:fill="FFFFFF"/>
        </w:rPr>
        <w:t>early allograft dysfunction</w:t>
      </w:r>
      <w:r w:rsidR="00AF50E9" w:rsidRPr="003E496A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(EAD) based on the donor liver image and clinical information. The part of the model within the dashed box was transferred from CNN </w:t>
      </w:r>
      <w:r w:rsidR="00AF50E9" w:rsidRPr="003E496A">
        <w:rPr>
          <w:rFonts w:ascii="Arial" w:hAnsi="Arial" w:cs="Arial"/>
          <w:color w:val="222222"/>
          <w:sz w:val="24"/>
          <w:szCs w:val="24"/>
          <w:shd w:val="clear" w:color="auto" w:fill="FFFFFF"/>
        </w:rPr>
        <w:t>model 1, which was untrainable during the new training process.</w:t>
      </w:r>
    </w:p>
    <w:p w14:paraId="7DBEBCE6" w14:textId="795F7375" w:rsidR="00A24E38" w:rsidRPr="00367E5B" w:rsidRDefault="00A24E38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5DDD364E" w14:textId="0A793045" w:rsidR="00A24E38" w:rsidRDefault="00A24E38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663D8A0D" w14:textId="61E5FD65" w:rsidR="00A24E38" w:rsidRPr="00367E5B" w:rsidRDefault="00A24E38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4F370261" w14:textId="0C63124B" w:rsidR="00A24E38" w:rsidRDefault="00A24E38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4FC16C8F" w14:textId="76B9552D" w:rsidR="00A24E38" w:rsidRDefault="00A24E38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3F058866" w14:textId="0DA328C2" w:rsidR="00047C7E" w:rsidRDefault="003528C6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eastAsia="宋体" w:hAnsi="Arial" w:cs="Arial"/>
          <w:noProof/>
          <w:color w:val="222222"/>
          <w:sz w:val="24"/>
          <w:szCs w:val="24"/>
          <w:shd w:val="clear" w:color="auto" w:fill="FFFFFF"/>
        </w:rPr>
        <w:drawing>
          <wp:inline distT="0" distB="0" distL="0" distR="0" wp14:anchorId="475F4FD3" wp14:editId="768912D3">
            <wp:extent cx="5274310" cy="2258060"/>
            <wp:effectExtent l="0" t="0" r="2540" b="8890"/>
            <wp:docPr id="5" name="图片 5" descr="粉色的花朵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粉色的花朵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360E6C" w14:textId="4613BD88" w:rsidR="00047C7E" w:rsidRDefault="00047C7E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  <w:r w:rsidRPr="00C8513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Supplementary Figure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>3</w:t>
      </w:r>
      <w:r w:rsidRPr="00C8513E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 w:rsidR="000C00F2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Post-re</w:t>
      </w:r>
      <w:r w:rsidR="000C00F2" w:rsidRPr="00CF788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perfusion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donor liver </w:t>
      </w:r>
      <w:r w:rsidR="000C00F2" w:rsidRPr="00BD57FD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images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with different i</w:t>
      </w:r>
      <w:r w:rsidR="000C00F2" w:rsidRPr="00AB3A66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mage 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s</w:t>
      </w:r>
      <w:r w:rsidR="000C00F2" w:rsidRPr="00AB3A66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core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. </w:t>
      </w:r>
      <w:r w:rsidR="000C00F2" w:rsidRPr="00426E1D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(A)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Seven instances of donor liver image with the image score as 1; </w:t>
      </w:r>
      <w:r w:rsidR="000C00F2" w:rsidRPr="00426E1D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(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B</w:t>
      </w:r>
      <w:r w:rsidR="000C00F2" w:rsidRPr="00426E1D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)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seven instances of donor liver image with the image score as 2, and </w:t>
      </w:r>
      <w:r w:rsidR="000C00F2" w:rsidRPr="00426E1D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(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C</w:t>
      </w:r>
      <w:r w:rsidR="000C00F2" w:rsidRPr="00426E1D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)</w:t>
      </w:r>
      <w:r w:rsidR="000C00F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seven instances of donor liver image with the image score as </w:t>
      </w:r>
      <w:r w:rsidR="00F20ABD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3</w:t>
      </w:r>
      <w:r w:rsidR="000C00F2">
        <w:rPr>
          <w:rFonts w:ascii="Arial" w:eastAsia="宋体" w:hAnsi="Arial" w:cs="Arial"/>
          <w:sz w:val="24"/>
          <w:szCs w:val="24"/>
          <w:shd w:val="clear" w:color="auto" w:fill="FFFFFF"/>
        </w:rPr>
        <w:t>.</w:t>
      </w:r>
    </w:p>
    <w:p w14:paraId="09D9BCBA" w14:textId="0129D4B6" w:rsidR="00047C7E" w:rsidRDefault="00047C7E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3CD1F2E1" w14:textId="5D5F7462" w:rsidR="00047C7E" w:rsidRDefault="00047C7E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3200C651" w14:textId="62C4EEC9" w:rsidR="00047C7E" w:rsidRDefault="00047C7E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38097B4C" w14:textId="3670D108" w:rsidR="00047C7E" w:rsidRDefault="00047C7E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210FEAD6" w14:textId="77777777" w:rsidR="00F20ABD" w:rsidRPr="00F20ABD" w:rsidRDefault="00F20ABD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0F634FCC" w14:textId="6FF8F2E3" w:rsidR="00A24E38" w:rsidRDefault="00A24E38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</w:p>
    <w:p w14:paraId="3C8AEDFE" w14:textId="7365C4A4" w:rsidR="00A24E38" w:rsidRPr="00A24E38" w:rsidRDefault="003528C6" w:rsidP="00A24E38">
      <w:pP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</w:pPr>
      <w:r>
        <w:rPr>
          <w:rFonts w:ascii="Arial" w:eastAsia="宋体" w:hAnsi="Arial" w:cs="Arial"/>
          <w:noProof/>
          <w:color w:val="222222"/>
          <w:sz w:val="24"/>
          <w:szCs w:val="24"/>
          <w:shd w:val="clear" w:color="auto" w:fill="FFFFFF"/>
        </w:rPr>
        <w:lastRenderedPageBreak/>
        <w:drawing>
          <wp:inline distT="0" distB="0" distL="0" distR="0" wp14:anchorId="2235B799" wp14:editId="3A34907C">
            <wp:extent cx="5274310" cy="4587240"/>
            <wp:effectExtent l="0" t="0" r="2540" b="3810"/>
            <wp:docPr id="4" name="图片 4" descr="图表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图示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8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C9E0AA" w14:textId="63CF40AB" w:rsidR="00C8513E" w:rsidRPr="00C8513E" w:rsidRDefault="00367E5B">
      <w:r w:rsidRPr="00C8513E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Supplementary Figure </w:t>
      </w:r>
      <w:r w:rsidR="00A47EAF">
        <w:rPr>
          <w:rFonts w:ascii="Arial" w:hAnsi="Arial" w:cs="Arial"/>
          <w:color w:val="222222"/>
          <w:sz w:val="24"/>
          <w:szCs w:val="24"/>
          <w:shd w:val="clear" w:color="auto" w:fill="FFFFFF"/>
        </w:rPr>
        <w:t>4</w:t>
      </w:r>
      <w:r w:rsidRPr="00C8513E">
        <w:rPr>
          <w:rFonts w:ascii="Arial" w:hAnsi="Arial" w:cs="Arial"/>
          <w:color w:val="222222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ascii="Arial" w:eastAsia="宋体" w:hAnsi="Arial" w:cs="Arial"/>
          <w:sz w:val="24"/>
          <w:szCs w:val="24"/>
          <w:shd w:val="clear" w:color="auto" w:fill="FFFFFF"/>
        </w:rPr>
        <w:t>D</w:t>
      </w:r>
      <w:r w:rsidRPr="00A1596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ifferences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i</w:t>
      </w:r>
      <w:r w:rsidRPr="00A15962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n patient outcome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between </w:t>
      </w:r>
      <w:r>
        <w:rPr>
          <w:rFonts w:ascii="Arial" w:eastAsia="宋体" w:hAnsi="Arial" w:cs="Arial"/>
          <w:sz w:val="24"/>
          <w:szCs w:val="24"/>
          <w:shd w:val="clear" w:color="auto" w:fill="FFFFFF"/>
        </w:rPr>
        <w:t>e</w:t>
      </w:r>
      <w:r w:rsidRPr="003E3C79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arly </w:t>
      </w:r>
      <w:r>
        <w:rPr>
          <w:rFonts w:ascii="Arial" w:eastAsia="宋体" w:hAnsi="Arial" w:cs="Arial"/>
          <w:sz w:val="24"/>
          <w:szCs w:val="24"/>
          <w:shd w:val="clear" w:color="auto" w:fill="FFFFFF"/>
        </w:rPr>
        <w:t>a</w:t>
      </w:r>
      <w:r w:rsidRPr="003E3C79">
        <w:rPr>
          <w:rFonts w:ascii="Arial" w:eastAsia="宋体" w:hAnsi="Arial" w:cs="Arial"/>
          <w:sz w:val="24"/>
          <w:szCs w:val="24"/>
          <w:shd w:val="clear" w:color="auto" w:fill="FFFFFF"/>
        </w:rPr>
        <w:t xml:space="preserve">llograft </w:t>
      </w:r>
      <w:r>
        <w:rPr>
          <w:rFonts w:ascii="Arial" w:eastAsia="宋体" w:hAnsi="Arial" w:cs="Arial"/>
          <w:sz w:val="24"/>
          <w:szCs w:val="24"/>
          <w:shd w:val="clear" w:color="auto" w:fill="FFFFFF"/>
        </w:rPr>
        <w:t>d</w:t>
      </w:r>
      <w:r w:rsidRPr="003E3C79">
        <w:rPr>
          <w:rFonts w:ascii="Arial" w:eastAsia="宋体" w:hAnsi="Arial" w:cs="Arial"/>
          <w:sz w:val="24"/>
          <w:szCs w:val="24"/>
          <w:shd w:val="clear" w:color="auto" w:fill="FFFFFF"/>
        </w:rPr>
        <w:t>ysfunction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(EAD) and non-EAD patient. The difference on the occurrence of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(A)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hydrothorax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,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(B)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hepatic artery thrombosis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,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(C)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pulmonary infection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, (D)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pulmonary edema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, (E)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intra-abdominal abscess and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(F)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bleeding event was present at the upper part, while the difference on the length of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(G)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ICU stay and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(H)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hospital stay,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(I)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the time interval from LT surgery to restoration diet, the postoperative infusion </w:t>
      </w:r>
      <w:r w:rsidRPr="00375955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volume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of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 (J)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plasm,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(K)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red blood cell and </w:t>
      </w:r>
      <w:r w:rsidR="00F70F50"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 xml:space="preserve">(L) </w:t>
      </w:r>
      <w:r>
        <w:rPr>
          <w:rFonts w:ascii="Arial" w:eastAsia="宋体" w:hAnsi="Arial" w:cs="Arial"/>
          <w:color w:val="222222"/>
          <w:sz w:val="24"/>
          <w:szCs w:val="24"/>
          <w:shd w:val="clear" w:color="auto" w:fill="FFFFFF"/>
        </w:rPr>
        <w:t>platelet was present at the lower part.</w:t>
      </w:r>
    </w:p>
    <w:sectPr w:rsidR="00C8513E" w:rsidRPr="00C85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7DF74A" w14:textId="77777777" w:rsidR="00851479" w:rsidRDefault="00851479" w:rsidP="00C8513E">
      <w:r>
        <w:separator/>
      </w:r>
    </w:p>
  </w:endnote>
  <w:endnote w:type="continuationSeparator" w:id="0">
    <w:p w14:paraId="132D72E1" w14:textId="77777777" w:rsidR="00851479" w:rsidRDefault="00851479" w:rsidP="00C85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1DF52A" w14:textId="77777777" w:rsidR="00851479" w:rsidRDefault="00851479" w:rsidP="00C8513E">
      <w:r>
        <w:separator/>
      </w:r>
    </w:p>
  </w:footnote>
  <w:footnote w:type="continuationSeparator" w:id="0">
    <w:p w14:paraId="75C78E58" w14:textId="77777777" w:rsidR="00851479" w:rsidRDefault="00851479" w:rsidP="00C851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CE2"/>
    <w:rsid w:val="00047C7E"/>
    <w:rsid w:val="00063DA1"/>
    <w:rsid w:val="000C00F2"/>
    <w:rsid w:val="00336DBF"/>
    <w:rsid w:val="003528C6"/>
    <w:rsid w:val="00367E5B"/>
    <w:rsid w:val="00644CE2"/>
    <w:rsid w:val="00721D46"/>
    <w:rsid w:val="007C6439"/>
    <w:rsid w:val="00851479"/>
    <w:rsid w:val="00A24E38"/>
    <w:rsid w:val="00A47EAF"/>
    <w:rsid w:val="00AF50E9"/>
    <w:rsid w:val="00B04213"/>
    <w:rsid w:val="00C8513E"/>
    <w:rsid w:val="00D20530"/>
    <w:rsid w:val="00D4363B"/>
    <w:rsid w:val="00E732B3"/>
    <w:rsid w:val="00F20ABD"/>
    <w:rsid w:val="00F7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3791B"/>
  <w15:chartTrackingRefBased/>
  <w15:docId w15:val="{4134CDC8-4010-4417-AC0E-E7096E24A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5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51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5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513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F50E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F50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15623426865@163.com</dc:creator>
  <cp:keywords/>
  <dc:description/>
  <cp:lastModifiedBy>15623426865@163.com</cp:lastModifiedBy>
  <cp:revision>13</cp:revision>
  <dcterms:created xsi:type="dcterms:W3CDTF">2020-08-12T06:14:00Z</dcterms:created>
  <dcterms:modified xsi:type="dcterms:W3CDTF">2020-10-13T16:01:00Z</dcterms:modified>
</cp:coreProperties>
</file>