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344C9" w:rsidRPr="00085308" w:rsidRDefault="00B344C9" w:rsidP="00B344C9">
      <w:pPr>
        <w:pStyle w:val="NoSpacing"/>
        <w:jc w:val="both"/>
        <w:rPr>
          <w:rFonts w:ascii="Times New Roman" w:hAnsi="Times New Roman"/>
          <w:b/>
          <w:sz w:val="28"/>
          <w:szCs w:val="28"/>
        </w:rPr>
      </w:pPr>
      <w:r>
        <w:rPr>
          <w:rFonts w:ascii="Times New Roman" w:hAnsi="Times New Roman"/>
          <w:b/>
          <w:sz w:val="28"/>
          <w:szCs w:val="28"/>
        </w:rPr>
        <w:t>N</w:t>
      </w:r>
      <w:r w:rsidRPr="00085308">
        <w:rPr>
          <w:rFonts w:ascii="Times New Roman" w:hAnsi="Times New Roman"/>
          <w:b/>
          <w:sz w:val="28"/>
          <w:szCs w:val="28"/>
        </w:rPr>
        <w:t>utrient profiling of Lablab bean [(</w:t>
      </w:r>
      <w:r w:rsidRPr="00085308">
        <w:rPr>
          <w:rFonts w:ascii="Times New Roman" w:hAnsi="Times New Roman"/>
          <w:b/>
          <w:i/>
          <w:sz w:val="28"/>
          <w:szCs w:val="28"/>
        </w:rPr>
        <w:t>Lablab purpureus</w:t>
      </w:r>
      <w:r w:rsidRPr="00085308">
        <w:rPr>
          <w:rFonts w:ascii="Times New Roman" w:hAnsi="Times New Roman"/>
          <w:b/>
          <w:sz w:val="28"/>
          <w:szCs w:val="28"/>
        </w:rPr>
        <w:t xml:space="preserve"> L.) Sweet] accessions from</w:t>
      </w:r>
      <w:r>
        <w:rPr>
          <w:rFonts w:ascii="Times New Roman" w:hAnsi="Times New Roman"/>
          <w:b/>
          <w:sz w:val="28"/>
          <w:szCs w:val="28"/>
        </w:rPr>
        <w:t xml:space="preserve"> </w:t>
      </w:r>
      <w:r w:rsidRPr="00085308">
        <w:rPr>
          <w:rFonts w:ascii="Times New Roman" w:hAnsi="Times New Roman"/>
          <w:b/>
          <w:sz w:val="28"/>
          <w:szCs w:val="28"/>
        </w:rPr>
        <w:t>Northeast India</w:t>
      </w:r>
      <w:r>
        <w:rPr>
          <w:rFonts w:ascii="Times New Roman" w:hAnsi="Times New Roman"/>
          <w:b/>
          <w:sz w:val="28"/>
          <w:szCs w:val="28"/>
        </w:rPr>
        <w:t>:</w:t>
      </w:r>
      <w:r w:rsidRPr="00085308">
        <w:rPr>
          <w:rFonts w:ascii="Times New Roman" w:hAnsi="Times New Roman"/>
          <w:b/>
          <w:sz w:val="28"/>
          <w:szCs w:val="28"/>
        </w:rPr>
        <w:t xml:space="preserve"> </w:t>
      </w:r>
      <w:r>
        <w:rPr>
          <w:rFonts w:ascii="Times New Roman" w:hAnsi="Times New Roman"/>
          <w:b/>
          <w:sz w:val="28"/>
          <w:szCs w:val="28"/>
        </w:rPr>
        <w:t>Diversity exploration leading to mitigation of nutritional vulnerability</w:t>
      </w:r>
    </w:p>
    <w:p w:rsidR="002208F4" w:rsidRDefault="002208F4" w:rsidP="00B344C9">
      <w:pPr>
        <w:pStyle w:val="NoSpacing"/>
      </w:pPr>
    </w:p>
    <w:p w:rsidR="00B344C9" w:rsidRPr="002208F4" w:rsidRDefault="002208F4" w:rsidP="00B344C9">
      <w:pPr>
        <w:pStyle w:val="NoSpacing"/>
        <w:rPr>
          <w:rFonts w:ascii="Times New Roman" w:hAnsi="Times New Roman"/>
          <w:b/>
          <w:sz w:val="24"/>
          <w:szCs w:val="24"/>
        </w:rPr>
      </w:pPr>
      <w:r w:rsidRPr="002208F4">
        <w:rPr>
          <w:rFonts w:ascii="Times New Roman" w:hAnsi="Times New Roman"/>
          <w:b/>
          <w:sz w:val="24"/>
          <w:szCs w:val="24"/>
        </w:rPr>
        <w:t>Journal: Plant foods for Human Nutrition</w:t>
      </w:r>
    </w:p>
    <w:p w:rsidR="002208F4" w:rsidRDefault="002208F4" w:rsidP="00B344C9">
      <w:pPr>
        <w:shd w:val="clear" w:color="auto" w:fill="FFFFFF"/>
        <w:spacing w:before="72"/>
        <w:outlineLvl w:val="2"/>
        <w:rPr>
          <w:rFonts w:ascii="Times New Roman" w:hAnsi="Times New Roman"/>
          <w:b/>
          <w:bCs/>
          <w:sz w:val="20"/>
          <w:szCs w:val="20"/>
        </w:rPr>
      </w:pPr>
    </w:p>
    <w:p w:rsidR="00B344C9" w:rsidRPr="00D24473" w:rsidRDefault="00B344C9" w:rsidP="00B344C9">
      <w:pPr>
        <w:shd w:val="clear" w:color="auto" w:fill="FFFFFF"/>
        <w:spacing w:before="72"/>
        <w:outlineLvl w:val="2"/>
        <w:rPr>
          <w:rFonts w:ascii="Times New Roman" w:hAnsi="Times New Roman"/>
          <w:b/>
          <w:bCs/>
          <w:sz w:val="20"/>
          <w:szCs w:val="20"/>
        </w:rPr>
      </w:pPr>
      <w:r w:rsidRPr="00085308">
        <w:rPr>
          <w:rFonts w:ascii="Times New Roman" w:hAnsi="Times New Roman"/>
          <w:b/>
          <w:bCs/>
          <w:sz w:val="20"/>
          <w:szCs w:val="20"/>
        </w:rPr>
        <w:t>D</w:t>
      </w:r>
      <w:r>
        <w:rPr>
          <w:rFonts w:ascii="Times New Roman" w:hAnsi="Times New Roman"/>
          <w:b/>
          <w:bCs/>
          <w:sz w:val="20"/>
          <w:szCs w:val="20"/>
        </w:rPr>
        <w:t>ileep</w:t>
      </w:r>
      <w:r w:rsidRPr="00085308">
        <w:rPr>
          <w:rFonts w:ascii="Times New Roman" w:hAnsi="Times New Roman"/>
          <w:b/>
          <w:bCs/>
          <w:sz w:val="20"/>
          <w:szCs w:val="20"/>
        </w:rPr>
        <w:t xml:space="preserve"> K</w:t>
      </w:r>
      <w:r>
        <w:rPr>
          <w:rFonts w:ascii="Times New Roman" w:hAnsi="Times New Roman"/>
          <w:b/>
          <w:bCs/>
          <w:sz w:val="20"/>
          <w:szCs w:val="20"/>
        </w:rPr>
        <w:t>umar</w:t>
      </w:r>
      <w:r w:rsidRPr="00085308">
        <w:rPr>
          <w:rFonts w:ascii="Times New Roman" w:hAnsi="Times New Roman"/>
          <w:b/>
          <w:bCs/>
          <w:sz w:val="20"/>
          <w:szCs w:val="20"/>
        </w:rPr>
        <w:t xml:space="preserve"> Pandey</w:t>
      </w:r>
      <w:r w:rsidRPr="00085308">
        <w:rPr>
          <w:rFonts w:ascii="Times New Roman" w:hAnsi="Times New Roman"/>
          <w:b/>
          <w:bCs/>
          <w:sz w:val="20"/>
          <w:szCs w:val="20"/>
          <w:vertAlign w:val="superscript"/>
        </w:rPr>
        <w:t>1</w:t>
      </w:r>
      <w:r w:rsidR="007F60AD">
        <w:rPr>
          <w:rFonts w:ascii="Times New Roman" w:hAnsi="Times New Roman"/>
          <w:b/>
          <w:bCs/>
          <w:sz w:val="20"/>
          <w:szCs w:val="20"/>
        </w:rPr>
        <w:t>*</w:t>
      </w:r>
      <w:r w:rsidRPr="00085308">
        <w:rPr>
          <w:rFonts w:ascii="Times New Roman" w:hAnsi="Times New Roman"/>
          <w:b/>
          <w:bCs/>
          <w:sz w:val="20"/>
          <w:szCs w:val="20"/>
        </w:rPr>
        <w:t>, Siddhartha Singh</w:t>
      </w:r>
      <w:r w:rsidRPr="00085308">
        <w:rPr>
          <w:rFonts w:ascii="Times New Roman" w:hAnsi="Times New Roman"/>
          <w:b/>
          <w:bCs/>
          <w:sz w:val="20"/>
          <w:szCs w:val="20"/>
          <w:vertAlign w:val="superscript"/>
        </w:rPr>
        <w:t>1</w:t>
      </w:r>
      <w:r>
        <w:rPr>
          <w:rFonts w:ascii="Times New Roman" w:hAnsi="Times New Roman"/>
          <w:b/>
          <w:bCs/>
          <w:sz w:val="20"/>
          <w:szCs w:val="20"/>
        </w:rPr>
        <w:t xml:space="preserve">, </w:t>
      </w:r>
      <w:r w:rsidRPr="00085308">
        <w:rPr>
          <w:rFonts w:ascii="Times New Roman" w:hAnsi="Times New Roman"/>
          <w:b/>
          <w:bCs/>
          <w:sz w:val="20"/>
          <w:szCs w:val="20"/>
        </w:rPr>
        <w:t>Shanatnu Kumar Dubey</w:t>
      </w:r>
      <w:r w:rsidRPr="004558AE">
        <w:rPr>
          <w:rFonts w:ascii="Times New Roman" w:hAnsi="Times New Roman"/>
          <w:b/>
          <w:bCs/>
          <w:sz w:val="20"/>
          <w:szCs w:val="20"/>
          <w:vertAlign w:val="superscript"/>
        </w:rPr>
        <w:t>2</w:t>
      </w:r>
      <w:r w:rsidRPr="00085308">
        <w:rPr>
          <w:rFonts w:ascii="Times New Roman" w:hAnsi="Times New Roman"/>
          <w:b/>
          <w:bCs/>
          <w:sz w:val="20"/>
          <w:szCs w:val="20"/>
        </w:rPr>
        <w:t>, T</w:t>
      </w:r>
      <w:r>
        <w:rPr>
          <w:rFonts w:ascii="Times New Roman" w:hAnsi="Times New Roman"/>
          <w:b/>
          <w:bCs/>
          <w:sz w:val="20"/>
          <w:szCs w:val="20"/>
        </w:rPr>
        <w:t>ara</w:t>
      </w:r>
      <w:r w:rsidRPr="00085308">
        <w:rPr>
          <w:rFonts w:ascii="Times New Roman" w:hAnsi="Times New Roman"/>
          <w:b/>
          <w:bCs/>
          <w:sz w:val="20"/>
          <w:szCs w:val="20"/>
        </w:rPr>
        <w:t xml:space="preserve"> S</w:t>
      </w:r>
      <w:r>
        <w:rPr>
          <w:rFonts w:ascii="Times New Roman" w:hAnsi="Times New Roman"/>
          <w:b/>
          <w:bCs/>
          <w:sz w:val="20"/>
          <w:szCs w:val="20"/>
        </w:rPr>
        <w:t>ingh</w:t>
      </w:r>
      <w:r w:rsidRPr="00085308">
        <w:rPr>
          <w:rFonts w:ascii="Times New Roman" w:hAnsi="Times New Roman"/>
          <w:b/>
          <w:bCs/>
          <w:sz w:val="20"/>
          <w:szCs w:val="20"/>
        </w:rPr>
        <w:t xml:space="preserve"> Mehra</w:t>
      </w:r>
      <w:r w:rsidRPr="00085308">
        <w:rPr>
          <w:rFonts w:ascii="Times New Roman" w:hAnsi="Times New Roman"/>
          <w:b/>
          <w:bCs/>
          <w:sz w:val="20"/>
          <w:szCs w:val="20"/>
          <w:vertAlign w:val="superscript"/>
        </w:rPr>
        <w:t>1</w:t>
      </w:r>
      <w:r>
        <w:rPr>
          <w:rFonts w:ascii="Times New Roman" w:hAnsi="Times New Roman"/>
          <w:b/>
          <w:bCs/>
          <w:sz w:val="20"/>
          <w:szCs w:val="20"/>
        </w:rPr>
        <w:t>, Vadde Mounika</w:t>
      </w:r>
      <w:r>
        <w:rPr>
          <w:rFonts w:ascii="Times New Roman" w:hAnsi="Times New Roman"/>
          <w:b/>
          <w:bCs/>
          <w:sz w:val="20"/>
          <w:szCs w:val="20"/>
          <w:vertAlign w:val="superscript"/>
        </w:rPr>
        <w:t>1</w:t>
      </w:r>
      <w:r>
        <w:rPr>
          <w:rFonts w:ascii="Times New Roman" w:hAnsi="Times New Roman"/>
          <w:b/>
          <w:bCs/>
          <w:sz w:val="20"/>
          <w:szCs w:val="20"/>
        </w:rPr>
        <w:t>,</w:t>
      </w:r>
      <w:r w:rsidRPr="00D24473">
        <w:rPr>
          <w:rFonts w:ascii="Times New Roman" w:hAnsi="Times New Roman"/>
          <w:b/>
          <w:bCs/>
          <w:sz w:val="20"/>
          <w:szCs w:val="20"/>
        </w:rPr>
        <w:t xml:space="preserve"> </w:t>
      </w:r>
      <w:r w:rsidRPr="003623C8">
        <w:rPr>
          <w:rFonts w:ascii="Times New Roman" w:hAnsi="Times New Roman"/>
          <w:b/>
          <w:bCs/>
          <w:sz w:val="20"/>
          <w:szCs w:val="20"/>
        </w:rPr>
        <w:t>Sreenath Dixit</w:t>
      </w:r>
      <w:r>
        <w:rPr>
          <w:rFonts w:ascii="Times New Roman" w:hAnsi="Times New Roman"/>
          <w:b/>
          <w:bCs/>
          <w:sz w:val="20"/>
          <w:szCs w:val="20"/>
          <w:vertAlign w:val="superscript"/>
        </w:rPr>
        <w:t>4</w:t>
      </w:r>
      <w:r>
        <w:rPr>
          <w:rFonts w:ascii="Times New Roman" w:hAnsi="Times New Roman"/>
          <w:b/>
          <w:bCs/>
          <w:sz w:val="20"/>
          <w:szCs w:val="20"/>
        </w:rPr>
        <w:t xml:space="preserve"> and Gajanan Sawargaonkar</w:t>
      </w:r>
      <w:r w:rsidRPr="00C13EA8">
        <w:rPr>
          <w:rFonts w:ascii="Times New Roman" w:hAnsi="Times New Roman"/>
          <w:b/>
          <w:bCs/>
          <w:sz w:val="20"/>
          <w:szCs w:val="20"/>
          <w:vertAlign w:val="superscript"/>
        </w:rPr>
        <w:t>4</w:t>
      </w:r>
    </w:p>
    <w:p w:rsidR="00B344C9" w:rsidRPr="00085308" w:rsidRDefault="00B344C9" w:rsidP="00B344C9">
      <w:pPr>
        <w:pStyle w:val="NoSpacing"/>
        <w:rPr>
          <w:rFonts w:ascii="Times New Roman" w:eastAsia="Calibri" w:hAnsi="Times New Roman"/>
          <w:sz w:val="18"/>
          <w:szCs w:val="18"/>
        </w:rPr>
      </w:pPr>
      <w:r w:rsidRPr="00085308">
        <w:rPr>
          <w:rFonts w:ascii="Times New Roman" w:eastAsia="Calibri" w:hAnsi="Times New Roman"/>
          <w:sz w:val="18"/>
          <w:szCs w:val="18"/>
          <w:vertAlign w:val="superscript"/>
        </w:rPr>
        <w:t>1</w:t>
      </w:r>
      <w:r w:rsidRPr="00085308">
        <w:rPr>
          <w:rFonts w:ascii="Times New Roman" w:eastAsia="Calibri" w:hAnsi="Times New Roman"/>
          <w:sz w:val="18"/>
          <w:szCs w:val="18"/>
        </w:rPr>
        <w:t>College of Horticulture &amp; Forestry, C</w:t>
      </w:r>
      <w:r>
        <w:rPr>
          <w:rFonts w:ascii="Times New Roman" w:eastAsia="Calibri" w:hAnsi="Times New Roman"/>
          <w:sz w:val="18"/>
          <w:szCs w:val="18"/>
        </w:rPr>
        <w:t xml:space="preserve">entral </w:t>
      </w:r>
      <w:r w:rsidRPr="00085308">
        <w:rPr>
          <w:rFonts w:ascii="Times New Roman" w:eastAsia="Calibri" w:hAnsi="Times New Roman"/>
          <w:sz w:val="18"/>
          <w:szCs w:val="18"/>
        </w:rPr>
        <w:t>A</w:t>
      </w:r>
      <w:r>
        <w:rPr>
          <w:rFonts w:ascii="Times New Roman" w:eastAsia="Calibri" w:hAnsi="Times New Roman"/>
          <w:sz w:val="18"/>
          <w:szCs w:val="18"/>
        </w:rPr>
        <w:t xml:space="preserve">gricultural </w:t>
      </w:r>
      <w:r w:rsidRPr="00085308">
        <w:rPr>
          <w:rFonts w:ascii="Times New Roman" w:eastAsia="Calibri" w:hAnsi="Times New Roman"/>
          <w:sz w:val="18"/>
          <w:szCs w:val="18"/>
        </w:rPr>
        <w:t>U</w:t>
      </w:r>
      <w:r>
        <w:rPr>
          <w:rFonts w:ascii="Times New Roman" w:eastAsia="Calibri" w:hAnsi="Times New Roman"/>
          <w:sz w:val="18"/>
          <w:szCs w:val="18"/>
        </w:rPr>
        <w:t>niversity</w:t>
      </w:r>
      <w:r w:rsidRPr="00085308">
        <w:rPr>
          <w:rFonts w:ascii="Times New Roman" w:eastAsia="Calibri" w:hAnsi="Times New Roman"/>
          <w:sz w:val="18"/>
          <w:szCs w:val="18"/>
        </w:rPr>
        <w:t>, Pasighat, Arunachal Pradesh-791102, India</w:t>
      </w:r>
    </w:p>
    <w:p w:rsidR="00B344C9" w:rsidRPr="00085308" w:rsidRDefault="00B344C9" w:rsidP="00B344C9">
      <w:pPr>
        <w:pStyle w:val="NoSpacing"/>
        <w:rPr>
          <w:rFonts w:ascii="Times New Roman" w:hAnsi="Times New Roman"/>
          <w:sz w:val="18"/>
          <w:szCs w:val="18"/>
        </w:rPr>
      </w:pPr>
      <w:r>
        <w:rPr>
          <w:rFonts w:ascii="Times New Roman" w:eastAsia="Calibri" w:hAnsi="Times New Roman"/>
          <w:sz w:val="18"/>
          <w:szCs w:val="18"/>
          <w:vertAlign w:val="superscript"/>
        </w:rPr>
        <w:t>2</w:t>
      </w:r>
      <w:r w:rsidRPr="00085308">
        <w:rPr>
          <w:rFonts w:ascii="Times New Roman" w:eastAsia="Calibri" w:hAnsi="Times New Roman"/>
          <w:sz w:val="18"/>
          <w:szCs w:val="18"/>
        </w:rPr>
        <w:t xml:space="preserve">ICAR- Agricultural Technology Application Research Institute, </w:t>
      </w:r>
      <w:r w:rsidRPr="00085308">
        <w:rPr>
          <w:rFonts w:ascii="Times New Roman" w:hAnsi="Times New Roman"/>
          <w:sz w:val="18"/>
          <w:szCs w:val="18"/>
        </w:rPr>
        <w:t>Kanpur, Uttar Pradesh-208002, India</w:t>
      </w:r>
    </w:p>
    <w:p w:rsidR="00B344C9" w:rsidRDefault="00B344C9" w:rsidP="00B344C9">
      <w:pPr>
        <w:pStyle w:val="NoSpacing"/>
        <w:rPr>
          <w:rFonts w:ascii="Times New Roman" w:hAnsi="Times New Roman"/>
          <w:sz w:val="18"/>
          <w:szCs w:val="18"/>
        </w:rPr>
      </w:pPr>
      <w:r w:rsidRPr="003623C8">
        <w:rPr>
          <w:rFonts w:ascii="Times New Roman" w:hAnsi="Times New Roman"/>
          <w:sz w:val="18"/>
          <w:szCs w:val="18"/>
          <w:vertAlign w:val="superscript"/>
        </w:rPr>
        <w:t>3</w:t>
      </w:r>
      <w:r>
        <w:rPr>
          <w:rFonts w:ascii="Times New Roman" w:hAnsi="Times New Roman"/>
          <w:sz w:val="18"/>
          <w:szCs w:val="18"/>
        </w:rPr>
        <w:t>ICAR-Indian Institute of Pulses Research, Kanpur, Uttar Pradesh-208012, India</w:t>
      </w:r>
    </w:p>
    <w:p w:rsidR="00B344C9" w:rsidRDefault="00B344C9" w:rsidP="00B344C9">
      <w:pPr>
        <w:pStyle w:val="NoSpacing"/>
        <w:rPr>
          <w:rFonts w:ascii="Times New Roman" w:hAnsi="Times New Roman"/>
          <w:sz w:val="18"/>
          <w:szCs w:val="18"/>
        </w:rPr>
      </w:pPr>
      <w:r>
        <w:rPr>
          <w:rFonts w:ascii="Times New Roman" w:hAnsi="Times New Roman"/>
          <w:sz w:val="18"/>
          <w:szCs w:val="18"/>
          <w:vertAlign w:val="superscript"/>
        </w:rPr>
        <w:t>4</w:t>
      </w:r>
      <w:r>
        <w:rPr>
          <w:rFonts w:ascii="Times New Roman" w:hAnsi="Times New Roman"/>
          <w:sz w:val="18"/>
          <w:szCs w:val="18"/>
        </w:rPr>
        <w:t xml:space="preserve"> </w:t>
      </w:r>
      <w:r w:rsidRPr="00F0232D">
        <w:rPr>
          <w:rFonts w:ascii="Times New Roman" w:hAnsi="Times New Roman"/>
          <w:sz w:val="18"/>
          <w:szCs w:val="18"/>
        </w:rPr>
        <w:t>ICRISAT Development Center</w:t>
      </w:r>
      <w:r>
        <w:rPr>
          <w:rFonts w:ascii="Times New Roman" w:hAnsi="Times New Roman"/>
          <w:sz w:val="18"/>
          <w:szCs w:val="18"/>
        </w:rPr>
        <w:t xml:space="preserve"> (IDC), International Crops Research Institute for the Semi-Arid Tropics, Patencheru, Hyderabad, India</w:t>
      </w:r>
    </w:p>
    <w:p w:rsidR="00B344C9" w:rsidRPr="00085308" w:rsidRDefault="00B344C9" w:rsidP="00B344C9">
      <w:pPr>
        <w:pStyle w:val="NoSpacing"/>
        <w:rPr>
          <w:rFonts w:ascii="Times New Roman" w:eastAsia="Calibri" w:hAnsi="Times New Roman"/>
          <w:sz w:val="18"/>
          <w:szCs w:val="18"/>
        </w:rPr>
      </w:pPr>
    </w:p>
    <w:p w:rsidR="00B344C9" w:rsidRPr="00085308" w:rsidRDefault="00B344C9" w:rsidP="00B344C9">
      <w:pPr>
        <w:pStyle w:val="NoSpacing"/>
        <w:rPr>
          <w:rFonts w:ascii="Times New Roman" w:hAnsi="Times New Roman"/>
          <w:sz w:val="18"/>
          <w:szCs w:val="18"/>
        </w:rPr>
      </w:pPr>
    </w:p>
    <w:p w:rsidR="007F60AD" w:rsidRDefault="007F60AD" w:rsidP="007F60AD">
      <w:pPr>
        <w:autoSpaceDE w:val="0"/>
        <w:autoSpaceDN w:val="0"/>
        <w:adjustRightInd w:val="0"/>
        <w:spacing w:after="0" w:line="360" w:lineRule="auto"/>
        <w:jc w:val="both"/>
        <w:rPr>
          <w:rFonts w:ascii="TimesNewRoman" w:hAnsi="TimesNewRoman" w:cs="TimesNewRoman"/>
          <w:sz w:val="18"/>
          <w:szCs w:val="18"/>
        </w:rPr>
      </w:pPr>
      <w:r w:rsidRPr="00085308">
        <w:rPr>
          <w:rFonts w:ascii="TimesNewRoman" w:hAnsi="TimesNewRoman" w:cs="TimesNewRoman"/>
          <w:sz w:val="18"/>
          <w:szCs w:val="18"/>
        </w:rPr>
        <w:t xml:space="preserve">*For correspondence. (e-mail: </w:t>
      </w:r>
      <w:hyperlink r:id="rId7" w:history="1">
        <w:r w:rsidRPr="007E1DE5">
          <w:rPr>
            <w:rStyle w:val="Hyperlink"/>
            <w:rFonts w:ascii="TimesNewRoman" w:hAnsi="TimesNewRoman" w:cs="TimesNewRoman"/>
            <w:sz w:val="18"/>
            <w:szCs w:val="18"/>
          </w:rPr>
          <w:t>dkpextension@gmail.com</w:t>
        </w:r>
      </w:hyperlink>
      <w:r w:rsidRPr="00085308">
        <w:rPr>
          <w:rFonts w:ascii="TimesNewRoman" w:hAnsi="TimesNewRoman" w:cs="TimesNewRoman"/>
          <w:sz w:val="18"/>
          <w:szCs w:val="18"/>
        </w:rPr>
        <w:t>)</w:t>
      </w:r>
    </w:p>
    <w:p w:rsidR="007F60AD" w:rsidRPr="00085308" w:rsidRDefault="007F60AD" w:rsidP="007F60AD">
      <w:pPr>
        <w:autoSpaceDE w:val="0"/>
        <w:autoSpaceDN w:val="0"/>
        <w:adjustRightInd w:val="0"/>
        <w:spacing w:after="0" w:line="360" w:lineRule="auto"/>
        <w:jc w:val="both"/>
        <w:rPr>
          <w:rFonts w:ascii="Times New Roman" w:hAnsi="Times New Roman"/>
          <w:sz w:val="18"/>
          <w:szCs w:val="18"/>
        </w:rPr>
      </w:pPr>
      <w:r>
        <w:rPr>
          <w:rFonts w:ascii="Times New Roman" w:hAnsi="Times New Roman"/>
          <w:sz w:val="20"/>
          <w:szCs w:val="20"/>
        </w:rPr>
        <w:t xml:space="preserve">[ORCiD: </w:t>
      </w:r>
      <w:hyperlink r:id="rId8" w:history="1">
        <w:r w:rsidRPr="007E1DE5">
          <w:rPr>
            <w:rStyle w:val="Hyperlink"/>
            <w:rFonts w:ascii="Times New Roman" w:hAnsi="Times New Roman"/>
            <w:sz w:val="20"/>
            <w:szCs w:val="20"/>
          </w:rPr>
          <w:t>https://orcid.org/0000-0003-2393-4829</w:t>
        </w:r>
      </w:hyperlink>
      <w:r>
        <w:rPr>
          <w:rFonts w:ascii="Times New Roman" w:hAnsi="Times New Roman"/>
          <w:sz w:val="20"/>
          <w:szCs w:val="20"/>
        </w:rPr>
        <w:t xml:space="preserve">; </w:t>
      </w:r>
      <w:r w:rsidRPr="002357D3">
        <w:rPr>
          <w:rFonts w:ascii="Times New Roman" w:hAnsi="Times New Roman"/>
          <w:bCs/>
          <w:sz w:val="20"/>
          <w:szCs w:val="20"/>
        </w:rPr>
        <w:t>Dileep Kumar Pandey</w:t>
      </w:r>
      <w:r>
        <w:rPr>
          <w:rFonts w:ascii="Times New Roman" w:hAnsi="Times New Roman"/>
          <w:b/>
          <w:bCs/>
          <w:sz w:val="20"/>
          <w:szCs w:val="20"/>
        </w:rPr>
        <w:t>]</w:t>
      </w:r>
    </w:p>
    <w:p w:rsidR="007F60AD" w:rsidRDefault="007F60AD" w:rsidP="005770A4">
      <w:pPr>
        <w:spacing w:line="360" w:lineRule="auto"/>
        <w:jc w:val="both"/>
        <w:rPr>
          <w:rFonts w:ascii="Times New Roman" w:hAnsi="Times New Roman"/>
          <w:b/>
          <w:sz w:val="24"/>
          <w:szCs w:val="24"/>
        </w:rPr>
      </w:pPr>
    </w:p>
    <w:p w:rsidR="005770A4" w:rsidRDefault="005770A4" w:rsidP="005770A4">
      <w:pPr>
        <w:spacing w:line="360" w:lineRule="auto"/>
        <w:jc w:val="both"/>
        <w:rPr>
          <w:rFonts w:ascii="Times New Roman" w:hAnsi="Times New Roman"/>
          <w:b/>
          <w:sz w:val="24"/>
          <w:szCs w:val="24"/>
        </w:rPr>
      </w:pPr>
      <w:r>
        <w:rPr>
          <w:rFonts w:ascii="Times New Roman" w:hAnsi="Times New Roman"/>
          <w:b/>
          <w:sz w:val="24"/>
          <w:szCs w:val="24"/>
        </w:rPr>
        <w:t>Material and M</w:t>
      </w:r>
      <w:r w:rsidRPr="00085308">
        <w:rPr>
          <w:rFonts w:ascii="Times New Roman" w:hAnsi="Times New Roman"/>
          <w:b/>
          <w:sz w:val="24"/>
          <w:szCs w:val="24"/>
        </w:rPr>
        <w:t xml:space="preserve">ethods </w:t>
      </w:r>
    </w:p>
    <w:p w:rsidR="005770A4" w:rsidRDefault="005770A4" w:rsidP="005770A4">
      <w:pPr>
        <w:autoSpaceDE w:val="0"/>
        <w:autoSpaceDN w:val="0"/>
        <w:adjustRightInd w:val="0"/>
        <w:spacing w:after="0" w:line="360" w:lineRule="auto"/>
        <w:jc w:val="both"/>
        <w:rPr>
          <w:rFonts w:ascii="Times New Roman" w:hAnsi="Times New Roman"/>
          <w:sz w:val="24"/>
          <w:szCs w:val="24"/>
        </w:rPr>
      </w:pPr>
      <w:r w:rsidRPr="00085308">
        <w:rPr>
          <w:rFonts w:ascii="Times New Roman" w:hAnsi="Times New Roman"/>
          <w:sz w:val="24"/>
          <w:szCs w:val="24"/>
        </w:rPr>
        <w:t>Geographically, Arunachal Pradesh</w:t>
      </w:r>
      <w:r>
        <w:rPr>
          <w:rFonts w:ascii="Times New Roman" w:hAnsi="Times New Roman"/>
          <w:sz w:val="24"/>
          <w:szCs w:val="24"/>
        </w:rPr>
        <w:t xml:space="preserve"> is</w:t>
      </w:r>
      <w:r w:rsidRPr="00085308">
        <w:rPr>
          <w:rFonts w:ascii="Times New Roman" w:hAnsi="Times New Roman"/>
          <w:sz w:val="24"/>
          <w:szCs w:val="24"/>
        </w:rPr>
        <w:t xml:space="preserve"> the richest province in the </w:t>
      </w:r>
      <w:r>
        <w:rPr>
          <w:rFonts w:ascii="Times New Roman" w:hAnsi="Times New Roman"/>
          <w:sz w:val="24"/>
          <w:szCs w:val="24"/>
        </w:rPr>
        <w:t xml:space="preserve">Indian </w:t>
      </w:r>
      <w:r w:rsidRPr="00085308">
        <w:rPr>
          <w:rFonts w:ascii="Times New Roman" w:hAnsi="Times New Roman"/>
          <w:sz w:val="24"/>
          <w:szCs w:val="24"/>
        </w:rPr>
        <w:t>Himalayas</w:t>
      </w:r>
      <w:r>
        <w:rPr>
          <w:rFonts w:ascii="Times New Roman" w:hAnsi="Times New Roman"/>
          <w:sz w:val="24"/>
          <w:szCs w:val="24"/>
        </w:rPr>
        <w:t>.</w:t>
      </w:r>
      <w:r w:rsidRPr="00085308">
        <w:rPr>
          <w:rFonts w:ascii="Times New Roman" w:hAnsi="Times New Roman"/>
          <w:sz w:val="24"/>
          <w:szCs w:val="24"/>
        </w:rPr>
        <w:t xml:space="preserve"> Until the early 20th century, this region of India's </w:t>
      </w:r>
      <w:r>
        <w:rPr>
          <w:rFonts w:ascii="Times New Roman" w:hAnsi="Times New Roman"/>
          <w:sz w:val="24"/>
          <w:szCs w:val="24"/>
        </w:rPr>
        <w:t>northeast</w:t>
      </w:r>
      <w:r w:rsidRPr="00085308">
        <w:rPr>
          <w:rFonts w:ascii="Times New Roman" w:hAnsi="Times New Roman"/>
          <w:sz w:val="24"/>
          <w:szCs w:val="24"/>
        </w:rPr>
        <w:t xml:space="preserve"> was known as "Terra Incognita," and it is still one of the least </w:t>
      </w:r>
      <w:r>
        <w:rPr>
          <w:rFonts w:ascii="Times New Roman" w:hAnsi="Times New Roman"/>
          <w:sz w:val="24"/>
          <w:szCs w:val="24"/>
        </w:rPr>
        <w:t>explored</w:t>
      </w:r>
      <w:r w:rsidRPr="00085308">
        <w:rPr>
          <w:rFonts w:ascii="Times New Roman" w:hAnsi="Times New Roman"/>
          <w:sz w:val="24"/>
          <w:szCs w:val="24"/>
        </w:rPr>
        <w:t xml:space="preserve"> states</w:t>
      </w:r>
      <w:r w:rsidR="007332E9">
        <w:rPr>
          <w:rFonts w:ascii="Times New Roman" w:hAnsi="Times New Roman"/>
          <w:sz w:val="24"/>
          <w:szCs w:val="24"/>
        </w:rPr>
        <w:t xml:space="preserve"> </w:t>
      </w:r>
      <w:r w:rsidR="007332E9" w:rsidRPr="00A06F85">
        <w:rPr>
          <w:rFonts w:ascii="Times New Roman" w:hAnsi="Times New Roman"/>
          <w:sz w:val="24"/>
          <w:szCs w:val="24"/>
        </w:rPr>
        <w:t>[1]</w:t>
      </w:r>
      <w:r w:rsidRPr="00A06F85">
        <w:rPr>
          <w:rFonts w:ascii="Times New Roman" w:hAnsi="Times New Roman"/>
          <w:sz w:val="24"/>
          <w:szCs w:val="24"/>
        </w:rPr>
        <w:t>.</w:t>
      </w:r>
      <w:r w:rsidRPr="00085308">
        <w:rPr>
          <w:rFonts w:ascii="Times New Roman" w:hAnsi="Times New Roman"/>
          <w:sz w:val="24"/>
          <w:szCs w:val="24"/>
        </w:rPr>
        <w:t xml:space="preserve"> Thus, the present study was conducted in Arunachal Pradesh, Northeast India, </w:t>
      </w:r>
      <w:r>
        <w:rPr>
          <w:rFonts w:ascii="Times New Roman" w:hAnsi="Times New Roman"/>
          <w:sz w:val="24"/>
          <w:szCs w:val="24"/>
        </w:rPr>
        <w:t xml:space="preserve">which </w:t>
      </w:r>
      <w:r w:rsidRPr="00085308">
        <w:rPr>
          <w:rFonts w:ascii="Times New Roman" w:hAnsi="Times New Roman"/>
          <w:sz w:val="24"/>
          <w:szCs w:val="24"/>
        </w:rPr>
        <w:t xml:space="preserve">lies within the Himalayan biodiversity hotspot. Using snowball sampling, which involves tapping </w:t>
      </w:r>
      <w:r>
        <w:rPr>
          <w:rFonts w:ascii="Times New Roman" w:hAnsi="Times New Roman"/>
          <w:sz w:val="24"/>
          <w:szCs w:val="24"/>
        </w:rPr>
        <w:t xml:space="preserve">the </w:t>
      </w:r>
      <w:r w:rsidRPr="00085308">
        <w:rPr>
          <w:rFonts w:ascii="Times New Roman" w:hAnsi="Times New Roman"/>
          <w:sz w:val="24"/>
          <w:szCs w:val="24"/>
        </w:rPr>
        <w:t>local networks, 43 respondents were selected, all of them being tribal women who regularly s</w:t>
      </w:r>
      <w:r>
        <w:rPr>
          <w:rFonts w:ascii="Times New Roman" w:hAnsi="Times New Roman"/>
          <w:sz w:val="24"/>
          <w:szCs w:val="24"/>
        </w:rPr>
        <w:t xml:space="preserve">old </w:t>
      </w:r>
      <w:r w:rsidRPr="00085308">
        <w:rPr>
          <w:rFonts w:ascii="Times New Roman" w:hAnsi="Times New Roman"/>
          <w:sz w:val="24"/>
          <w:szCs w:val="24"/>
        </w:rPr>
        <w:t>their surplus agricultural produce in the local market. The respondents also served as key informants and supplied details of the location of others who cultivate</w:t>
      </w:r>
      <w:r>
        <w:rPr>
          <w:rFonts w:ascii="Times New Roman" w:hAnsi="Times New Roman"/>
          <w:sz w:val="24"/>
          <w:szCs w:val="24"/>
        </w:rPr>
        <w:t>d</w:t>
      </w:r>
      <w:r w:rsidRPr="00085308">
        <w:rPr>
          <w:rFonts w:ascii="Times New Roman" w:hAnsi="Times New Roman"/>
          <w:sz w:val="24"/>
          <w:szCs w:val="24"/>
        </w:rPr>
        <w:t xml:space="preserve"> “</w:t>
      </w:r>
      <w:r w:rsidRPr="00B7105C">
        <w:rPr>
          <w:rFonts w:ascii="Times New Roman" w:hAnsi="Times New Roman"/>
          <w:i/>
          <w:iCs/>
          <w:sz w:val="24"/>
          <w:szCs w:val="24"/>
        </w:rPr>
        <w:t>Yoksik peron</w:t>
      </w:r>
      <w:r w:rsidRPr="00085308">
        <w:rPr>
          <w:rFonts w:ascii="Times New Roman" w:hAnsi="Times New Roman"/>
          <w:sz w:val="24"/>
          <w:szCs w:val="24"/>
        </w:rPr>
        <w:t xml:space="preserve">” (local name of lablab bean). </w:t>
      </w:r>
      <w:r>
        <w:rPr>
          <w:rFonts w:ascii="Times New Roman" w:hAnsi="Times New Roman"/>
          <w:sz w:val="24"/>
          <w:szCs w:val="24"/>
        </w:rPr>
        <w:t>I</w:t>
      </w:r>
      <w:r w:rsidRPr="00085308">
        <w:rPr>
          <w:rFonts w:ascii="Times New Roman" w:hAnsi="Times New Roman"/>
          <w:sz w:val="24"/>
          <w:szCs w:val="24"/>
        </w:rPr>
        <w:t xml:space="preserve">nformation was collected from December 2019 to January 2020 </w:t>
      </w:r>
      <w:r>
        <w:rPr>
          <w:rFonts w:ascii="Times New Roman" w:hAnsi="Times New Roman"/>
          <w:sz w:val="24"/>
          <w:szCs w:val="24"/>
        </w:rPr>
        <w:t>which</w:t>
      </w:r>
      <w:r w:rsidRPr="00085308">
        <w:rPr>
          <w:rFonts w:ascii="Times New Roman" w:hAnsi="Times New Roman"/>
          <w:sz w:val="24"/>
          <w:szCs w:val="24"/>
        </w:rPr>
        <w:t xml:space="preserve"> </w:t>
      </w:r>
      <w:r>
        <w:rPr>
          <w:rFonts w:ascii="Times New Roman" w:hAnsi="Times New Roman"/>
          <w:sz w:val="24"/>
          <w:szCs w:val="24"/>
        </w:rPr>
        <w:t>is</w:t>
      </w:r>
      <w:r w:rsidRPr="00085308">
        <w:rPr>
          <w:rFonts w:ascii="Times New Roman" w:hAnsi="Times New Roman"/>
          <w:sz w:val="24"/>
          <w:szCs w:val="24"/>
        </w:rPr>
        <w:t xml:space="preserve"> the peak season for harvesting the “</w:t>
      </w:r>
      <w:r w:rsidRPr="00B7105C">
        <w:rPr>
          <w:rFonts w:ascii="Times New Roman" w:hAnsi="Times New Roman"/>
          <w:i/>
          <w:iCs/>
          <w:sz w:val="24"/>
          <w:szCs w:val="24"/>
        </w:rPr>
        <w:t xml:space="preserve">Yoksik peron”. </w:t>
      </w:r>
      <w:r w:rsidRPr="00085308">
        <w:rPr>
          <w:rFonts w:ascii="Times New Roman" w:hAnsi="Times New Roman"/>
          <w:sz w:val="24"/>
          <w:szCs w:val="24"/>
        </w:rPr>
        <w:t xml:space="preserve">We </w:t>
      </w:r>
      <w:r>
        <w:rPr>
          <w:rFonts w:ascii="Times New Roman" w:hAnsi="Times New Roman"/>
          <w:sz w:val="24"/>
          <w:szCs w:val="24"/>
        </w:rPr>
        <w:t xml:space="preserve">also </w:t>
      </w:r>
      <w:r w:rsidRPr="00085308">
        <w:rPr>
          <w:rFonts w:ascii="Times New Roman" w:hAnsi="Times New Roman"/>
          <w:sz w:val="24"/>
          <w:szCs w:val="24"/>
        </w:rPr>
        <w:t>collected distinct landraces from the fields of th</w:t>
      </w:r>
      <w:r>
        <w:rPr>
          <w:rFonts w:ascii="Times New Roman" w:hAnsi="Times New Roman"/>
          <w:sz w:val="24"/>
          <w:szCs w:val="24"/>
        </w:rPr>
        <w:t>e</w:t>
      </w:r>
      <w:r w:rsidRPr="00085308">
        <w:rPr>
          <w:rFonts w:ascii="Times New Roman" w:hAnsi="Times New Roman"/>
          <w:sz w:val="24"/>
          <w:szCs w:val="24"/>
        </w:rPr>
        <w:t xml:space="preserve"> growers. Indeed, studies on plant diversity are best done through participatory research to capture the perceptions of the local people. As a protocol, we also discussed with growers the free prior informed consent (FPIC) agreement and obtained their verbal consent for participating in the study and for allowing the data and samples collected from them to be used for the study. </w:t>
      </w:r>
    </w:p>
    <w:p w:rsidR="00A06F85" w:rsidRDefault="00A06F85" w:rsidP="005770A4">
      <w:pPr>
        <w:rPr>
          <w:rFonts w:ascii="Times New Roman" w:hAnsi="Times New Roman"/>
          <w:b/>
          <w:sz w:val="24"/>
          <w:szCs w:val="24"/>
        </w:rPr>
      </w:pPr>
    </w:p>
    <w:p w:rsidR="00A06F85" w:rsidRDefault="00A06F85" w:rsidP="005770A4">
      <w:pPr>
        <w:rPr>
          <w:rFonts w:ascii="Times New Roman" w:hAnsi="Times New Roman"/>
          <w:b/>
          <w:sz w:val="24"/>
          <w:szCs w:val="24"/>
        </w:rPr>
      </w:pPr>
    </w:p>
    <w:p w:rsidR="00A06F85" w:rsidRDefault="00A06F85" w:rsidP="005770A4">
      <w:pPr>
        <w:rPr>
          <w:rFonts w:ascii="Times New Roman" w:hAnsi="Times New Roman"/>
          <w:b/>
          <w:sz w:val="24"/>
          <w:szCs w:val="24"/>
        </w:rPr>
      </w:pPr>
    </w:p>
    <w:p w:rsidR="00A06F85" w:rsidRDefault="00A06F85" w:rsidP="005770A4">
      <w:pPr>
        <w:rPr>
          <w:rFonts w:ascii="Times New Roman" w:hAnsi="Times New Roman"/>
          <w:b/>
          <w:sz w:val="24"/>
          <w:szCs w:val="24"/>
        </w:rPr>
      </w:pPr>
    </w:p>
    <w:p w:rsidR="00A06F85" w:rsidRDefault="00A06F85" w:rsidP="005770A4">
      <w:pPr>
        <w:rPr>
          <w:rFonts w:ascii="Times New Roman" w:hAnsi="Times New Roman"/>
          <w:b/>
          <w:sz w:val="24"/>
          <w:szCs w:val="24"/>
        </w:rPr>
      </w:pPr>
    </w:p>
    <w:p w:rsidR="005770A4" w:rsidRPr="00085308" w:rsidRDefault="005770A4" w:rsidP="005770A4">
      <w:pPr>
        <w:rPr>
          <w:rFonts w:ascii="Times New Roman" w:hAnsi="Times New Roman"/>
          <w:sz w:val="24"/>
          <w:szCs w:val="24"/>
        </w:rPr>
      </w:pPr>
      <w:r w:rsidRPr="00085308">
        <w:rPr>
          <w:rFonts w:ascii="Times New Roman" w:hAnsi="Times New Roman"/>
          <w:b/>
          <w:sz w:val="24"/>
          <w:szCs w:val="24"/>
        </w:rPr>
        <w:t>Table 1</w:t>
      </w:r>
      <w:r w:rsidRPr="00085308">
        <w:rPr>
          <w:rFonts w:ascii="Times New Roman" w:hAnsi="Times New Roman"/>
          <w:sz w:val="24"/>
          <w:szCs w:val="24"/>
        </w:rPr>
        <w:t xml:space="preserve"> The accessions of </w:t>
      </w:r>
      <w:r w:rsidRPr="00085308">
        <w:rPr>
          <w:rFonts w:ascii="Times New Roman" w:hAnsi="Times New Roman"/>
          <w:i/>
          <w:sz w:val="24"/>
          <w:szCs w:val="24"/>
        </w:rPr>
        <w:t>L. purpureus</w:t>
      </w:r>
      <w:r w:rsidRPr="00085308">
        <w:rPr>
          <w:rFonts w:ascii="Times New Roman" w:hAnsi="Times New Roman"/>
          <w:sz w:val="24"/>
          <w:szCs w:val="24"/>
        </w:rPr>
        <w:t xml:space="preserve"> screened from two districts of Arunachal Pradesh, India</w:t>
      </w:r>
    </w:p>
    <w:tbl>
      <w:tblPr>
        <w:tblW w:w="0" w:type="auto"/>
        <w:tblBorders>
          <w:top w:val="single" w:sz="4" w:space="0" w:color="auto"/>
          <w:bottom w:val="single" w:sz="4" w:space="0" w:color="auto"/>
        </w:tblBorders>
        <w:tblLook w:val="04A0"/>
      </w:tblPr>
      <w:tblGrid>
        <w:gridCol w:w="1133"/>
        <w:gridCol w:w="1146"/>
        <w:gridCol w:w="2055"/>
        <w:gridCol w:w="1537"/>
        <w:gridCol w:w="2133"/>
        <w:gridCol w:w="1238"/>
      </w:tblGrid>
      <w:tr w:rsidR="005770A4" w:rsidRPr="00F91D5E" w:rsidTr="00D422A9">
        <w:tc>
          <w:tcPr>
            <w:tcW w:w="1121" w:type="dxa"/>
            <w:tcBorders>
              <w:top w:val="single" w:sz="4" w:space="0" w:color="auto"/>
              <w:bottom w:val="single" w:sz="4" w:space="0" w:color="auto"/>
            </w:tcBorders>
          </w:tcPr>
          <w:p w:rsidR="005770A4" w:rsidRPr="00F91D5E" w:rsidRDefault="005770A4" w:rsidP="00D422A9">
            <w:pPr>
              <w:spacing w:after="0" w:line="240" w:lineRule="auto"/>
              <w:rPr>
                <w:rFonts w:ascii="Times New Roman" w:eastAsia="Calibri" w:hAnsi="Times New Roman"/>
                <w:b/>
                <w:lang w:eastAsia="en-US"/>
              </w:rPr>
            </w:pPr>
            <w:r w:rsidRPr="00F91D5E">
              <w:rPr>
                <w:rFonts w:ascii="Times New Roman" w:eastAsia="Calibri" w:hAnsi="Times New Roman"/>
                <w:b/>
                <w:lang w:eastAsia="en-US"/>
              </w:rPr>
              <w:t>Accession</w:t>
            </w:r>
          </w:p>
          <w:p w:rsidR="005770A4" w:rsidRPr="00F91D5E" w:rsidRDefault="005770A4" w:rsidP="00D422A9">
            <w:pPr>
              <w:spacing w:after="0" w:line="240" w:lineRule="auto"/>
              <w:rPr>
                <w:rFonts w:ascii="Times New Roman" w:eastAsia="Calibri" w:hAnsi="Times New Roman"/>
                <w:b/>
                <w:lang w:eastAsia="en-US"/>
              </w:rPr>
            </w:pPr>
            <w:r w:rsidRPr="00F91D5E">
              <w:rPr>
                <w:rFonts w:ascii="Times New Roman" w:eastAsia="Calibri" w:hAnsi="Times New Roman"/>
                <w:b/>
                <w:lang w:eastAsia="en-US"/>
              </w:rPr>
              <w:t>Code</w:t>
            </w:r>
          </w:p>
        </w:tc>
        <w:tc>
          <w:tcPr>
            <w:tcW w:w="1165" w:type="dxa"/>
            <w:tcBorders>
              <w:top w:val="single" w:sz="4" w:space="0" w:color="auto"/>
              <w:bottom w:val="single" w:sz="4" w:space="0" w:color="auto"/>
            </w:tcBorders>
          </w:tcPr>
          <w:p w:rsidR="005770A4" w:rsidRPr="00F91D5E" w:rsidRDefault="005770A4" w:rsidP="00D422A9">
            <w:pPr>
              <w:spacing w:after="0" w:line="240" w:lineRule="auto"/>
              <w:rPr>
                <w:rFonts w:ascii="Times New Roman" w:eastAsia="Calibri" w:hAnsi="Times New Roman"/>
                <w:b/>
                <w:lang w:eastAsia="en-US"/>
              </w:rPr>
            </w:pPr>
            <w:r w:rsidRPr="00F91D5E">
              <w:rPr>
                <w:rFonts w:ascii="Times New Roman" w:eastAsia="Calibri" w:hAnsi="Times New Roman"/>
                <w:b/>
                <w:lang w:eastAsia="en-US"/>
              </w:rPr>
              <w:t>Village</w:t>
            </w:r>
          </w:p>
        </w:tc>
        <w:tc>
          <w:tcPr>
            <w:tcW w:w="2217" w:type="dxa"/>
            <w:tcBorders>
              <w:top w:val="single" w:sz="4" w:space="0" w:color="auto"/>
              <w:bottom w:val="single" w:sz="4" w:space="0" w:color="auto"/>
            </w:tcBorders>
          </w:tcPr>
          <w:p w:rsidR="005770A4" w:rsidRPr="00F91D5E" w:rsidRDefault="005770A4" w:rsidP="00D422A9">
            <w:pPr>
              <w:spacing w:after="0" w:line="240" w:lineRule="auto"/>
              <w:rPr>
                <w:rFonts w:ascii="Times New Roman" w:eastAsia="Calibri" w:hAnsi="Times New Roman"/>
                <w:b/>
                <w:lang w:eastAsia="en-US"/>
              </w:rPr>
            </w:pPr>
            <w:r w:rsidRPr="00F91D5E">
              <w:rPr>
                <w:rFonts w:ascii="Times New Roman" w:eastAsia="Calibri" w:hAnsi="Times New Roman"/>
                <w:b/>
                <w:lang w:eastAsia="en-US"/>
              </w:rPr>
              <w:t>District</w:t>
            </w:r>
          </w:p>
        </w:tc>
        <w:tc>
          <w:tcPr>
            <w:tcW w:w="1559" w:type="dxa"/>
            <w:tcBorders>
              <w:top w:val="single" w:sz="4" w:space="0" w:color="auto"/>
              <w:bottom w:val="single" w:sz="4" w:space="0" w:color="auto"/>
            </w:tcBorders>
          </w:tcPr>
          <w:p w:rsidR="005770A4" w:rsidRPr="00F91D5E" w:rsidRDefault="005770A4" w:rsidP="00D422A9">
            <w:pPr>
              <w:spacing w:after="0" w:line="240" w:lineRule="auto"/>
              <w:jc w:val="center"/>
              <w:rPr>
                <w:rFonts w:ascii="Times New Roman" w:eastAsia="Calibri" w:hAnsi="Times New Roman"/>
                <w:b/>
                <w:lang w:eastAsia="en-US"/>
              </w:rPr>
            </w:pPr>
            <w:r w:rsidRPr="00F91D5E">
              <w:rPr>
                <w:rFonts w:ascii="Times New Roman" w:eastAsia="Calibri" w:hAnsi="Times New Roman"/>
                <w:b/>
                <w:lang w:eastAsia="en-US"/>
              </w:rPr>
              <w:t>Latitude</w:t>
            </w:r>
          </w:p>
        </w:tc>
        <w:tc>
          <w:tcPr>
            <w:tcW w:w="2240" w:type="dxa"/>
            <w:tcBorders>
              <w:top w:val="single" w:sz="4" w:space="0" w:color="auto"/>
              <w:bottom w:val="single" w:sz="4" w:space="0" w:color="auto"/>
            </w:tcBorders>
          </w:tcPr>
          <w:p w:rsidR="005770A4" w:rsidRPr="00F91D5E" w:rsidRDefault="005770A4" w:rsidP="00D422A9">
            <w:pPr>
              <w:spacing w:after="0" w:line="240" w:lineRule="auto"/>
              <w:jc w:val="center"/>
              <w:rPr>
                <w:rFonts w:ascii="Times New Roman" w:eastAsia="Calibri" w:hAnsi="Times New Roman"/>
                <w:b/>
                <w:lang w:eastAsia="en-US"/>
              </w:rPr>
            </w:pPr>
            <w:r w:rsidRPr="00F91D5E">
              <w:rPr>
                <w:rFonts w:ascii="Times New Roman" w:eastAsia="Calibri" w:hAnsi="Times New Roman"/>
                <w:b/>
                <w:lang w:eastAsia="en-US"/>
              </w:rPr>
              <w:t>Longitude</w:t>
            </w:r>
          </w:p>
        </w:tc>
        <w:tc>
          <w:tcPr>
            <w:tcW w:w="1274" w:type="dxa"/>
            <w:tcBorders>
              <w:top w:val="single" w:sz="4" w:space="0" w:color="auto"/>
              <w:bottom w:val="single" w:sz="4" w:space="0" w:color="auto"/>
            </w:tcBorders>
          </w:tcPr>
          <w:p w:rsidR="005770A4" w:rsidRPr="00F91D5E" w:rsidRDefault="005770A4" w:rsidP="00D422A9">
            <w:pPr>
              <w:spacing w:after="0" w:line="240" w:lineRule="auto"/>
              <w:jc w:val="center"/>
              <w:rPr>
                <w:rFonts w:ascii="Times New Roman" w:eastAsia="Calibri" w:hAnsi="Times New Roman"/>
                <w:b/>
                <w:lang w:eastAsia="en-US"/>
              </w:rPr>
            </w:pPr>
            <w:r w:rsidRPr="00F91D5E">
              <w:rPr>
                <w:rFonts w:ascii="Times New Roman" w:eastAsia="Calibri" w:hAnsi="Times New Roman"/>
                <w:b/>
                <w:lang w:eastAsia="en-US"/>
              </w:rPr>
              <w:t>Altitude</w:t>
            </w:r>
          </w:p>
          <w:p w:rsidR="005770A4" w:rsidRPr="00F91D5E" w:rsidRDefault="005770A4" w:rsidP="00D422A9">
            <w:pPr>
              <w:spacing w:after="0" w:line="240" w:lineRule="auto"/>
              <w:jc w:val="center"/>
              <w:rPr>
                <w:rFonts w:ascii="Times New Roman" w:eastAsia="Calibri" w:hAnsi="Times New Roman"/>
                <w:b/>
                <w:lang w:eastAsia="en-US"/>
              </w:rPr>
            </w:pPr>
            <w:r w:rsidRPr="00F91D5E">
              <w:rPr>
                <w:rFonts w:ascii="Times New Roman" w:eastAsia="Calibri" w:hAnsi="Times New Roman"/>
                <w:b/>
                <w:lang w:eastAsia="en-US"/>
              </w:rPr>
              <w:t>(m)</w:t>
            </w:r>
          </w:p>
        </w:tc>
      </w:tr>
      <w:tr w:rsidR="005770A4" w:rsidRPr="00F91D5E" w:rsidTr="00D422A9">
        <w:tc>
          <w:tcPr>
            <w:tcW w:w="1121" w:type="dxa"/>
            <w:tcBorders>
              <w:top w:val="single" w:sz="4" w:space="0" w:color="auto"/>
            </w:tcBorders>
          </w:tcPr>
          <w:p w:rsidR="005770A4" w:rsidRPr="00F91D5E" w:rsidRDefault="005770A4" w:rsidP="00D422A9">
            <w:pPr>
              <w:spacing w:after="0" w:line="240" w:lineRule="auto"/>
              <w:rPr>
                <w:rFonts w:ascii="Times New Roman" w:eastAsia="Calibri" w:hAnsi="Times New Roman"/>
                <w:lang w:eastAsia="en-US"/>
              </w:rPr>
            </w:pPr>
            <w:r w:rsidRPr="00F91D5E">
              <w:rPr>
                <w:rFonts w:ascii="Times New Roman" w:eastAsia="Calibri" w:hAnsi="Times New Roman"/>
                <w:lang w:eastAsia="en-US"/>
              </w:rPr>
              <w:t>CHF-1</w:t>
            </w:r>
          </w:p>
        </w:tc>
        <w:tc>
          <w:tcPr>
            <w:tcW w:w="1165" w:type="dxa"/>
            <w:tcBorders>
              <w:top w:val="single" w:sz="4" w:space="0" w:color="auto"/>
            </w:tcBorders>
          </w:tcPr>
          <w:p w:rsidR="005770A4" w:rsidRPr="00F91D5E" w:rsidRDefault="005770A4" w:rsidP="00D422A9">
            <w:pPr>
              <w:spacing w:after="0" w:line="240" w:lineRule="auto"/>
              <w:rPr>
                <w:rFonts w:ascii="Times New Roman" w:eastAsia="Calibri" w:hAnsi="Times New Roman"/>
                <w:lang w:eastAsia="en-US"/>
              </w:rPr>
            </w:pPr>
            <w:r w:rsidRPr="00F91D5E">
              <w:rPr>
                <w:rFonts w:ascii="Times New Roman" w:eastAsia="Calibri" w:hAnsi="Times New Roman"/>
                <w:lang w:eastAsia="en-US"/>
              </w:rPr>
              <w:t>Ayeng</w:t>
            </w:r>
          </w:p>
        </w:tc>
        <w:tc>
          <w:tcPr>
            <w:tcW w:w="2217" w:type="dxa"/>
            <w:tcBorders>
              <w:top w:val="single" w:sz="4" w:space="0" w:color="auto"/>
            </w:tcBorders>
          </w:tcPr>
          <w:p w:rsidR="005770A4" w:rsidRPr="00F91D5E" w:rsidRDefault="005770A4" w:rsidP="00D422A9">
            <w:pPr>
              <w:spacing w:after="0" w:line="240" w:lineRule="auto"/>
              <w:rPr>
                <w:rFonts w:ascii="Times New Roman" w:eastAsia="Calibri" w:hAnsi="Times New Roman"/>
                <w:lang w:eastAsia="en-US"/>
              </w:rPr>
            </w:pPr>
            <w:r w:rsidRPr="00F91D5E">
              <w:rPr>
                <w:rFonts w:ascii="Times New Roman" w:eastAsia="Calibri" w:hAnsi="Times New Roman"/>
                <w:lang w:eastAsia="en-US"/>
              </w:rPr>
              <w:t>East Siang</w:t>
            </w:r>
          </w:p>
        </w:tc>
        <w:tc>
          <w:tcPr>
            <w:tcW w:w="1559" w:type="dxa"/>
            <w:tcBorders>
              <w:top w:val="single" w:sz="4" w:space="0" w:color="auto"/>
            </w:tcBorders>
          </w:tcPr>
          <w:p w:rsidR="005770A4" w:rsidRPr="00F91D5E" w:rsidRDefault="005770A4" w:rsidP="00D422A9">
            <w:pPr>
              <w:spacing w:after="0" w:line="240" w:lineRule="auto"/>
              <w:jc w:val="center"/>
              <w:rPr>
                <w:rFonts w:ascii="Times New Roman" w:eastAsia="Calibri" w:hAnsi="Times New Roman"/>
                <w:lang w:eastAsia="en-US"/>
              </w:rPr>
            </w:pPr>
            <w:r w:rsidRPr="00F91D5E">
              <w:rPr>
                <w:rFonts w:ascii="Times New Roman" w:eastAsia="Calibri" w:hAnsi="Times New Roman"/>
                <w:lang w:eastAsia="en-US"/>
              </w:rPr>
              <w:t>27</w:t>
            </w:r>
            <w:r w:rsidRPr="00F91D5E">
              <w:rPr>
                <w:rFonts w:ascii="Times New Roman" w:eastAsia="Calibri" w:hAnsi="Times New Roman"/>
                <w:vertAlign w:val="superscript"/>
                <w:lang w:eastAsia="en-US"/>
              </w:rPr>
              <w:t xml:space="preserve">0 </w:t>
            </w:r>
            <w:r w:rsidRPr="00F91D5E">
              <w:rPr>
                <w:rFonts w:ascii="Times New Roman" w:eastAsia="Calibri" w:hAnsi="Times New Roman"/>
                <w:lang w:eastAsia="en-US"/>
              </w:rPr>
              <w:t>05</w:t>
            </w:r>
            <w:r w:rsidRPr="00F91D5E">
              <w:rPr>
                <w:rFonts w:ascii="Times New Roman" w:eastAsia="Calibri" w:hAnsi="Times New Roman"/>
                <w:vertAlign w:val="superscript"/>
                <w:lang w:eastAsia="en-US"/>
              </w:rPr>
              <w:t xml:space="preserve">’ </w:t>
            </w:r>
            <w:r w:rsidRPr="00F91D5E">
              <w:rPr>
                <w:rFonts w:ascii="Times New Roman" w:eastAsia="Calibri" w:hAnsi="Times New Roman"/>
                <w:lang w:eastAsia="en-US"/>
              </w:rPr>
              <w:t>29.78”</w:t>
            </w:r>
          </w:p>
        </w:tc>
        <w:tc>
          <w:tcPr>
            <w:tcW w:w="2240" w:type="dxa"/>
            <w:tcBorders>
              <w:top w:val="single" w:sz="4" w:space="0" w:color="auto"/>
            </w:tcBorders>
          </w:tcPr>
          <w:p w:rsidR="005770A4" w:rsidRPr="00F91D5E" w:rsidRDefault="005770A4" w:rsidP="00D422A9">
            <w:pPr>
              <w:spacing w:after="0" w:line="240" w:lineRule="auto"/>
              <w:jc w:val="center"/>
              <w:rPr>
                <w:rFonts w:ascii="Times New Roman" w:eastAsia="Calibri" w:hAnsi="Times New Roman"/>
                <w:lang w:eastAsia="en-US"/>
              </w:rPr>
            </w:pPr>
            <w:r w:rsidRPr="00F91D5E">
              <w:rPr>
                <w:rFonts w:ascii="Times New Roman" w:eastAsia="Calibri" w:hAnsi="Times New Roman"/>
                <w:lang w:eastAsia="en-US"/>
              </w:rPr>
              <w:t>93</w:t>
            </w:r>
            <w:r w:rsidRPr="00F91D5E">
              <w:rPr>
                <w:rFonts w:ascii="Times New Roman" w:eastAsia="Calibri" w:hAnsi="Times New Roman"/>
                <w:vertAlign w:val="superscript"/>
                <w:lang w:eastAsia="en-US"/>
              </w:rPr>
              <w:t xml:space="preserve">0 </w:t>
            </w:r>
            <w:r w:rsidRPr="00F91D5E">
              <w:rPr>
                <w:rFonts w:ascii="Times New Roman" w:eastAsia="Calibri" w:hAnsi="Times New Roman"/>
                <w:lang w:eastAsia="en-US"/>
              </w:rPr>
              <w:t>36</w:t>
            </w:r>
            <w:r w:rsidRPr="00F91D5E">
              <w:rPr>
                <w:rFonts w:ascii="Times New Roman" w:eastAsia="Calibri" w:hAnsi="Times New Roman"/>
                <w:vertAlign w:val="superscript"/>
                <w:lang w:eastAsia="en-US"/>
              </w:rPr>
              <w:t xml:space="preserve">’ </w:t>
            </w:r>
            <w:r w:rsidRPr="00F91D5E">
              <w:rPr>
                <w:rFonts w:ascii="Times New Roman" w:eastAsia="Calibri" w:hAnsi="Times New Roman"/>
                <w:lang w:eastAsia="en-US"/>
              </w:rPr>
              <w:t>58.82”</w:t>
            </w:r>
          </w:p>
        </w:tc>
        <w:tc>
          <w:tcPr>
            <w:tcW w:w="1274" w:type="dxa"/>
            <w:tcBorders>
              <w:top w:val="single" w:sz="4" w:space="0" w:color="auto"/>
            </w:tcBorders>
          </w:tcPr>
          <w:p w:rsidR="005770A4" w:rsidRPr="00F91D5E" w:rsidRDefault="005770A4" w:rsidP="00D422A9">
            <w:pPr>
              <w:spacing w:after="0" w:line="240" w:lineRule="auto"/>
              <w:jc w:val="center"/>
              <w:rPr>
                <w:rFonts w:ascii="Times New Roman" w:eastAsia="Calibri" w:hAnsi="Times New Roman"/>
                <w:lang w:eastAsia="en-US"/>
              </w:rPr>
            </w:pPr>
            <w:r w:rsidRPr="00F91D5E">
              <w:rPr>
                <w:rFonts w:ascii="Times New Roman" w:eastAsia="Calibri" w:hAnsi="Times New Roman"/>
                <w:lang w:eastAsia="en-US"/>
              </w:rPr>
              <w:t>332</w:t>
            </w:r>
          </w:p>
        </w:tc>
      </w:tr>
      <w:tr w:rsidR="005770A4" w:rsidRPr="00F91D5E" w:rsidTr="00D422A9">
        <w:tc>
          <w:tcPr>
            <w:tcW w:w="1121" w:type="dxa"/>
          </w:tcPr>
          <w:p w:rsidR="005770A4" w:rsidRPr="00F91D5E" w:rsidRDefault="005770A4" w:rsidP="00D422A9">
            <w:pPr>
              <w:spacing w:after="0" w:line="240" w:lineRule="auto"/>
              <w:rPr>
                <w:rFonts w:ascii="Times New Roman" w:eastAsia="Calibri" w:hAnsi="Times New Roman"/>
                <w:lang w:eastAsia="en-US"/>
              </w:rPr>
            </w:pPr>
            <w:r w:rsidRPr="00F91D5E">
              <w:rPr>
                <w:rFonts w:ascii="Times New Roman" w:eastAsia="Calibri" w:hAnsi="Times New Roman"/>
                <w:lang w:eastAsia="en-US"/>
              </w:rPr>
              <w:t>CHF-2</w:t>
            </w:r>
          </w:p>
        </w:tc>
        <w:tc>
          <w:tcPr>
            <w:tcW w:w="1165" w:type="dxa"/>
          </w:tcPr>
          <w:p w:rsidR="005770A4" w:rsidRPr="00F91D5E" w:rsidRDefault="005770A4" w:rsidP="00D422A9">
            <w:pPr>
              <w:spacing w:after="0" w:line="240" w:lineRule="auto"/>
              <w:rPr>
                <w:rFonts w:ascii="Times New Roman" w:eastAsia="Calibri" w:hAnsi="Times New Roman"/>
                <w:lang w:eastAsia="en-US"/>
              </w:rPr>
            </w:pPr>
            <w:r w:rsidRPr="00F91D5E">
              <w:rPr>
                <w:rFonts w:ascii="Times New Roman" w:eastAsia="Calibri" w:hAnsi="Times New Roman"/>
                <w:lang w:eastAsia="en-US"/>
              </w:rPr>
              <w:t>Oyan</w:t>
            </w:r>
          </w:p>
        </w:tc>
        <w:tc>
          <w:tcPr>
            <w:tcW w:w="2217" w:type="dxa"/>
          </w:tcPr>
          <w:p w:rsidR="005770A4" w:rsidRPr="00F91D5E" w:rsidRDefault="005770A4" w:rsidP="00D422A9">
            <w:pPr>
              <w:spacing w:after="0" w:line="240" w:lineRule="auto"/>
              <w:rPr>
                <w:rFonts w:ascii="Times New Roman" w:eastAsia="Calibri" w:hAnsi="Times New Roman"/>
                <w:lang w:eastAsia="en-US"/>
              </w:rPr>
            </w:pPr>
            <w:r w:rsidRPr="00F91D5E">
              <w:rPr>
                <w:rFonts w:ascii="Times New Roman" w:eastAsia="Calibri" w:hAnsi="Times New Roman"/>
                <w:lang w:eastAsia="en-US"/>
              </w:rPr>
              <w:t>East Siang</w:t>
            </w:r>
          </w:p>
        </w:tc>
        <w:tc>
          <w:tcPr>
            <w:tcW w:w="1559" w:type="dxa"/>
          </w:tcPr>
          <w:p w:rsidR="005770A4" w:rsidRPr="00F91D5E" w:rsidRDefault="005770A4" w:rsidP="00D422A9">
            <w:pPr>
              <w:spacing w:after="0" w:line="240" w:lineRule="auto"/>
              <w:jc w:val="center"/>
              <w:rPr>
                <w:rFonts w:ascii="Times New Roman" w:eastAsia="Calibri" w:hAnsi="Times New Roman"/>
                <w:lang w:eastAsia="en-US"/>
              </w:rPr>
            </w:pPr>
            <w:r w:rsidRPr="00F91D5E">
              <w:rPr>
                <w:rFonts w:ascii="Times New Roman" w:eastAsia="Calibri" w:hAnsi="Times New Roman"/>
                <w:lang w:eastAsia="en-US"/>
              </w:rPr>
              <w:t>27</w:t>
            </w:r>
            <w:r w:rsidRPr="00F91D5E">
              <w:rPr>
                <w:rFonts w:ascii="Times New Roman" w:eastAsia="Calibri" w:hAnsi="Times New Roman"/>
                <w:vertAlign w:val="superscript"/>
                <w:lang w:eastAsia="en-US"/>
              </w:rPr>
              <w:t xml:space="preserve">0 </w:t>
            </w:r>
            <w:r w:rsidRPr="00F91D5E">
              <w:rPr>
                <w:rFonts w:ascii="Times New Roman" w:eastAsia="Calibri" w:hAnsi="Times New Roman"/>
                <w:lang w:eastAsia="en-US"/>
              </w:rPr>
              <w:t>45</w:t>
            </w:r>
            <w:r w:rsidRPr="00F91D5E">
              <w:rPr>
                <w:rFonts w:ascii="Times New Roman" w:eastAsia="Calibri" w:hAnsi="Times New Roman"/>
                <w:vertAlign w:val="superscript"/>
                <w:lang w:eastAsia="en-US"/>
              </w:rPr>
              <w:t xml:space="preserve">’ </w:t>
            </w:r>
            <w:r w:rsidRPr="00F91D5E">
              <w:rPr>
                <w:rFonts w:ascii="Times New Roman" w:eastAsia="Calibri" w:hAnsi="Times New Roman"/>
                <w:lang w:eastAsia="en-US"/>
              </w:rPr>
              <w:t>45.34”</w:t>
            </w:r>
          </w:p>
        </w:tc>
        <w:tc>
          <w:tcPr>
            <w:tcW w:w="2240" w:type="dxa"/>
          </w:tcPr>
          <w:p w:rsidR="005770A4" w:rsidRPr="00F91D5E" w:rsidRDefault="005770A4" w:rsidP="00D422A9">
            <w:pPr>
              <w:spacing w:after="0" w:line="240" w:lineRule="auto"/>
              <w:jc w:val="center"/>
              <w:rPr>
                <w:rFonts w:ascii="Times New Roman" w:eastAsia="Calibri" w:hAnsi="Times New Roman"/>
                <w:lang w:eastAsia="en-US"/>
              </w:rPr>
            </w:pPr>
            <w:r w:rsidRPr="00F91D5E">
              <w:rPr>
                <w:rFonts w:ascii="Times New Roman" w:eastAsia="Calibri" w:hAnsi="Times New Roman"/>
                <w:lang w:eastAsia="en-US"/>
              </w:rPr>
              <w:t>95</w:t>
            </w:r>
            <w:r w:rsidRPr="00F91D5E">
              <w:rPr>
                <w:rFonts w:ascii="Times New Roman" w:eastAsia="Calibri" w:hAnsi="Times New Roman"/>
                <w:vertAlign w:val="superscript"/>
                <w:lang w:eastAsia="en-US"/>
              </w:rPr>
              <w:t xml:space="preserve">0 </w:t>
            </w:r>
            <w:r w:rsidRPr="00F91D5E">
              <w:rPr>
                <w:rFonts w:ascii="Times New Roman" w:eastAsia="Calibri" w:hAnsi="Times New Roman"/>
                <w:lang w:eastAsia="en-US"/>
              </w:rPr>
              <w:t>00</w:t>
            </w:r>
            <w:r w:rsidRPr="00F91D5E">
              <w:rPr>
                <w:rFonts w:ascii="Times New Roman" w:eastAsia="Calibri" w:hAnsi="Times New Roman"/>
                <w:vertAlign w:val="superscript"/>
                <w:lang w:eastAsia="en-US"/>
              </w:rPr>
              <w:t xml:space="preserve">’ </w:t>
            </w:r>
            <w:r w:rsidRPr="00F91D5E">
              <w:rPr>
                <w:rFonts w:ascii="Times New Roman" w:eastAsia="Calibri" w:hAnsi="Times New Roman"/>
                <w:lang w:eastAsia="en-US"/>
              </w:rPr>
              <w:t>14.98”</w:t>
            </w:r>
          </w:p>
        </w:tc>
        <w:tc>
          <w:tcPr>
            <w:tcW w:w="1274" w:type="dxa"/>
          </w:tcPr>
          <w:p w:rsidR="005770A4" w:rsidRPr="00F91D5E" w:rsidRDefault="005770A4" w:rsidP="00D422A9">
            <w:pPr>
              <w:spacing w:after="0" w:line="240" w:lineRule="auto"/>
              <w:jc w:val="center"/>
              <w:rPr>
                <w:rFonts w:ascii="Times New Roman" w:eastAsia="Calibri" w:hAnsi="Times New Roman"/>
                <w:lang w:eastAsia="en-US"/>
              </w:rPr>
            </w:pPr>
            <w:r w:rsidRPr="00F91D5E">
              <w:rPr>
                <w:rFonts w:ascii="Times New Roman" w:eastAsia="Calibri" w:hAnsi="Times New Roman"/>
                <w:lang w:eastAsia="en-US"/>
              </w:rPr>
              <w:t>133</w:t>
            </w:r>
          </w:p>
        </w:tc>
      </w:tr>
      <w:tr w:rsidR="005770A4" w:rsidRPr="00F91D5E" w:rsidTr="00D422A9">
        <w:tc>
          <w:tcPr>
            <w:tcW w:w="1121" w:type="dxa"/>
          </w:tcPr>
          <w:p w:rsidR="005770A4" w:rsidRPr="00F91D5E" w:rsidRDefault="005770A4" w:rsidP="00D422A9">
            <w:pPr>
              <w:spacing w:after="0" w:line="240" w:lineRule="auto"/>
              <w:rPr>
                <w:rFonts w:ascii="Times New Roman" w:eastAsia="Calibri" w:hAnsi="Times New Roman"/>
                <w:lang w:eastAsia="en-US"/>
              </w:rPr>
            </w:pPr>
            <w:r w:rsidRPr="00F91D5E">
              <w:rPr>
                <w:rFonts w:ascii="Times New Roman" w:eastAsia="Calibri" w:hAnsi="Times New Roman"/>
                <w:lang w:eastAsia="en-US"/>
              </w:rPr>
              <w:t>CHF-3</w:t>
            </w:r>
          </w:p>
        </w:tc>
        <w:tc>
          <w:tcPr>
            <w:tcW w:w="1165" w:type="dxa"/>
          </w:tcPr>
          <w:p w:rsidR="005770A4" w:rsidRPr="00F91D5E" w:rsidRDefault="005770A4" w:rsidP="00D422A9">
            <w:pPr>
              <w:spacing w:after="0" w:line="240" w:lineRule="auto"/>
              <w:rPr>
                <w:rFonts w:ascii="Times New Roman" w:eastAsia="Calibri" w:hAnsi="Times New Roman"/>
                <w:lang w:eastAsia="en-US"/>
              </w:rPr>
            </w:pPr>
            <w:r w:rsidRPr="00F91D5E">
              <w:rPr>
                <w:rFonts w:ascii="Times New Roman" w:eastAsia="Calibri" w:hAnsi="Times New Roman"/>
                <w:lang w:eastAsia="en-US"/>
              </w:rPr>
              <w:t>Sikatode Chariali</w:t>
            </w:r>
          </w:p>
        </w:tc>
        <w:tc>
          <w:tcPr>
            <w:tcW w:w="2217" w:type="dxa"/>
          </w:tcPr>
          <w:p w:rsidR="005770A4" w:rsidRPr="00F91D5E" w:rsidRDefault="005770A4" w:rsidP="00D422A9">
            <w:pPr>
              <w:spacing w:after="0" w:line="240" w:lineRule="auto"/>
              <w:rPr>
                <w:rFonts w:ascii="Times New Roman" w:eastAsia="Calibri" w:hAnsi="Times New Roman"/>
                <w:lang w:eastAsia="en-US"/>
              </w:rPr>
            </w:pPr>
            <w:r w:rsidRPr="00F91D5E">
              <w:rPr>
                <w:rFonts w:ascii="Times New Roman" w:eastAsia="Calibri" w:hAnsi="Times New Roman"/>
                <w:lang w:eastAsia="en-US"/>
              </w:rPr>
              <w:t>East Siang</w:t>
            </w:r>
          </w:p>
        </w:tc>
        <w:tc>
          <w:tcPr>
            <w:tcW w:w="1559" w:type="dxa"/>
          </w:tcPr>
          <w:p w:rsidR="005770A4" w:rsidRPr="00F91D5E" w:rsidRDefault="005770A4" w:rsidP="00D422A9">
            <w:pPr>
              <w:spacing w:after="0" w:line="240" w:lineRule="auto"/>
              <w:jc w:val="center"/>
              <w:rPr>
                <w:rFonts w:ascii="Times New Roman" w:eastAsia="Calibri" w:hAnsi="Times New Roman"/>
                <w:lang w:eastAsia="en-US"/>
              </w:rPr>
            </w:pPr>
            <w:r w:rsidRPr="00F91D5E">
              <w:rPr>
                <w:rFonts w:ascii="Times New Roman" w:eastAsia="Calibri" w:hAnsi="Times New Roman"/>
                <w:lang w:eastAsia="en-US"/>
              </w:rPr>
              <w:t>27</w:t>
            </w:r>
            <w:r w:rsidRPr="00F91D5E">
              <w:rPr>
                <w:rFonts w:ascii="Times New Roman" w:eastAsia="Calibri" w:hAnsi="Times New Roman"/>
                <w:vertAlign w:val="superscript"/>
                <w:lang w:eastAsia="en-US"/>
              </w:rPr>
              <w:t xml:space="preserve">0 </w:t>
            </w:r>
            <w:r w:rsidRPr="00F91D5E">
              <w:rPr>
                <w:rFonts w:ascii="Times New Roman" w:eastAsia="Calibri" w:hAnsi="Times New Roman"/>
                <w:lang w:eastAsia="en-US"/>
              </w:rPr>
              <w:t>56</w:t>
            </w:r>
            <w:r w:rsidRPr="00F91D5E">
              <w:rPr>
                <w:rFonts w:ascii="Times New Roman" w:eastAsia="Calibri" w:hAnsi="Times New Roman"/>
                <w:vertAlign w:val="superscript"/>
                <w:lang w:eastAsia="en-US"/>
              </w:rPr>
              <w:t xml:space="preserve">’ </w:t>
            </w:r>
            <w:r w:rsidRPr="00F91D5E">
              <w:rPr>
                <w:rFonts w:ascii="Times New Roman" w:eastAsia="Calibri" w:hAnsi="Times New Roman"/>
                <w:lang w:eastAsia="en-US"/>
              </w:rPr>
              <w:t>33.89”</w:t>
            </w:r>
          </w:p>
        </w:tc>
        <w:tc>
          <w:tcPr>
            <w:tcW w:w="2240" w:type="dxa"/>
          </w:tcPr>
          <w:p w:rsidR="005770A4" w:rsidRPr="00F91D5E" w:rsidRDefault="005770A4" w:rsidP="00D422A9">
            <w:pPr>
              <w:spacing w:after="0" w:line="240" w:lineRule="auto"/>
              <w:jc w:val="center"/>
              <w:rPr>
                <w:rFonts w:ascii="Times New Roman" w:eastAsia="Calibri" w:hAnsi="Times New Roman"/>
                <w:lang w:eastAsia="en-US"/>
              </w:rPr>
            </w:pPr>
            <w:r w:rsidRPr="00F91D5E">
              <w:rPr>
                <w:rFonts w:ascii="Times New Roman" w:eastAsia="Calibri" w:hAnsi="Times New Roman"/>
                <w:lang w:eastAsia="en-US"/>
              </w:rPr>
              <w:t>95</w:t>
            </w:r>
            <w:r w:rsidRPr="00F91D5E">
              <w:rPr>
                <w:rFonts w:ascii="Times New Roman" w:eastAsia="Calibri" w:hAnsi="Times New Roman"/>
                <w:vertAlign w:val="superscript"/>
                <w:lang w:eastAsia="en-US"/>
              </w:rPr>
              <w:t xml:space="preserve">0 </w:t>
            </w:r>
            <w:r w:rsidRPr="00F91D5E">
              <w:rPr>
                <w:rFonts w:ascii="Times New Roman" w:eastAsia="Calibri" w:hAnsi="Times New Roman"/>
                <w:lang w:eastAsia="en-US"/>
              </w:rPr>
              <w:t>18</w:t>
            </w:r>
            <w:r w:rsidRPr="00F91D5E">
              <w:rPr>
                <w:rFonts w:ascii="Times New Roman" w:eastAsia="Calibri" w:hAnsi="Times New Roman"/>
                <w:vertAlign w:val="superscript"/>
                <w:lang w:eastAsia="en-US"/>
              </w:rPr>
              <w:t xml:space="preserve">’ </w:t>
            </w:r>
            <w:r w:rsidRPr="00F91D5E">
              <w:rPr>
                <w:rFonts w:ascii="Times New Roman" w:eastAsia="Calibri" w:hAnsi="Times New Roman"/>
                <w:lang w:eastAsia="en-US"/>
              </w:rPr>
              <w:t>15.98”</w:t>
            </w:r>
          </w:p>
        </w:tc>
        <w:tc>
          <w:tcPr>
            <w:tcW w:w="1274" w:type="dxa"/>
          </w:tcPr>
          <w:p w:rsidR="005770A4" w:rsidRPr="00F91D5E" w:rsidRDefault="005770A4" w:rsidP="00D422A9">
            <w:pPr>
              <w:spacing w:after="0" w:line="240" w:lineRule="auto"/>
              <w:jc w:val="center"/>
              <w:rPr>
                <w:rFonts w:ascii="Times New Roman" w:eastAsia="Calibri" w:hAnsi="Times New Roman"/>
                <w:lang w:eastAsia="en-US"/>
              </w:rPr>
            </w:pPr>
            <w:r w:rsidRPr="00F91D5E">
              <w:rPr>
                <w:rFonts w:ascii="Times New Roman" w:eastAsia="Calibri" w:hAnsi="Times New Roman"/>
                <w:lang w:eastAsia="en-US"/>
              </w:rPr>
              <w:t>141</w:t>
            </w:r>
          </w:p>
        </w:tc>
      </w:tr>
      <w:tr w:rsidR="005770A4" w:rsidRPr="00F91D5E" w:rsidTr="00D422A9">
        <w:tc>
          <w:tcPr>
            <w:tcW w:w="1121" w:type="dxa"/>
          </w:tcPr>
          <w:p w:rsidR="005770A4" w:rsidRPr="00F91D5E" w:rsidRDefault="005770A4" w:rsidP="00D422A9">
            <w:pPr>
              <w:spacing w:after="0" w:line="240" w:lineRule="auto"/>
              <w:rPr>
                <w:rFonts w:ascii="Times New Roman" w:eastAsia="Calibri" w:hAnsi="Times New Roman"/>
                <w:lang w:eastAsia="en-US"/>
              </w:rPr>
            </w:pPr>
            <w:r w:rsidRPr="00F91D5E">
              <w:rPr>
                <w:rFonts w:ascii="Times New Roman" w:eastAsia="Calibri" w:hAnsi="Times New Roman"/>
                <w:lang w:eastAsia="en-US"/>
              </w:rPr>
              <w:t>CHF-4</w:t>
            </w:r>
          </w:p>
        </w:tc>
        <w:tc>
          <w:tcPr>
            <w:tcW w:w="1165" w:type="dxa"/>
          </w:tcPr>
          <w:p w:rsidR="005770A4" w:rsidRPr="00F91D5E" w:rsidRDefault="005770A4" w:rsidP="00D422A9">
            <w:pPr>
              <w:spacing w:after="0" w:line="240" w:lineRule="auto"/>
              <w:rPr>
                <w:rFonts w:ascii="Times New Roman" w:eastAsia="Calibri" w:hAnsi="Times New Roman"/>
                <w:lang w:eastAsia="en-US"/>
              </w:rPr>
            </w:pPr>
            <w:r w:rsidRPr="00F91D5E">
              <w:rPr>
                <w:rFonts w:ascii="Times New Roman" w:eastAsia="Calibri" w:hAnsi="Times New Roman"/>
                <w:lang w:eastAsia="en-US"/>
              </w:rPr>
              <w:t>Runeh</w:t>
            </w:r>
          </w:p>
        </w:tc>
        <w:tc>
          <w:tcPr>
            <w:tcW w:w="2217" w:type="dxa"/>
          </w:tcPr>
          <w:p w:rsidR="005770A4" w:rsidRPr="00F91D5E" w:rsidRDefault="005770A4" w:rsidP="00D422A9">
            <w:pPr>
              <w:spacing w:after="0" w:line="240" w:lineRule="auto"/>
              <w:rPr>
                <w:rFonts w:ascii="Times New Roman" w:eastAsia="Calibri" w:hAnsi="Times New Roman"/>
                <w:lang w:eastAsia="en-US"/>
              </w:rPr>
            </w:pPr>
            <w:r w:rsidRPr="00F91D5E">
              <w:rPr>
                <w:rFonts w:ascii="Times New Roman" w:eastAsia="Calibri" w:hAnsi="Times New Roman"/>
                <w:lang w:eastAsia="en-US"/>
              </w:rPr>
              <w:t>East Siang</w:t>
            </w:r>
          </w:p>
        </w:tc>
        <w:tc>
          <w:tcPr>
            <w:tcW w:w="1559" w:type="dxa"/>
          </w:tcPr>
          <w:p w:rsidR="005770A4" w:rsidRPr="00F91D5E" w:rsidRDefault="005770A4" w:rsidP="00D422A9">
            <w:pPr>
              <w:spacing w:after="0" w:line="240" w:lineRule="auto"/>
              <w:jc w:val="center"/>
              <w:rPr>
                <w:rFonts w:ascii="Times New Roman" w:eastAsia="Calibri" w:hAnsi="Times New Roman"/>
                <w:lang w:eastAsia="en-US"/>
              </w:rPr>
            </w:pPr>
            <w:r w:rsidRPr="00F91D5E">
              <w:rPr>
                <w:rFonts w:ascii="Times New Roman" w:eastAsia="Calibri" w:hAnsi="Times New Roman"/>
                <w:lang w:eastAsia="en-US"/>
              </w:rPr>
              <w:t>28</w:t>
            </w:r>
            <w:r w:rsidRPr="00F91D5E">
              <w:rPr>
                <w:rFonts w:ascii="Times New Roman" w:eastAsia="Calibri" w:hAnsi="Times New Roman"/>
                <w:vertAlign w:val="superscript"/>
                <w:lang w:eastAsia="en-US"/>
              </w:rPr>
              <w:t xml:space="preserve">0 </w:t>
            </w:r>
            <w:r w:rsidRPr="00F91D5E">
              <w:rPr>
                <w:rFonts w:ascii="Times New Roman" w:eastAsia="Calibri" w:hAnsi="Times New Roman"/>
                <w:lang w:eastAsia="en-US"/>
              </w:rPr>
              <w:t>04</w:t>
            </w:r>
            <w:r w:rsidRPr="00F91D5E">
              <w:rPr>
                <w:rFonts w:ascii="Times New Roman" w:eastAsia="Calibri" w:hAnsi="Times New Roman"/>
                <w:vertAlign w:val="superscript"/>
                <w:lang w:eastAsia="en-US"/>
              </w:rPr>
              <w:t xml:space="preserve">’ </w:t>
            </w:r>
            <w:r w:rsidRPr="00F91D5E">
              <w:rPr>
                <w:rFonts w:ascii="Times New Roman" w:eastAsia="Calibri" w:hAnsi="Times New Roman"/>
                <w:lang w:eastAsia="en-US"/>
              </w:rPr>
              <w:t>43.68”</w:t>
            </w:r>
          </w:p>
        </w:tc>
        <w:tc>
          <w:tcPr>
            <w:tcW w:w="2240" w:type="dxa"/>
          </w:tcPr>
          <w:p w:rsidR="005770A4" w:rsidRPr="00F91D5E" w:rsidRDefault="005770A4" w:rsidP="00D422A9">
            <w:pPr>
              <w:spacing w:after="0" w:line="240" w:lineRule="auto"/>
              <w:jc w:val="center"/>
              <w:rPr>
                <w:rFonts w:ascii="Times New Roman" w:eastAsia="Calibri" w:hAnsi="Times New Roman"/>
                <w:lang w:eastAsia="en-US"/>
              </w:rPr>
            </w:pPr>
            <w:r w:rsidRPr="00F91D5E">
              <w:rPr>
                <w:rFonts w:ascii="Times New Roman" w:eastAsia="Calibri" w:hAnsi="Times New Roman"/>
                <w:lang w:eastAsia="en-US"/>
              </w:rPr>
              <w:t>95</w:t>
            </w:r>
            <w:r w:rsidRPr="00F91D5E">
              <w:rPr>
                <w:rFonts w:ascii="Times New Roman" w:eastAsia="Calibri" w:hAnsi="Times New Roman"/>
                <w:vertAlign w:val="superscript"/>
                <w:lang w:eastAsia="en-US"/>
              </w:rPr>
              <w:t xml:space="preserve">0 </w:t>
            </w:r>
            <w:r w:rsidRPr="00F91D5E">
              <w:rPr>
                <w:rFonts w:ascii="Times New Roman" w:eastAsia="Calibri" w:hAnsi="Times New Roman"/>
                <w:lang w:eastAsia="en-US"/>
              </w:rPr>
              <w:t>19</w:t>
            </w:r>
            <w:r w:rsidRPr="00F91D5E">
              <w:rPr>
                <w:rFonts w:ascii="Times New Roman" w:eastAsia="Calibri" w:hAnsi="Times New Roman"/>
                <w:vertAlign w:val="superscript"/>
                <w:lang w:eastAsia="en-US"/>
              </w:rPr>
              <w:t xml:space="preserve">’ </w:t>
            </w:r>
            <w:r w:rsidRPr="00F91D5E">
              <w:rPr>
                <w:rFonts w:ascii="Times New Roman" w:eastAsia="Calibri" w:hAnsi="Times New Roman"/>
                <w:lang w:eastAsia="en-US"/>
              </w:rPr>
              <w:t>28.26”</w:t>
            </w:r>
          </w:p>
        </w:tc>
        <w:tc>
          <w:tcPr>
            <w:tcW w:w="1274" w:type="dxa"/>
          </w:tcPr>
          <w:p w:rsidR="005770A4" w:rsidRPr="00F91D5E" w:rsidRDefault="005770A4" w:rsidP="00D422A9">
            <w:pPr>
              <w:spacing w:after="0" w:line="240" w:lineRule="auto"/>
              <w:jc w:val="center"/>
              <w:rPr>
                <w:rFonts w:ascii="Times New Roman" w:eastAsia="Calibri" w:hAnsi="Times New Roman"/>
                <w:lang w:eastAsia="en-US"/>
              </w:rPr>
            </w:pPr>
            <w:r w:rsidRPr="00F91D5E">
              <w:rPr>
                <w:rFonts w:ascii="Times New Roman" w:eastAsia="Calibri" w:hAnsi="Times New Roman"/>
                <w:lang w:eastAsia="en-US"/>
              </w:rPr>
              <w:t>213</w:t>
            </w:r>
          </w:p>
        </w:tc>
      </w:tr>
      <w:tr w:rsidR="005770A4" w:rsidRPr="00F91D5E" w:rsidTr="00D422A9">
        <w:tc>
          <w:tcPr>
            <w:tcW w:w="1121" w:type="dxa"/>
          </w:tcPr>
          <w:p w:rsidR="005770A4" w:rsidRPr="00F91D5E" w:rsidRDefault="005770A4" w:rsidP="00D422A9">
            <w:pPr>
              <w:spacing w:after="0" w:line="240" w:lineRule="auto"/>
              <w:rPr>
                <w:rFonts w:ascii="Times New Roman" w:eastAsia="Calibri" w:hAnsi="Times New Roman"/>
                <w:lang w:eastAsia="en-US"/>
              </w:rPr>
            </w:pPr>
            <w:r w:rsidRPr="00F91D5E">
              <w:rPr>
                <w:rFonts w:ascii="Times New Roman" w:eastAsia="Calibri" w:hAnsi="Times New Roman"/>
                <w:lang w:eastAsia="en-US"/>
              </w:rPr>
              <w:t>CHF-5</w:t>
            </w:r>
          </w:p>
        </w:tc>
        <w:tc>
          <w:tcPr>
            <w:tcW w:w="1165" w:type="dxa"/>
          </w:tcPr>
          <w:p w:rsidR="005770A4" w:rsidRPr="00F91D5E" w:rsidRDefault="005770A4" w:rsidP="00D422A9">
            <w:pPr>
              <w:spacing w:after="0" w:line="240" w:lineRule="auto"/>
              <w:rPr>
                <w:rFonts w:ascii="Times New Roman" w:eastAsia="Calibri" w:hAnsi="Times New Roman"/>
                <w:lang w:eastAsia="en-US"/>
              </w:rPr>
            </w:pPr>
            <w:r w:rsidRPr="00F91D5E">
              <w:rPr>
                <w:rFonts w:ascii="Times New Roman" w:eastAsia="Calibri" w:hAnsi="Times New Roman"/>
                <w:lang w:eastAsia="en-US"/>
              </w:rPr>
              <w:t>Rukmo</w:t>
            </w:r>
          </w:p>
        </w:tc>
        <w:tc>
          <w:tcPr>
            <w:tcW w:w="2217" w:type="dxa"/>
          </w:tcPr>
          <w:p w:rsidR="005770A4" w:rsidRPr="00F91D5E" w:rsidRDefault="005770A4" w:rsidP="00D422A9">
            <w:pPr>
              <w:spacing w:after="0" w:line="240" w:lineRule="auto"/>
              <w:rPr>
                <w:rFonts w:ascii="Times New Roman" w:eastAsia="Calibri" w:hAnsi="Times New Roman"/>
                <w:lang w:eastAsia="en-US"/>
              </w:rPr>
            </w:pPr>
            <w:r w:rsidRPr="00F91D5E">
              <w:rPr>
                <w:rFonts w:ascii="Times New Roman" w:eastAsia="Calibri" w:hAnsi="Times New Roman"/>
                <w:lang w:eastAsia="en-US"/>
              </w:rPr>
              <w:t>Lower Dibang Valley</w:t>
            </w:r>
          </w:p>
        </w:tc>
        <w:tc>
          <w:tcPr>
            <w:tcW w:w="1559" w:type="dxa"/>
          </w:tcPr>
          <w:p w:rsidR="005770A4" w:rsidRPr="00F91D5E" w:rsidRDefault="005770A4" w:rsidP="00D422A9">
            <w:pPr>
              <w:spacing w:after="0" w:line="240" w:lineRule="auto"/>
              <w:jc w:val="center"/>
              <w:rPr>
                <w:rFonts w:ascii="Times New Roman" w:eastAsia="Calibri" w:hAnsi="Times New Roman"/>
                <w:lang w:eastAsia="en-US"/>
              </w:rPr>
            </w:pPr>
            <w:r w:rsidRPr="00F91D5E">
              <w:rPr>
                <w:rFonts w:ascii="Times New Roman" w:eastAsia="Calibri" w:hAnsi="Times New Roman"/>
                <w:lang w:eastAsia="en-US"/>
              </w:rPr>
              <w:t>27</w:t>
            </w:r>
            <w:r w:rsidRPr="00F91D5E">
              <w:rPr>
                <w:rFonts w:ascii="Times New Roman" w:eastAsia="Calibri" w:hAnsi="Times New Roman"/>
                <w:vertAlign w:val="superscript"/>
                <w:lang w:eastAsia="en-US"/>
              </w:rPr>
              <w:t xml:space="preserve">0 </w:t>
            </w:r>
            <w:r w:rsidRPr="00F91D5E">
              <w:rPr>
                <w:rFonts w:ascii="Times New Roman" w:eastAsia="Calibri" w:hAnsi="Times New Roman"/>
                <w:lang w:eastAsia="en-US"/>
              </w:rPr>
              <w:t>57</w:t>
            </w:r>
            <w:r w:rsidRPr="00F91D5E">
              <w:rPr>
                <w:rFonts w:ascii="Times New Roman" w:eastAsia="Calibri" w:hAnsi="Times New Roman"/>
                <w:vertAlign w:val="superscript"/>
                <w:lang w:eastAsia="en-US"/>
              </w:rPr>
              <w:t xml:space="preserve">’ </w:t>
            </w:r>
            <w:r w:rsidRPr="00F91D5E">
              <w:rPr>
                <w:rFonts w:ascii="Times New Roman" w:eastAsia="Calibri" w:hAnsi="Times New Roman"/>
                <w:lang w:eastAsia="en-US"/>
              </w:rPr>
              <w:t>48.79”</w:t>
            </w:r>
          </w:p>
        </w:tc>
        <w:tc>
          <w:tcPr>
            <w:tcW w:w="2240" w:type="dxa"/>
          </w:tcPr>
          <w:p w:rsidR="005770A4" w:rsidRPr="00F91D5E" w:rsidRDefault="005770A4" w:rsidP="00D422A9">
            <w:pPr>
              <w:spacing w:after="0" w:line="240" w:lineRule="auto"/>
              <w:jc w:val="center"/>
              <w:rPr>
                <w:rFonts w:ascii="Times New Roman" w:eastAsia="Calibri" w:hAnsi="Times New Roman"/>
                <w:lang w:eastAsia="en-US"/>
              </w:rPr>
            </w:pPr>
            <w:r w:rsidRPr="00F91D5E">
              <w:rPr>
                <w:rFonts w:ascii="Times New Roman" w:eastAsia="Calibri" w:hAnsi="Times New Roman"/>
                <w:lang w:eastAsia="en-US"/>
              </w:rPr>
              <w:t>95</w:t>
            </w:r>
            <w:r w:rsidRPr="00F91D5E">
              <w:rPr>
                <w:rFonts w:ascii="Times New Roman" w:eastAsia="Calibri" w:hAnsi="Times New Roman"/>
                <w:vertAlign w:val="superscript"/>
                <w:lang w:eastAsia="en-US"/>
              </w:rPr>
              <w:t xml:space="preserve">0 </w:t>
            </w:r>
            <w:r w:rsidRPr="00F91D5E">
              <w:rPr>
                <w:rFonts w:ascii="Times New Roman" w:eastAsia="Calibri" w:hAnsi="Times New Roman"/>
                <w:lang w:eastAsia="en-US"/>
              </w:rPr>
              <w:t>51</w:t>
            </w:r>
            <w:r w:rsidRPr="00F91D5E">
              <w:rPr>
                <w:rFonts w:ascii="Times New Roman" w:eastAsia="Calibri" w:hAnsi="Times New Roman"/>
                <w:vertAlign w:val="superscript"/>
                <w:lang w:eastAsia="en-US"/>
              </w:rPr>
              <w:t xml:space="preserve">’ </w:t>
            </w:r>
            <w:r w:rsidRPr="00F91D5E">
              <w:rPr>
                <w:rFonts w:ascii="Times New Roman" w:eastAsia="Calibri" w:hAnsi="Times New Roman"/>
                <w:lang w:eastAsia="en-US"/>
              </w:rPr>
              <w:t>22.31”</w:t>
            </w:r>
          </w:p>
        </w:tc>
        <w:tc>
          <w:tcPr>
            <w:tcW w:w="1274" w:type="dxa"/>
          </w:tcPr>
          <w:p w:rsidR="005770A4" w:rsidRPr="00F91D5E" w:rsidRDefault="005770A4" w:rsidP="00D422A9">
            <w:pPr>
              <w:spacing w:after="0" w:line="240" w:lineRule="auto"/>
              <w:jc w:val="center"/>
              <w:rPr>
                <w:rFonts w:ascii="Times New Roman" w:eastAsia="Calibri" w:hAnsi="Times New Roman"/>
                <w:lang w:eastAsia="en-US"/>
              </w:rPr>
            </w:pPr>
            <w:r w:rsidRPr="00F91D5E">
              <w:rPr>
                <w:rFonts w:ascii="Times New Roman" w:eastAsia="Calibri" w:hAnsi="Times New Roman"/>
                <w:lang w:eastAsia="en-US"/>
              </w:rPr>
              <w:t>151</w:t>
            </w:r>
          </w:p>
        </w:tc>
      </w:tr>
      <w:tr w:rsidR="005770A4" w:rsidRPr="00F91D5E" w:rsidTr="00D422A9">
        <w:tc>
          <w:tcPr>
            <w:tcW w:w="1121" w:type="dxa"/>
          </w:tcPr>
          <w:p w:rsidR="005770A4" w:rsidRPr="00F91D5E" w:rsidRDefault="005770A4" w:rsidP="00D422A9">
            <w:pPr>
              <w:spacing w:after="0" w:line="240" w:lineRule="auto"/>
              <w:rPr>
                <w:rFonts w:ascii="Times New Roman" w:eastAsia="Calibri" w:hAnsi="Times New Roman"/>
                <w:lang w:eastAsia="en-US"/>
              </w:rPr>
            </w:pPr>
            <w:r w:rsidRPr="00F91D5E">
              <w:rPr>
                <w:rFonts w:ascii="Times New Roman" w:eastAsia="Calibri" w:hAnsi="Times New Roman"/>
                <w:lang w:eastAsia="en-US"/>
              </w:rPr>
              <w:t>CHF-6</w:t>
            </w:r>
          </w:p>
        </w:tc>
        <w:tc>
          <w:tcPr>
            <w:tcW w:w="1165" w:type="dxa"/>
          </w:tcPr>
          <w:p w:rsidR="005770A4" w:rsidRPr="00F91D5E" w:rsidRDefault="005770A4" w:rsidP="00D422A9">
            <w:pPr>
              <w:spacing w:after="0" w:line="240" w:lineRule="auto"/>
              <w:rPr>
                <w:rFonts w:ascii="Times New Roman" w:eastAsia="Calibri" w:hAnsi="Times New Roman"/>
                <w:lang w:eastAsia="en-US"/>
              </w:rPr>
            </w:pPr>
            <w:r w:rsidRPr="00F91D5E">
              <w:rPr>
                <w:rFonts w:ascii="Times New Roman" w:eastAsia="Calibri" w:hAnsi="Times New Roman"/>
                <w:lang w:eastAsia="en-US"/>
              </w:rPr>
              <w:t>Emuli</w:t>
            </w:r>
          </w:p>
        </w:tc>
        <w:tc>
          <w:tcPr>
            <w:tcW w:w="2217" w:type="dxa"/>
          </w:tcPr>
          <w:p w:rsidR="005770A4" w:rsidRPr="00F91D5E" w:rsidRDefault="005770A4" w:rsidP="00D422A9">
            <w:pPr>
              <w:spacing w:after="0" w:line="240" w:lineRule="auto"/>
              <w:rPr>
                <w:rFonts w:ascii="Times New Roman" w:eastAsia="Calibri" w:hAnsi="Times New Roman"/>
                <w:lang w:eastAsia="en-US"/>
              </w:rPr>
            </w:pPr>
            <w:r w:rsidRPr="00F91D5E">
              <w:rPr>
                <w:rFonts w:ascii="Times New Roman" w:eastAsia="Calibri" w:hAnsi="Times New Roman"/>
                <w:lang w:eastAsia="en-US"/>
              </w:rPr>
              <w:t>Lower Dibang Valley</w:t>
            </w:r>
          </w:p>
        </w:tc>
        <w:tc>
          <w:tcPr>
            <w:tcW w:w="1559" w:type="dxa"/>
          </w:tcPr>
          <w:p w:rsidR="005770A4" w:rsidRPr="00F91D5E" w:rsidRDefault="005770A4" w:rsidP="00D422A9">
            <w:pPr>
              <w:spacing w:after="0" w:line="240" w:lineRule="auto"/>
              <w:jc w:val="center"/>
              <w:rPr>
                <w:rFonts w:ascii="Times New Roman" w:eastAsia="Calibri" w:hAnsi="Times New Roman"/>
                <w:lang w:eastAsia="en-US"/>
              </w:rPr>
            </w:pPr>
            <w:r w:rsidRPr="00F91D5E">
              <w:rPr>
                <w:rFonts w:ascii="Times New Roman" w:eastAsia="Calibri" w:hAnsi="Times New Roman"/>
                <w:lang w:eastAsia="en-US"/>
              </w:rPr>
              <w:t>27</w:t>
            </w:r>
            <w:r w:rsidRPr="00F91D5E">
              <w:rPr>
                <w:rFonts w:ascii="Times New Roman" w:eastAsia="Calibri" w:hAnsi="Times New Roman"/>
                <w:vertAlign w:val="superscript"/>
                <w:lang w:eastAsia="en-US"/>
              </w:rPr>
              <w:t xml:space="preserve">0 </w:t>
            </w:r>
            <w:r w:rsidRPr="00F91D5E">
              <w:rPr>
                <w:rFonts w:ascii="Times New Roman" w:eastAsia="Calibri" w:hAnsi="Times New Roman"/>
                <w:lang w:eastAsia="en-US"/>
              </w:rPr>
              <w:t>58</w:t>
            </w:r>
            <w:r w:rsidRPr="00F91D5E">
              <w:rPr>
                <w:rFonts w:ascii="Times New Roman" w:eastAsia="Calibri" w:hAnsi="Times New Roman"/>
                <w:vertAlign w:val="superscript"/>
                <w:lang w:eastAsia="en-US"/>
              </w:rPr>
              <w:t xml:space="preserve">’ </w:t>
            </w:r>
            <w:r w:rsidRPr="00F91D5E">
              <w:rPr>
                <w:rFonts w:ascii="Times New Roman" w:eastAsia="Calibri" w:hAnsi="Times New Roman"/>
                <w:lang w:eastAsia="en-US"/>
              </w:rPr>
              <w:t>35.35”</w:t>
            </w:r>
          </w:p>
        </w:tc>
        <w:tc>
          <w:tcPr>
            <w:tcW w:w="2240" w:type="dxa"/>
          </w:tcPr>
          <w:p w:rsidR="005770A4" w:rsidRPr="00F91D5E" w:rsidRDefault="005770A4" w:rsidP="00D422A9">
            <w:pPr>
              <w:spacing w:after="0" w:line="240" w:lineRule="auto"/>
              <w:jc w:val="center"/>
              <w:rPr>
                <w:rFonts w:ascii="Times New Roman" w:eastAsia="Calibri" w:hAnsi="Times New Roman"/>
                <w:lang w:eastAsia="en-US"/>
              </w:rPr>
            </w:pPr>
            <w:r w:rsidRPr="00F91D5E">
              <w:rPr>
                <w:rFonts w:ascii="Times New Roman" w:eastAsia="Calibri" w:hAnsi="Times New Roman"/>
                <w:lang w:eastAsia="en-US"/>
              </w:rPr>
              <w:t>95</w:t>
            </w:r>
            <w:r w:rsidRPr="00F91D5E">
              <w:rPr>
                <w:rFonts w:ascii="Times New Roman" w:eastAsia="Calibri" w:hAnsi="Times New Roman"/>
                <w:vertAlign w:val="superscript"/>
                <w:lang w:eastAsia="en-US"/>
              </w:rPr>
              <w:t xml:space="preserve">0 </w:t>
            </w:r>
            <w:r w:rsidRPr="00F91D5E">
              <w:rPr>
                <w:rFonts w:ascii="Times New Roman" w:eastAsia="Calibri" w:hAnsi="Times New Roman"/>
                <w:lang w:eastAsia="en-US"/>
              </w:rPr>
              <w:t>50</w:t>
            </w:r>
            <w:r w:rsidRPr="00F91D5E">
              <w:rPr>
                <w:rFonts w:ascii="Times New Roman" w:eastAsia="Calibri" w:hAnsi="Times New Roman"/>
                <w:vertAlign w:val="superscript"/>
                <w:lang w:eastAsia="en-US"/>
              </w:rPr>
              <w:t xml:space="preserve">’ </w:t>
            </w:r>
            <w:r w:rsidRPr="00F91D5E">
              <w:rPr>
                <w:rFonts w:ascii="Times New Roman" w:eastAsia="Calibri" w:hAnsi="Times New Roman"/>
                <w:lang w:eastAsia="en-US"/>
              </w:rPr>
              <w:t>27.22”</w:t>
            </w:r>
          </w:p>
        </w:tc>
        <w:tc>
          <w:tcPr>
            <w:tcW w:w="1274" w:type="dxa"/>
          </w:tcPr>
          <w:p w:rsidR="005770A4" w:rsidRPr="00F91D5E" w:rsidRDefault="005770A4" w:rsidP="00D422A9">
            <w:pPr>
              <w:spacing w:after="0" w:line="240" w:lineRule="auto"/>
              <w:jc w:val="center"/>
              <w:rPr>
                <w:rFonts w:ascii="Times New Roman" w:eastAsia="Calibri" w:hAnsi="Times New Roman"/>
                <w:lang w:eastAsia="en-US"/>
              </w:rPr>
            </w:pPr>
            <w:r w:rsidRPr="00F91D5E">
              <w:rPr>
                <w:rFonts w:ascii="Times New Roman" w:eastAsia="Calibri" w:hAnsi="Times New Roman"/>
                <w:lang w:eastAsia="en-US"/>
              </w:rPr>
              <w:t>234</w:t>
            </w:r>
          </w:p>
        </w:tc>
      </w:tr>
      <w:tr w:rsidR="005770A4" w:rsidRPr="00F91D5E" w:rsidTr="00D422A9">
        <w:tc>
          <w:tcPr>
            <w:tcW w:w="1121" w:type="dxa"/>
          </w:tcPr>
          <w:p w:rsidR="005770A4" w:rsidRPr="00F91D5E" w:rsidRDefault="005770A4" w:rsidP="00D422A9">
            <w:pPr>
              <w:spacing w:after="0" w:line="240" w:lineRule="auto"/>
              <w:rPr>
                <w:rFonts w:ascii="Times New Roman" w:eastAsia="Calibri" w:hAnsi="Times New Roman"/>
                <w:lang w:eastAsia="en-US"/>
              </w:rPr>
            </w:pPr>
            <w:r w:rsidRPr="00F91D5E">
              <w:rPr>
                <w:rFonts w:ascii="Times New Roman" w:eastAsia="Calibri" w:hAnsi="Times New Roman"/>
                <w:lang w:eastAsia="en-US"/>
              </w:rPr>
              <w:t>CHF-7</w:t>
            </w:r>
          </w:p>
        </w:tc>
        <w:tc>
          <w:tcPr>
            <w:tcW w:w="1165" w:type="dxa"/>
          </w:tcPr>
          <w:p w:rsidR="005770A4" w:rsidRPr="00F91D5E" w:rsidRDefault="005770A4" w:rsidP="00D422A9">
            <w:pPr>
              <w:spacing w:after="0" w:line="240" w:lineRule="auto"/>
              <w:rPr>
                <w:rFonts w:ascii="Times New Roman" w:eastAsia="Calibri" w:hAnsi="Times New Roman"/>
                <w:lang w:eastAsia="en-US"/>
              </w:rPr>
            </w:pPr>
            <w:r w:rsidRPr="00F91D5E">
              <w:rPr>
                <w:rFonts w:ascii="Times New Roman" w:eastAsia="Calibri" w:hAnsi="Times New Roman"/>
                <w:lang w:eastAsia="en-US"/>
              </w:rPr>
              <w:t>Rani</w:t>
            </w:r>
          </w:p>
        </w:tc>
        <w:tc>
          <w:tcPr>
            <w:tcW w:w="2217" w:type="dxa"/>
          </w:tcPr>
          <w:p w:rsidR="005770A4" w:rsidRPr="00F91D5E" w:rsidRDefault="005770A4" w:rsidP="00D422A9">
            <w:pPr>
              <w:spacing w:after="0" w:line="240" w:lineRule="auto"/>
              <w:rPr>
                <w:rFonts w:ascii="Times New Roman" w:eastAsia="Calibri" w:hAnsi="Times New Roman"/>
                <w:lang w:eastAsia="en-US"/>
              </w:rPr>
            </w:pPr>
            <w:r w:rsidRPr="00F91D5E">
              <w:rPr>
                <w:rFonts w:ascii="Times New Roman" w:eastAsia="Calibri" w:hAnsi="Times New Roman"/>
                <w:lang w:eastAsia="en-US"/>
              </w:rPr>
              <w:t>East Siang</w:t>
            </w:r>
          </w:p>
        </w:tc>
        <w:tc>
          <w:tcPr>
            <w:tcW w:w="1559" w:type="dxa"/>
          </w:tcPr>
          <w:p w:rsidR="005770A4" w:rsidRPr="00F91D5E" w:rsidRDefault="005770A4" w:rsidP="00D422A9">
            <w:pPr>
              <w:spacing w:after="0" w:line="240" w:lineRule="auto"/>
              <w:jc w:val="center"/>
              <w:rPr>
                <w:rFonts w:ascii="Times New Roman" w:eastAsia="Calibri" w:hAnsi="Times New Roman"/>
                <w:lang w:eastAsia="en-US"/>
              </w:rPr>
            </w:pPr>
            <w:r w:rsidRPr="00F91D5E">
              <w:rPr>
                <w:rFonts w:ascii="Times New Roman" w:eastAsia="Calibri" w:hAnsi="Times New Roman"/>
                <w:lang w:eastAsia="en-US"/>
              </w:rPr>
              <w:t>27</w:t>
            </w:r>
            <w:r w:rsidRPr="00F91D5E">
              <w:rPr>
                <w:rFonts w:ascii="Times New Roman" w:eastAsia="Calibri" w:hAnsi="Times New Roman"/>
                <w:vertAlign w:val="superscript"/>
                <w:lang w:eastAsia="en-US"/>
              </w:rPr>
              <w:t xml:space="preserve">0 </w:t>
            </w:r>
            <w:r w:rsidRPr="00F91D5E">
              <w:rPr>
                <w:rFonts w:ascii="Times New Roman" w:eastAsia="Calibri" w:hAnsi="Times New Roman"/>
                <w:lang w:eastAsia="en-US"/>
              </w:rPr>
              <w:t>57</w:t>
            </w:r>
            <w:r w:rsidRPr="00F91D5E">
              <w:rPr>
                <w:rFonts w:ascii="Times New Roman" w:eastAsia="Calibri" w:hAnsi="Times New Roman"/>
                <w:vertAlign w:val="superscript"/>
                <w:lang w:eastAsia="en-US"/>
              </w:rPr>
              <w:t xml:space="preserve">’ </w:t>
            </w:r>
            <w:r w:rsidRPr="00F91D5E">
              <w:rPr>
                <w:rFonts w:ascii="Times New Roman" w:eastAsia="Calibri" w:hAnsi="Times New Roman"/>
                <w:lang w:eastAsia="en-US"/>
              </w:rPr>
              <w:t>04.88”</w:t>
            </w:r>
          </w:p>
        </w:tc>
        <w:tc>
          <w:tcPr>
            <w:tcW w:w="2240" w:type="dxa"/>
          </w:tcPr>
          <w:p w:rsidR="005770A4" w:rsidRPr="00F91D5E" w:rsidRDefault="005770A4" w:rsidP="00D422A9">
            <w:pPr>
              <w:spacing w:after="0" w:line="240" w:lineRule="auto"/>
              <w:jc w:val="center"/>
              <w:rPr>
                <w:rFonts w:ascii="Times New Roman" w:eastAsia="Calibri" w:hAnsi="Times New Roman"/>
                <w:lang w:eastAsia="en-US"/>
              </w:rPr>
            </w:pPr>
            <w:r w:rsidRPr="00F91D5E">
              <w:rPr>
                <w:rFonts w:ascii="Times New Roman" w:eastAsia="Calibri" w:hAnsi="Times New Roman"/>
                <w:lang w:eastAsia="en-US"/>
              </w:rPr>
              <w:t>95</w:t>
            </w:r>
            <w:r w:rsidRPr="00F91D5E">
              <w:rPr>
                <w:rFonts w:ascii="Times New Roman" w:eastAsia="Calibri" w:hAnsi="Times New Roman"/>
                <w:vertAlign w:val="superscript"/>
                <w:lang w:eastAsia="en-US"/>
              </w:rPr>
              <w:t xml:space="preserve">0 </w:t>
            </w:r>
            <w:r w:rsidRPr="00F91D5E">
              <w:rPr>
                <w:rFonts w:ascii="Times New Roman" w:eastAsia="Calibri" w:hAnsi="Times New Roman"/>
                <w:lang w:eastAsia="en-US"/>
              </w:rPr>
              <w:t>18</w:t>
            </w:r>
            <w:r w:rsidRPr="00F91D5E">
              <w:rPr>
                <w:rFonts w:ascii="Times New Roman" w:eastAsia="Calibri" w:hAnsi="Times New Roman"/>
                <w:vertAlign w:val="superscript"/>
                <w:lang w:eastAsia="en-US"/>
              </w:rPr>
              <w:t xml:space="preserve">’ </w:t>
            </w:r>
            <w:r w:rsidRPr="00F91D5E">
              <w:rPr>
                <w:rFonts w:ascii="Times New Roman" w:eastAsia="Calibri" w:hAnsi="Times New Roman"/>
                <w:lang w:eastAsia="en-US"/>
              </w:rPr>
              <w:t>49.61”</w:t>
            </w:r>
          </w:p>
        </w:tc>
        <w:tc>
          <w:tcPr>
            <w:tcW w:w="1274" w:type="dxa"/>
          </w:tcPr>
          <w:p w:rsidR="005770A4" w:rsidRPr="00F91D5E" w:rsidRDefault="005770A4" w:rsidP="00D422A9">
            <w:pPr>
              <w:spacing w:after="0" w:line="240" w:lineRule="auto"/>
              <w:jc w:val="center"/>
              <w:rPr>
                <w:rFonts w:ascii="Times New Roman" w:eastAsia="Calibri" w:hAnsi="Times New Roman"/>
                <w:lang w:eastAsia="en-US"/>
              </w:rPr>
            </w:pPr>
            <w:r w:rsidRPr="00F91D5E">
              <w:rPr>
                <w:rFonts w:ascii="Times New Roman" w:eastAsia="Calibri" w:hAnsi="Times New Roman"/>
                <w:lang w:eastAsia="en-US"/>
              </w:rPr>
              <w:t>171</w:t>
            </w:r>
          </w:p>
        </w:tc>
      </w:tr>
      <w:tr w:rsidR="005770A4" w:rsidRPr="00F91D5E" w:rsidTr="00D422A9">
        <w:tc>
          <w:tcPr>
            <w:tcW w:w="1121" w:type="dxa"/>
          </w:tcPr>
          <w:p w:rsidR="005770A4" w:rsidRPr="00F91D5E" w:rsidRDefault="005770A4" w:rsidP="00D422A9">
            <w:pPr>
              <w:spacing w:after="0" w:line="240" w:lineRule="auto"/>
              <w:rPr>
                <w:rFonts w:ascii="Times New Roman" w:eastAsia="Calibri" w:hAnsi="Times New Roman"/>
                <w:lang w:eastAsia="en-US"/>
              </w:rPr>
            </w:pPr>
            <w:r w:rsidRPr="00F91D5E">
              <w:rPr>
                <w:rFonts w:ascii="Times New Roman" w:eastAsia="Calibri" w:hAnsi="Times New Roman"/>
                <w:lang w:eastAsia="en-US"/>
              </w:rPr>
              <w:t>CHF-8</w:t>
            </w:r>
          </w:p>
        </w:tc>
        <w:tc>
          <w:tcPr>
            <w:tcW w:w="1165" w:type="dxa"/>
          </w:tcPr>
          <w:p w:rsidR="005770A4" w:rsidRPr="00F91D5E" w:rsidRDefault="005770A4" w:rsidP="00D422A9">
            <w:pPr>
              <w:spacing w:after="0" w:line="240" w:lineRule="auto"/>
              <w:rPr>
                <w:rFonts w:ascii="Times New Roman" w:eastAsia="Calibri" w:hAnsi="Times New Roman"/>
                <w:lang w:eastAsia="en-US"/>
              </w:rPr>
            </w:pPr>
            <w:r w:rsidRPr="00F91D5E">
              <w:rPr>
                <w:rFonts w:ascii="Times New Roman" w:hAnsi="Times New Roman"/>
                <w:lang w:eastAsia="en-US"/>
              </w:rPr>
              <w:t>Bolik</w:t>
            </w:r>
          </w:p>
        </w:tc>
        <w:tc>
          <w:tcPr>
            <w:tcW w:w="2217" w:type="dxa"/>
          </w:tcPr>
          <w:p w:rsidR="005770A4" w:rsidRPr="00F91D5E" w:rsidRDefault="005770A4" w:rsidP="00D422A9">
            <w:pPr>
              <w:spacing w:after="0" w:line="240" w:lineRule="auto"/>
              <w:rPr>
                <w:rFonts w:ascii="Times New Roman" w:eastAsia="Calibri" w:hAnsi="Times New Roman"/>
                <w:lang w:eastAsia="en-US"/>
              </w:rPr>
            </w:pPr>
            <w:r w:rsidRPr="00F91D5E">
              <w:rPr>
                <w:rFonts w:ascii="Times New Roman" w:eastAsia="Calibri" w:hAnsi="Times New Roman"/>
                <w:lang w:eastAsia="en-US"/>
              </w:rPr>
              <w:t>Lower Dibang Valley</w:t>
            </w:r>
          </w:p>
        </w:tc>
        <w:tc>
          <w:tcPr>
            <w:tcW w:w="1559" w:type="dxa"/>
          </w:tcPr>
          <w:p w:rsidR="005770A4" w:rsidRPr="00F91D5E" w:rsidRDefault="005770A4" w:rsidP="00D422A9">
            <w:pPr>
              <w:spacing w:after="0" w:line="240" w:lineRule="auto"/>
              <w:jc w:val="center"/>
              <w:rPr>
                <w:rFonts w:ascii="Times New Roman" w:eastAsia="Calibri" w:hAnsi="Times New Roman"/>
                <w:lang w:eastAsia="en-US"/>
              </w:rPr>
            </w:pPr>
            <w:r w:rsidRPr="00F91D5E">
              <w:rPr>
                <w:rFonts w:ascii="Times New Roman" w:hAnsi="Times New Roman"/>
                <w:lang w:eastAsia="en-US"/>
              </w:rPr>
              <w:t>28ᵒ0’18.01”</w:t>
            </w:r>
          </w:p>
        </w:tc>
        <w:tc>
          <w:tcPr>
            <w:tcW w:w="2240" w:type="dxa"/>
          </w:tcPr>
          <w:p w:rsidR="005770A4" w:rsidRPr="00F91D5E" w:rsidRDefault="005770A4" w:rsidP="00D422A9">
            <w:pPr>
              <w:spacing w:after="0" w:line="240" w:lineRule="auto"/>
              <w:jc w:val="center"/>
              <w:rPr>
                <w:rFonts w:ascii="Times New Roman" w:eastAsia="Calibri" w:hAnsi="Times New Roman"/>
                <w:lang w:eastAsia="en-US"/>
              </w:rPr>
            </w:pPr>
            <w:r w:rsidRPr="00F91D5E">
              <w:rPr>
                <w:rFonts w:ascii="Times New Roman" w:hAnsi="Times New Roman"/>
                <w:lang w:eastAsia="en-US"/>
              </w:rPr>
              <w:t>95ᵒ45’21.87”</w:t>
            </w:r>
          </w:p>
        </w:tc>
        <w:tc>
          <w:tcPr>
            <w:tcW w:w="1274" w:type="dxa"/>
          </w:tcPr>
          <w:p w:rsidR="005770A4" w:rsidRPr="00F91D5E" w:rsidRDefault="005770A4" w:rsidP="00D422A9">
            <w:pPr>
              <w:spacing w:after="0" w:line="240" w:lineRule="auto"/>
              <w:jc w:val="center"/>
              <w:rPr>
                <w:rFonts w:ascii="Times New Roman" w:hAnsi="Times New Roman"/>
                <w:lang w:eastAsia="en-US"/>
              </w:rPr>
            </w:pPr>
            <w:r w:rsidRPr="00F91D5E">
              <w:rPr>
                <w:rFonts w:ascii="Times New Roman" w:hAnsi="Times New Roman"/>
                <w:lang w:eastAsia="en-US"/>
              </w:rPr>
              <w:t>149</w:t>
            </w:r>
          </w:p>
        </w:tc>
      </w:tr>
      <w:tr w:rsidR="005770A4" w:rsidRPr="00F91D5E" w:rsidTr="00D422A9">
        <w:tc>
          <w:tcPr>
            <w:tcW w:w="1121" w:type="dxa"/>
          </w:tcPr>
          <w:p w:rsidR="005770A4" w:rsidRPr="00F91D5E" w:rsidRDefault="005770A4" w:rsidP="00D422A9">
            <w:pPr>
              <w:spacing w:after="0" w:line="240" w:lineRule="auto"/>
              <w:rPr>
                <w:rFonts w:ascii="Times New Roman" w:eastAsia="Calibri" w:hAnsi="Times New Roman"/>
                <w:lang w:eastAsia="en-US"/>
              </w:rPr>
            </w:pPr>
            <w:r w:rsidRPr="00F91D5E">
              <w:rPr>
                <w:rFonts w:ascii="Times New Roman" w:eastAsia="Calibri" w:hAnsi="Times New Roman"/>
                <w:lang w:eastAsia="en-US"/>
              </w:rPr>
              <w:t>CHF-9</w:t>
            </w:r>
          </w:p>
        </w:tc>
        <w:tc>
          <w:tcPr>
            <w:tcW w:w="1165" w:type="dxa"/>
          </w:tcPr>
          <w:p w:rsidR="005770A4" w:rsidRPr="00F91D5E" w:rsidRDefault="005770A4" w:rsidP="00D422A9">
            <w:pPr>
              <w:spacing w:after="0" w:line="240" w:lineRule="auto"/>
              <w:rPr>
                <w:rFonts w:ascii="Times New Roman" w:eastAsia="Calibri" w:hAnsi="Times New Roman"/>
                <w:lang w:eastAsia="en-US"/>
              </w:rPr>
            </w:pPr>
            <w:r w:rsidRPr="00F91D5E">
              <w:rPr>
                <w:rFonts w:ascii="Times New Roman" w:eastAsia="Calibri" w:hAnsi="Times New Roman"/>
                <w:lang w:eastAsia="en-US"/>
              </w:rPr>
              <w:t>Pasighat</w:t>
            </w:r>
          </w:p>
        </w:tc>
        <w:tc>
          <w:tcPr>
            <w:tcW w:w="2217" w:type="dxa"/>
          </w:tcPr>
          <w:p w:rsidR="005770A4" w:rsidRPr="00F91D5E" w:rsidRDefault="005770A4" w:rsidP="00D422A9">
            <w:pPr>
              <w:spacing w:after="0" w:line="240" w:lineRule="auto"/>
              <w:rPr>
                <w:rFonts w:ascii="Times New Roman" w:eastAsia="Calibri" w:hAnsi="Times New Roman"/>
                <w:lang w:eastAsia="en-US"/>
              </w:rPr>
            </w:pPr>
            <w:r w:rsidRPr="00F91D5E">
              <w:rPr>
                <w:rFonts w:ascii="Times New Roman" w:eastAsia="Calibri" w:hAnsi="Times New Roman"/>
                <w:lang w:eastAsia="en-US"/>
              </w:rPr>
              <w:t>East Siang</w:t>
            </w:r>
          </w:p>
        </w:tc>
        <w:tc>
          <w:tcPr>
            <w:tcW w:w="1559" w:type="dxa"/>
          </w:tcPr>
          <w:p w:rsidR="005770A4" w:rsidRPr="00F91D5E" w:rsidRDefault="005770A4" w:rsidP="00D422A9">
            <w:pPr>
              <w:spacing w:after="0" w:line="240" w:lineRule="auto"/>
              <w:jc w:val="center"/>
              <w:rPr>
                <w:rFonts w:ascii="Times New Roman" w:hAnsi="Times New Roman"/>
                <w:lang w:eastAsia="en-US"/>
              </w:rPr>
            </w:pPr>
            <w:r w:rsidRPr="00F91D5E">
              <w:rPr>
                <w:rFonts w:ascii="Times New Roman" w:hAnsi="Times New Roman"/>
                <w:lang w:eastAsia="en-US"/>
              </w:rPr>
              <w:t>28ᵒ03̛ 45.71̛ ̛</w:t>
            </w:r>
          </w:p>
        </w:tc>
        <w:tc>
          <w:tcPr>
            <w:tcW w:w="2240" w:type="dxa"/>
          </w:tcPr>
          <w:p w:rsidR="005770A4" w:rsidRPr="00F91D5E" w:rsidRDefault="005770A4" w:rsidP="00D422A9">
            <w:pPr>
              <w:spacing w:after="0" w:line="240" w:lineRule="auto"/>
              <w:jc w:val="center"/>
              <w:rPr>
                <w:rFonts w:ascii="Times New Roman" w:hAnsi="Times New Roman"/>
                <w:lang w:eastAsia="en-US"/>
              </w:rPr>
            </w:pPr>
            <w:r w:rsidRPr="00F91D5E">
              <w:rPr>
                <w:rFonts w:ascii="Times New Roman" w:hAnsi="Times New Roman"/>
                <w:lang w:eastAsia="en-US"/>
              </w:rPr>
              <w:t>95ᵒ19̛ 15.85̛ ̛</w:t>
            </w:r>
          </w:p>
        </w:tc>
        <w:tc>
          <w:tcPr>
            <w:tcW w:w="1274" w:type="dxa"/>
          </w:tcPr>
          <w:p w:rsidR="005770A4" w:rsidRPr="00F91D5E" w:rsidRDefault="005770A4" w:rsidP="00D422A9">
            <w:pPr>
              <w:spacing w:after="0" w:line="240" w:lineRule="auto"/>
              <w:jc w:val="center"/>
              <w:rPr>
                <w:rFonts w:ascii="Times New Roman" w:eastAsia="Calibri" w:hAnsi="Times New Roman"/>
                <w:lang w:eastAsia="en-US"/>
              </w:rPr>
            </w:pPr>
            <w:r w:rsidRPr="00F91D5E">
              <w:rPr>
                <w:rFonts w:ascii="Times New Roman" w:hAnsi="Times New Roman"/>
                <w:lang w:eastAsia="en-US"/>
              </w:rPr>
              <w:t>172</w:t>
            </w:r>
          </w:p>
        </w:tc>
      </w:tr>
      <w:tr w:rsidR="005770A4" w:rsidRPr="00F91D5E" w:rsidTr="00D422A9">
        <w:tc>
          <w:tcPr>
            <w:tcW w:w="1121" w:type="dxa"/>
          </w:tcPr>
          <w:p w:rsidR="005770A4" w:rsidRPr="00F91D5E" w:rsidRDefault="005770A4" w:rsidP="00D422A9">
            <w:pPr>
              <w:spacing w:after="0" w:line="240" w:lineRule="auto"/>
              <w:rPr>
                <w:rFonts w:ascii="Times New Roman" w:eastAsia="Calibri" w:hAnsi="Times New Roman"/>
                <w:lang w:eastAsia="en-US"/>
              </w:rPr>
            </w:pPr>
            <w:r w:rsidRPr="00F91D5E">
              <w:rPr>
                <w:rFonts w:ascii="Times New Roman" w:eastAsia="Calibri" w:hAnsi="Times New Roman"/>
                <w:lang w:eastAsia="en-US"/>
              </w:rPr>
              <w:t>CHF-10</w:t>
            </w:r>
          </w:p>
        </w:tc>
        <w:tc>
          <w:tcPr>
            <w:tcW w:w="1165" w:type="dxa"/>
          </w:tcPr>
          <w:p w:rsidR="005770A4" w:rsidRPr="00F91D5E" w:rsidRDefault="005770A4" w:rsidP="00D422A9">
            <w:pPr>
              <w:spacing w:after="0" w:line="240" w:lineRule="auto"/>
              <w:rPr>
                <w:rFonts w:ascii="Times New Roman" w:eastAsia="Calibri" w:hAnsi="Times New Roman"/>
                <w:lang w:eastAsia="en-US"/>
              </w:rPr>
            </w:pPr>
            <w:r w:rsidRPr="00F91D5E">
              <w:rPr>
                <w:rFonts w:ascii="Times New Roman" w:eastAsia="Calibri" w:hAnsi="Times New Roman"/>
                <w:lang w:eastAsia="en-US"/>
              </w:rPr>
              <w:t>Namsing</w:t>
            </w:r>
          </w:p>
        </w:tc>
        <w:tc>
          <w:tcPr>
            <w:tcW w:w="2217" w:type="dxa"/>
          </w:tcPr>
          <w:p w:rsidR="005770A4" w:rsidRPr="00F91D5E" w:rsidRDefault="005770A4" w:rsidP="00D422A9">
            <w:pPr>
              <w:spacing w:after="0" w:line="240" w:lineRule="auto"/>
              <w:rPr>
                <w:rFonts w:ascii="Times New Roman" w:eastAsia="Calibri" w:hAnsi="Times New Roman"/>
                <w:lang w:eastAsia="en-US"/>
              </w:rPr>
            </w:pPr>
            <w:r w:rsidRPr="00F91D5E">
              <w:rPr>
                <w:rFonts w:ascii="Times New Roman" w:eastAsia="Calibri" w:hAnsi="Times New Roman"/>
                <w:lang w:eastAsia="en-US"/>
              </w:rPr>
              <w:t>East Siang</w:t>
            </w:r>
          </w:p>
        </w:tc>
        <w:tc>
          <w:tcPr>
            <w:tcW w:w="1559" w:type="dxa"/>
          </w:tcPr>
          <w:p w:rsidR="005770A4" w:rsidRPr="00F91D5E" w:rsidRDefault="005770A4" w:rsidP="00D422A9">
            <w:pPr>
              <w:spacing w:after="0" w:line="240" w:lineRule="auto"/>
              <w:jc w:val="center"/>
              <w:rPr>
                <w:rFonts w:ascii="Times New Roman" w:hAnsi="Times New Roman"/>
                <w:lang w:eastAsia="en-US"/>
              </w:rPr>
            </w:pPr>
            <w:r w:rsidRPr="00F91D5E">
              <w:rPr>
                <w:rFonts w:ascii="Times New Roman" w:hAnsi="Times New Roman"/>
                <w:lang w:eastAsia="en-US"/>
              </w:rPr>
              <w:t>27ᵒ55̛ 43.43̛ ̛</w:t>
            </w:r>
          </w:p>
        </w:tc>
        <w:tc>
          <w:tcPr>
            <w:tcW w:w="2240" w:type="dxa"/>
          </w:tcPr>
          <w:p w:rsidR="005770A4" w:rsidRPr="00F91D5E" w:rsidRDefault="005770A4" w:rsidP="00D422A9">
            <w:pPr>
              <w:spacing w:after="0" w:line="240" w:lineRule="auto"/>
              <w:jc w:val="center"/>
              <w:rPr>
                <w:rFonts w:ascii="Times New Roman" w:hAnsi="Times New Roman"/>
                <w:lang w:eastAsia="en-US"/>
              </w:rPr>
            </w:pPr>
            <w:r w:rsidRPr="00F91D5E">
              <w:rPr>
                <w:rFonts w:ascii="Times New Roman" w:hAnsi="Times New Roman"/>
                <w:lang w:eastAsia="en-US"/>
              </w:rPr>
              <w:t>95ᵒ29̛ 18.04̛ ̛</w:t>
            </w:r>
          </w:p>
        </w:tc>
        <w:tc>
          <w:tcPr>
            <w:tcW w:w="1274" w:type="dxa"/>
          </w:tcPr>
          <w:p w:rsidR="005770A4" w:rsidRPr="00F91D5E" w:rsidRDefault="005770A4" w:rsidP="00D422A9">
            <w:pPr>
              <w:spacing w:after="0" w:line="240" w:lineRule="auto"/>
              <w:jc w:val="center"/>
              <w:rPr>
                <w:rFonts w:ascii="Times New Roman" w:hAnsi="Times New Roman"/>
                <w:lang w:eastAsia="en-US"/>
              </w:rPr>
            </w:pPr>
            <w:r w:rsidRPr="00F91D5E">
              <w:rPr>
                <w:rFonts w:ascii="Times New Roman" w:hAnsi="Times New Roman"/>
                <w:lang w:eastAsia="en-US"/>
              </w:rPr>
              <w:t>121</w:t>
            </w:r>
          </w:p>
        </w:tc>
      </w:tr>
      <w:tr w:rsidR="005770A4" w:rsidRPr="00F91D5E" w:rsidTr="00D422A9">
        <w:tc>
          <w:tcPr>
            <w:tcW w:w="1121" w:type="dxa"/>
          </w:tcPr>
          <w:p w:rsidR="005770A4" w:rsidRPr="00F91D5E" w:rsidRDefault="005770A4" w:rsidP="00D422A9">
            <w:pPr>
              <w:spacing w:after="0" w:line="240" w:lineRule="auto"/>
              <w:rPr>
                <w:rFonts w:ascii="Times New Roman" w:eastAsia="Calibri" w:hAnsi="Times New Roman"/>
                <w:lang w:eastAsia="en-US"/>
              </w:rPr>
            </w:pPr>
            <w:r w:rsidRPr="00F91D5E">
              <w:rPr>
                <w:rFonts w:ascii="Times New Roman" w:eastAsia="Calibri" w:hAnsi="Times New Roman"/>
                <w:lang w:eastAsia="en-US"/>
              </w:rPr>
              <w:t>CHF-11</w:t>
            </w:r>
          </w:p>
        </w:tc>
        <w:tc>
          <w:tcPr>
            <w:tcW w:w="1165" w:type="dxa"/>
          </w:tcPr>
          <w:p w:rsidR="005770A4" w:rsidRPr="00F91D5E" w:rsidRDefault="005770A4" w:rsidP="00D422A9">
            <w:pPr>
              <w:spacing w:after="0" w:line="240" w:lineRule="auto"/>
              <w:rPr>
                <w:rFonts w:ascii="Times New Roman" w:eastAsia="Calibri" w:hAnsi="Times New Roman"/>
                <w:lang w:eastAsia="en-US"/>
              </w:rPr>
            </w:pPr>
            <w:r w:rsidRPr="00F91D5E">
              <w:rPr>
                <w:rFonts w:ascii="Times New Roman" w:eastAsia="Calibri" w:hAnsi="Times New Roman"/>
                <w:lang w:eastAsia="en-US"/>
              </w:rPr>
              <w:t>Dambuk</w:t>
            </w:r>
          </w:p>
        </w:tc>
        <w:tc>
          <w:tcPr>
            <w:tcW w:w="2217" w:type="dxa"/>
          </w:tcPr>
          <w:p w:rsidR="005770A4" w:rsidRPr="00F91D5E" w:rsidRDefault="005770A4" w:rsidP="00D422A9">
            <w:pPr>
              <w:spacing w:after="0" w:line="240" w:lineRule="auto"/>
              <w:rPr>
                <w:rFonts w:ascii="Times New Roman" w:eastAsia="Calibri" w:hAnsi="Times New Roman"/>
                <w:lang w:eastAsia="en-US"/>
              </w:rPr>
            </w:pPr>
            <w:r w:rsidRPr="00F91D5E">
              <w:rPr>
                <w:rFonts w:ascii="Times New Roman" w:eastAsia="Calibri" w:hAnsi="Times New Roman"/>
                <w:lang w:eastAsia="en-US"/>
              </w:rPr>
              <w:t>Lower Dibang Valley</w:t>
            </w:r>
          </w:p>
        </w:tc>
        <w:tc>
          <w:tcPr>
            <w:tcW w:w="1559" w:type="dxa"/>
          </w:tcPr>
          <w:p w:rsidR="005770A4" w:rsidRPr="00F91D5E" w:rsidRDefault="005770A4" w:rsidP="00D422A9">
            <w:pPr>
              <w:spacing w:after="0" w:line="240" w:lineRule="auto"/>
              <w:jc w:val="center"/>
              <w:rPr>
                <w:rFonts w:ascii="Times New Roman" w:eastAsia="Calibri" w:hAnsi="Times New Roman"/>
                <w:lang w:eastAsia="en-US"/>
              </w:rPr>
            </w:pPr>
            <w:r w:rsidRPr="00F91D5E">
              <w:rPr>
                <w:rFonts w:ascii="Times New Roman" w:eastAsia="Calibri" w:hAnsi="Times New Roman"/>
                <w:lang w:eastAsia="en-US"/>
              </w:rPr>
              <w:t>28ᵒ15’59.18”</w:t>
            </w:r>
          </w:p>
        </w:tc>
        <w:tc>
          <w:tcPr>
            <w:tcW w:w="2240" w:type="dxa"/>
          </w:tcPr>
          <w:p w:rsidR="005770A4" w:rsidRPr="00F91D5E" w:rsidRDefault="005770A4" w:rsidP="00D422A9">
            <w:pPr>
              <w:spacing w:after="0" w:line="240" w:lineRule="auto"/>
              <w:jc w:val="center"/>
              <w:rPr>
                <w:rFonts w:ascii="Times New Roman" w:eastAsia="Calibri" w:hAnsi="Times New Roman"/>
                <w:lang w:eastAsia="en-US"/>
              </w:rPr>
            </w:pPr>
            <w:r w:rsidRPr="00F91D5E">
              <w:rPr>
                <w:rFonts w:ascii="Times New Roman" w:eastAsia="Calibri" w:hAnsi="Times New Roman"/>
                <w:lang w:eastAsia="en-US"/>
              </w:rPr>
              <w:t>95ᵒ37’19.06”</w:t>
            </w:r>
          </w:p>
        </w:tc>
        <w:tc>
          <w:tcPr>
            <w:tcW w:w="1274" w:type="dxa"/>
          </w:tcPr>
          <w:p w:rsidR="005770A4" w:rsidRPr="00F91D5E" w:rsidRDefault="005770A4" w:rsidP="00D422A9">
            <w:pPr>
              <w:spacing w:after="0" w:line="240" w:lineRule="auto"/>
              <w:jc w:val="center"/>
              <w:rPr>
                <w:rFonts w:ascii="Times New Roman" w:eastAsia="Calibri" w:hAnsi="Times New Roman"/>
                <w:lang w:eastAsia="en-US"/>
              </w:rPr>
            </w:pPr>
            <w:r w:rsidRPr="00F91D5E">
              <w:rPr>
                <w:rFonts w:ascii="Times New Roman" w:eastAsia="Calibri" w:hAnsi="Times New Roman"/>
                <w:lang w:eastAsia="en-US"/>
              </w:rPr>
              <w:t>366</w:t>
            </w:r>
          </w:p>
        </w:tc>
      </w:tr>
    </w:tbl>
    <w:p w:rsidR="005770A4" w:rsidRPr="00085308" w:rsidRDefault="005770A4" w:rsidP="005770A4">
      <w:pPr>
        <w:autoSpaceDE w:val="0"/>
        <w:autoSpaceDN w:val="0"/>
        <w:adjustRightInd w:val="0"/>
        <w:spacing w:after="0" w:line="360" w:lineRule="auto"/>
        <w:jc w:val="both"/>
        <w:rPr>
          <w:rFonts w:ascii="Times New Roman" w:hAnsi="Times New Roman"/>
          <w:sz w:val="24"/>
          <w:szCs w:val="24"/>
        </w:rPr>
      </w:pPr>
    </w:p>
    <w:p w:rsidR="005770A4" w:rsidRPr="00085308" w:rsidRDefault="005770A4" w:rsidP="005770A4">
      <w:pPr>
        <w:autoSpaceDE w:val="0"/>
        <w:autoSpaceDN w:val="0"/>
        <w:adjustRightInd w:val="0"/>
        <w:spacing w:after="0" w:line="360" w:lineRule="auto"/>
        <w:jc w:val="both"/>
        <w:rPr>
          <w:rFonts w:ascii="Times New Roman" w:hAnsi="Times New Roman"/>
          <w:sz w:val="24"/>
          <w:szCs w:val="24"/>
        </w:rPr>
      </w:pPr>
      <w:r w:rsidRPr="00607A3E">
        <w:rPr>
          <w:rFonts w:ascii="Times New Roman" w:hAnsi="Times New Roman"/>
          <w:sz w:val="24"/>
          <w:szCs w:val="24"/>
        </w:rPr>
        <w:t xml:space="preserve">The 2001 edition of the R.H.S. Colour Chart was </w:t>
      </w:r>
      <w:r>
        <w:rPr>
          <w:rFonts w:ascii="Times New Roman" w:hAnsi="Times New Roman"/>
          <w:sz w:val="24"/>
          <w:szCs w:val="24"/>
        </w:rPr>
        <w:t xml:space="preserve">consulted </w:t>
      </w:r>
      <w:r w:rsidRPr="00607A3E">
        <w:rPr>
          <w:rFonts w:ascii="Times New Roman" w:hAnsi="Times New Roman"/>
          <w:sz w:val="24"/>
          <w:szCs w:val="24"/>
        </w:rPr>
        <w:t>to designate pod color of the accessions</w:t>
      </w:r>
      <w:r w:rsidR="00A06F85">
        <w:rPr>
          <w:rFonts w:ascii="Times New Roman" w:hAnsi="Times New Roman"/>
          <w:sz w:val="24"/>
          <w:szCs w:val="24"/>
        </w:rPr>
        <w:t xml:space="preserve"> </w:t>
      </w:r>
      <w:r w:rsidR="00A06F85" w:rsidRPr="00A06F85">
        <w:rPr>
          <w:rFonts w:ascii="Times New Roman" w:hAnsi="Times New Roman"/>
          <w:sz w:val="24"/>
          <w:szCs w:val="24"/>
        </w:rPr>
        <w:t>[2]</w:t>
      </w:r>
      <w:r w:rsidRPr="00607A3E">
        <w:rPr>
          <w:rFonts w:ascii="Times New Roman" w:hAnsi="Times New Roman"/>
          <w:sz w:val="24"/>
          <w:szCs w:val="24"/>
        </w:rPr>
        <w:t>.</w:t>
      </w:r>
      <w:r>
        <w:rPr>
          <w:rFonts w:ascii="Times New Roman" w:hAnsi="Times New Roman"/>
          <w:sz w:val="24"/>
          <w:szCs w:val="24"/>
        </w:rPr>
        <w:t xml:space="preserve"> </w:t>
      </w:r>
      <w:r w:rsidRPr="00085308">
        <w:rPr>
          <w:rFonts w:ascii="Times New Roman" w:hAnsi="Times New Roman"/>
          <w:sz w:val="24"/>
          <w:szCs w:val="24"/>
        </w:rPr>
        <w:t xml:space="preserve">The collected </w:t>
      </w:r>
      <w:r w:rsidRPr="00085308">
        <w:rPr>
          <w:rFonts w:ascii="Times New Roman" w:hAnsi="Times New Roman"/>
          <w:i/>
          <w:sz w:val="24"/>
          <w:szCs w:val="24"/>
        </w:rPr>
        <w:t>L. purpureus</w:t>
      </w:r>
      <w:r w:rsidRPr="00085308">
        <w:rPr>
          <w:rFonts w:ascii="Times New Roman" w:hAnsi="Times New Roman"/>
          <w:sz w:val="24"/>
          <w:szCs w:val="24"/>
        </w:rPr>
        <w:t xml:space="preserve"> accessions were evaluated for </w:t>
      </w:r>
      <w:r>
        <w:rPr>
          <w:rFonts w:ascii="Times New Roman" w:hAnsi="Times New Roman"/>
          <w:sz w:val="24"/>
          <w:szCs w:val="24"/>
        </w:rPr>
        <w:t>health-promoting</w:t>
      </w:r>
      <w:r w:rsidRPr="00085308">
        <w:rPr>
          <w:rFonts w:ascii="Times New Roman" w:hAnsi="Times New Roman"/>
          <w:sz w:val="24"/>
          <w:szCs w:val="24"/>
        </w:rPr>
        <w:t xml:space="preserve"> substances including </w:t>
      </w:r>
      <w:r w:rsidRPr="00085308">
        <w:rPr>
          <w:rFonts w:ascii="Times New Roman" w:hAnsi="Times New Roman"/>
          <w:bCs/>
          <w:sz w:val="24"/>
          <w:szCs w:val="24"/>
        </w:rPr>
        <w:t>carbohydrate, sugar, protein, fibre, ascorbic acid,</w:t>
      </w:r>
      <w:r w:rsidRPr="00085308">
        <w:rPr>
          <w:rFonts w:ascii="Times New Roman" w:hAnsi="Times New Roman"/>
          <w:sz w:val="24"/>
          <w:szCs w:val="24"/>
        </w:rPr>
        <w:t xml:space="preserve"> iron and two anti-nutritional compounds namely total phenol and phytic acid (phytates), since hyacinth bean is an under-utilized food. The detail of the methods </w:t>
      </w:r>
      <w:r>
        <w:rPr>
          <w:rFonts w:ascii="Times New Roman" w:hAnsi="Times New Roman"/>
          <w:sz w:val="24"/>
          <w:szCs w:val="24"/>
        </w:rPr>
        <w:t>used</w:t>
      </w:r>
      <w:r w:rsidRPr="00085308">
        <w:rPr>
          <w:rFonts w:ascii="Times New Roman" w:hAnsi="Times New Roman"/>
          <w:sz w:val="24"/>
          <w:szCs w:val="24"/>
        </w:rPr>
        <w:t xml:space="preserve"> for </w:t>
      </w:r>
      <w:r>
        <w:rPr>
          <w:rFonts w:ascii="Times New Roman" w:hAnsi="Times New Roman"/>
          <w:sz w:val="24"/>
          <w:szCs w:val="24"/>
        </w:rPr>
        <w:t xml:space="preserve">the </w:t>
      </w:r>
      <w:r w:rsidRPr="00085308">
        <w:rPr>
          <w:rFonts w:ascii="Times New Roman" w:hAnsi="Times New Roman"/>
          <w:sz w:val="24"/>
          <w:szCs w:val="24"/>
        </w:rPr>
        <w:t xml:space="preserve">estimation of </w:t>
      </w:r>
      <w:r>
        <w:rPr>
          <w:rFonts w:ascii="Times New Roman" w:hAnsi="Times New Roman"/>
          <w:sz w:val="24"/>
          <w:szCs w:val="24"/>
        </w:rPr>
        <w:t xml:space="preserve">the </w:t>
      </w:r>
      <w:r w:rsidRPr="00085308">
        <w:rPr>
          <w:rFonts w:ascii="Times New Roman" w:hAnsi="Times New Roman"/>
          <w:sz w:val="24"/>
          <w:szCs w:val="24"/>
        </w:rPr>
        <w:t>nutrient profile is given hereunder.</w:t>
      </w:r>
    </w:p>
    <w:p w:rsidR="005770A4" w:rsidRPr="00085308" w:rsidRDefault="005770A4" w:rsidP="005770A4">
      <w:pPr>
        <w:autoSpaceDE w:val="0"/>
        <w:autoSpaceDN w:val="0"/>
        <w:adjustRightInd w:val="0"/>
        <w:spacing w:after="0" w:line="360" w:lineRule="auto"/>
        <w:jc w:val="both"/>
        <w:rPr>
          <w:rFonts w:ascii="Times New Roman" w:hAnsi="Times New Roman"/>
          <w:bCs/>
          <w:i/>
          <w:sz w:val="24"/>
          <w:szCs w:val="24"/>
        </w:rPr>
      </w:pPr>
      <w:r w:rsidRPr="00085308">
        <w:rPr>
          <w:rFonts w:ascii="Times New Roman" w:hAnsi="Times New Roman"/>
          <w:bCs/>
          <w:i/>
          <w:sz w:val="24"/>
          <w:szCs w:val="24"/>
        </w:rPr>
        <w:t>Total Carbohydrate</w:t>
      </w:r>
    </w:p>
    <w:p w:rsidR="007332E9" w:rsidRDefault="005770A4" w:rsidP="005770A4">
      <w:pPr>
        <w:autoSpaceDE w:val="0"/>
        <w:autoSpaceDN w:val="0"/>
        <w:adjustRightInd w:val="0"/>
        <w:spacing w:after="0" w:line="360" w:lineRule="auto"/>
        <w:jc w:val="both"/>
        <w:rPr>
          <w:rFonts w:ascii="Times New Roman" w:hAnsi="Times New Roman"/>
          <w:sz w:val="24"/>
          <w:szCs w:val="24"/>
        </w:rPr>
      </w:pPr>
      <w:r w:rsidRPr="00085308">
        <w:rPr>
          <w:rFonts w:ascii="Times New Roman" w:hAnsi="Times New Roman"/>
          <w:sz w:val="24"/>
          <w:szCs w:val="24"/>
        </w:rPr>
        <w:t xml:space="preserve">Total carbohydrate content was determined by Anthrone method </w:t>
      </w:r>
      <w:r w:rsidR="007332E9" w:rsidRPr="00A06F85">
        <w:rPr>
          <w:rFonts w:ascii="Times New Roman" w:hAnsi="Times New Roman"/>
          <w:sz w:val="24"/>
          <w:szCs w:val="24"/>
        </w:rPr>
        <w:t>[3]</w:t>
      </w:r>
      <w:r w:rsidRPr="00A06F85">
        <w:rPr>
          <w:rFonts w:ascii="Times New Roman" w:hAnsi="Times New Roman"/>
          <w:sz w:val="24"/>
          <w:szCs w:val="24"/>
        </w:rPr>
        <w:t>.</w:t>
      </w:r>
      <w:r w:rsidRPr="00085308">
        <w:rPr>
          <w:rFonts w:ascii="Times New Roman" w:hAnsi="Times New Roman"/>
          <w:sz w:val="24"/>
          <w:szCs w:val="24"/>
        </w:rPr>
        <w:t xml:space="preserve"> Sample (100 mg) was taken in a boiling tube containing 5 ml of 2.5 N HCl and hydrolysed by keeping it in a boiling water bath for three hours. The sample was cooled to room temperature and was neutralized. The volume was made up to 50 ml and the content was centrifuged at 5000 rpm for 3 minutes. An aliquot of 0.2 ml was taken in a test tube and 4 ml of anthrone reagent was added to it. The content was heated for eight minutes in boiling water bath and was cooled rapidly. </w:t>
      </w:r>
      <w:r>
        <w:rPr>
          <w:rFonts w:ascii="Times New Roman" w:hAnsi="Times New Roman"/>
          <w:sz w:val="24"/>
          <w:szCs w:val="24"/>
        </w:rPr>
        <w:t>The dark</w:t>
      </w:r>
      <w:r w:rsidRPr="00085308">
        <w:rPr>
          <w:rFonts w:ascii="Times New Roman" w:hAnsi="Times New Roman"/>
          <w:sz w:val="24"/>
          <w:szCs w:val="24"/>
        </w:rPr>
        <w:t xml:space="preserve"> green colour of the sample was read against the blank solution at 630 nm using </w:t>
      </w:r>
      <w:r>
        <w:rPr>
          <w:rFonts w:ascii="Times New Roman" w:hAnsi="Times New Roman"/>
          <w:sz w:val="24"/>
          <w:szCs w:val="24"/>
        </w:rPr>
        <w:t>a</w:t>
      </w:r>
      <w:r w:rsidRPr="00085308">
        <w:rPr>
          <w:rFonts w:ascii="Times New Roman" w:hAnsi="Times New Roman"/>
          <w:sz w:val="24"/>
          <w:szCs w:val="24"/>
        </w:rPr>
        <w:t xml:space="preserve"> UV-visible spectrophotometer </w:t>
      </w:r>
      <w:r w:rsidRPr="007332E9">
        <w:rPr>
          <w:rFonts w:ascii="Times New Roman" w:hAnsi="Times New Roman"/>
          <w:sz w:val="24"/>
          <w:szCs w:val="24"/>
        </w:rPr>
        <w:t>(Hitachi U-1900).</w:t>
      </w:r>
      <w:r w:rsidR="007332E9">
        <w:rPr>
          <w:rFonts w:ascii="Times New Roman" w:hAnsi="Times New Roman"/>
          <w:sz w:val="24"/>
          <w:szCs w:val="24"/>
        </w:rPr>
        <w:t xml:space="preserve"> </w:t>
      </w:r>
    </w:p>
    <w:p w:rsidR="00E02837" w:rsidRDefault="00E02837" w:rsidP="005770A4">
      <w:pPr>
        <w:autoSpaceDE w:val="0"/>
        <w:autoSpaceDN w:val="0"/>
        <w:adjustRightInd w:val="0"/>
        <w:spacing w:after="0" w:line="360" w:lineRule="auto"/>
        <w:jc w:val="both"/>
        <w:rPr>
          <w:rFonts w:ascii="Times New Roman" w:hAnsi="Times New Roman"/>
          <w:sz w:val="24"/>
          <w:szCs w:val="24"/>
        </w:rPr>
      </w:pPr>
    </w:p>
    <w:p w:rsidR="00E02837" w:rsidRDefault="00E02837" w:rsidP="005770A4">
      <w:pPr>
        <w:autoSpaceDE w:val="0"/>
        <w:autoSpaceDN w:val="0"/>
        <w:adjustRightInd w:val="0"/>
        <w:spacing w:after="0" w:line="360" w:lineRule="auto"/>
        <w:jc w:val="both"/>
        <w:rPr>
          <w:rFonts w:ascii="Times New Roman" w:hAnsi="Times New Roman"/>
          <w:sz w:val="24"/>
          <w:szCs w:val="24"/>
        </w:rPr>
      </w:pPr>
    </w:p>
    <w:p w:rsidR="00E02837" w:rsidRDefault="00E02837" w:rsidP="005770A4">
      <w:pPr>
        <w:autoSpaceDE w:val="0"/>
        <w:autoSpaceDN w:val="0"/>
        <w:adjustRightInd w:val="0"/>
        <w:spacing w:after="0" w:line="360" w:lineRule="auto"/>
        <w:jc w:val="both"/>
        <w:rPr>
          <w:rFonts w:ascii="Times New Roman" w:hAnsi="Times New Roman"/>
          <w:sz w:val="24"/>
          <w:szCs w:val="24"/>
        </w:rPr>
      </w:pPr>
    </w:p>
    <w:p w:rsidR="007332E9" w:rsidRDefault="007332E9" w:rsidP="007332E9">
      <w:pPr>
        <w:pStyle w:val="NoSpacing"/>
      </w:pPr>
    </w:p>
    <w:p w:rsidR="005770A4" w:rsidRPr="00085308" w:rsidRDefault="005770A4" w:rsidP="005770A4">
      <w:pPr>
        <w:autoSpaceDE w:val="0"/>
        <w:autoSpaceDN w:val="0"/>
        <w:adjustRightInd w:val="0"/>
        <w:spacing w:after="0" w:line="360" w:lineRule="auto"/>
        <w:jc w:val="both"/>
        <w:rPr>
          <w:rFonts w:ascii="Times New Roman" w:hAnsi="Times New Roman"/>
          <w:i/>
          <w:sz w:val="24"/>
          <w:szCs w:val="24"/>
        </w:rPr>
      </w:pPr>
      <w:r w:rsidRPr="00085308">
        <w:rPr>
          <w:rFonts w:ascii="Times New Roman" w:hAnsi="Times New Roman"/>
          <w:i/>
          <w:sz w:val="24"/>
          <w:szCs w:val="24"/>
        </w:rPr>
        <w:t>Total Sugar</w:t>
      </w:r>
    </w:p>
    <w:p w:rsidR="005770A4" w:rsidRDefault="005770A4" w:rsidP="005770A4">
      <w:pPr>
        <w:spacing w:before="120" w:after="120" w:line="360" w:lineRule="auto"/>
        <w:jc w:val="both"/>
        <w:rPr>
          <w:rFonts w:ascii="Times New Roman" w:hAnsi="Times New Roman"/>
          <w:sz w:val="24"/>
          <w:szCs w:val="24"/>
        </w:rPr>
      </w:pPr>
      <w:r w:rsidRPr="00085308">
        <w:rPr>
          <w:rFonts w:ascii="Times New Roman" w:hAnsi="Times New Roman"/>
          <w:sz w:val="24"/>
          <w:szCs w:val="24"/>
        </w:rPr>
        <w:t xml:space="preserve">The extraction of total sugar was carried out by using the method </w:t>
      </w:r>
      <w:r w:rsidRPr="00A06F85">
        <w:rPr>
          <w:rFonts w:ascii="Times New Roman" w:hAnsi="Times New Roman"/>
          <w:sz w:val="24"/>
          <w:szCs w:val="24"/>
        </w:rPr>
        <w:t xml:space="preserve">of AOAC </w:t>
      </w:r>
      <w:r w:rsidR="007332E9" w:rsidRPr="00A06F85">
        <w:rPr>
          <w:rFonts w:ascii="Times New Roman" w:hAnsi="Times New Roman"/>
          <w:sz w:val="24"/>
          <w:szCs w:val="24"/>
        </w:rPr>
        <w:t>[4]</w:t>
      </w:r>
      <w:r w:rsidRPr="00A06F85">
        <w:rPr>
          <w:rFonts w:ascii="Times New Roman" w:hAnsi="Times New Roman"/>
          <w:sz w:val="24"/>
          <w:szCs w:val="24"/>
        </w:rPr>
        <w:t>.</w:t>
      </w:r>
      <w:r w:rsidRPr="00085308">
        <w:rPr>
          <w:rFonts w:ascii="Times New Roman" w:hAnsi="Times New Roman"/>
          <w:sz w:val="24"/>
          <w:szCs w:val="24"/>
        </w:rPr>
        <w:t xml:space="preserve"> Finely ground sample (500 mg) was transferred to a 100 ml conical flask. Extraction was carried out with 50 ml of 80 per cent ethanol followed by refluxing on a boiling water bath for 30 min with occasional stirring. The combined alcoholic extract of sample was concentrated to aqueous syrup on a boiling water bath. The volume of the aqueous syrup was raised to 98 ml followed by addition of 1 ml of saturated lead acetate solution. The final volume was made up to 100 ml. The content was filtered through Whatman No.1 filter paper followed by addition of a pinch of sodium oxalate crystals. The contents were again filtered through Whatman No.1 filter paper and the clear sugar extract was used for the quantitative estimation of. The estimation of total sugar was carried out by the method as </w:t>
      </w:r>
      <w:r w:rsidRPr="00A06F85">
        <w:rPr>
          <w:rFonts w:ascii="Times New Roman" w:hAnsi="Times New Roman"/>
          <w:sz w:val="24"/>
          <w:szCs w:val="24"/>
        </w:rPr>
        <w:t xml:space="preserve">described by Dubois et al. </w:t>
      </w:r>
      <w:r w:rsidR="007332E9" w:rsidRPr="00A06F85">
        <w:rPr>
          <w:rFonts w:ascii="Times New Roman" w:hAnsi="Times New Roman"/>
          <w:sz w:val="24"/>
          <w:szCs w:val="24"/>
        </w:rPr>
        <w:t>[5]</w:t>
      </w:r>
      <w:r w:rsidRPr="00A06F85">
        <w:rPr>
          <w:rFonts w:ascii="Times New Roman" w:hAnsi="Times New Roman"/>
          <w:sz w:val="24"/>
          <w:szCs w:val="24"/>
        </w:rPr>
        <w:t>.</w:t>
      </w:r>
      <w:r w:rsidRPr="00085308">
        <w:rPr>
          <w:rFonts w:ascii="Times New Roman" w:hAnsi="Times New Roman"/>
          <w:sz w:val="24"/>
          <w:szCs w:val="24"/>
        </w:rPr>
        <w:t xml:space="preserve"> Extracted sugar sample (0.2 ml) was taken in a test tube and volume was made up to 1 ml with deionized water followed by </w:t>
      </w:r>
      <w:r>
        <w:rPr>
          <w:rFonts w:ascii="Times New Roman" w:hAnsi="Times New Roman"/>
          <w:sz w:val="24"/>
          <w:szCs w:val="24"/>
        </w:rPr>
        <w:t xml:space="preserve">the </w:t>
      </w:r>
      <w:r w:rsidRPr="00085308">
        <w:rPr>
          <w:rFonts w:ascii="Times New Roman" w:hAnsi="Times New Roman"/>
          <w:sz w:val="24"/>
          <w:szCs w:val="24"/>
        </w:rPr>
        <w:t xml:space="preserve">addition of 1 ml of 5 </w:t>
      </w:r>
      <w:r>
        <w:rPr>
          <w:rFonts w:ascii="Times New Roman" w:hAnsi="Times New Roman"/>
          <w:sz w:val="24"/>
          <w:szCs w:val="24"/>
        </w:rPr>
        <w:t>percent</w:t>
      </w:r>
      <w:r w:rsidRPr="00085308">
        <w:rPr>
          <w:rFonts w:ascii="Times New Roman" w:hAnsi="Times New Roman"/>
          <w:sz w:val="24"/>
          <w:szCs w:val="24"/>
        </w:rPr>
        <w:t xml:space="preserve"> phenol and placement of </w:t>
      </w:r>
      <w:r>
        <w:rPr>
          <w:rFonts w:ascii="Times New Roman" w:hAnsi="Times New Roman"/>
          <w:sz w:val="24"/>
          <w:szCs w:val="24"/>
        </w:rPr>
        <w:t xml:space="preserve">a </w:t>
      </w:r>
      <w:r w:rsidRPr="00085308">
        <w:rPr>
          <w:rFonts w:ascii="Times New Roman" w:hAnsi="Times New Roman"/>
          <w:sz w:val="24"/>
          <w:szCs w:val="24"/>
        </w:rPr>
        <w:t xml:space="preserve">tube in ice cold water.  The content was mixed with 5 ml of 95.5 </w:t>
      </w:r>
      <w:r>
        <w:rPr>
          <w:rFonts w:ascii="Times New Roman" w:hAnsi="Times New Roman"/>
          <w:sz w:val="24"/>
          <w:szCs w:val="24"/>
        </w:rPr>
        <w:t>percent</w:t>
      </w:r>
      <w:r w:rsidRPr="00085308">
        <w:rPr>
          <w:rFonts w:ascii="Times New Roman" w:hAnsi="Times New Roman"/>
          <w:sz w:val="24"/>
          <w:szCs w:val="24"/>
        </w:rPr>
        <w:t xml:space="preserve"> H2SO4 and absorbance of the colour developed was measured at 490 nm using </w:t>
      </w:r>
      <w:r>
        <w:rPr>
          <w:rFonts w:ascii="Times New Roman" w:hAnsi="Times New Roman"/>
          <w:sz w:val="24"/>
          <w:szCs w:val="24"/>
        </w:rPr>
        <w:t>a</w:t>
      </w:r>
      <w:r w:rsidRPr="00085308">
        <w:rPr>
          <w:rFonts w:ascii="Times New Roman" w:hAnsi="Times New Roman"/>
          <w:sz w:val="24"/>
          <w:szCs w:val="24"/>
        </w:rPr>
        <w:t xml:space="preserve"> UV-visible spectrophotometer (Hitachi U-1900).</w:t>
      </w:r>
    </w:p>
    <w:p w:rsidR="005770A4" w:rsidRPr="00085308" w:rsidRDefault="005770A4" w:rsidP="005770A4">
      <w:pPr>
        <w:spacing w:before="120" w:after="120" w:line="360" w:lineRule="auto"/>
        <w:jc w:val="both"/>
        <w:rPr>
          <w:rFonts w:ascii="Times New Roman" w:hAnsi="Times New Roman"/>
          <w:i/>
          <w:sz w:val="24"/>
          <w:szCs w:val="24"/>
        </w:rPr>
      </w:pPr>
      <w:r w:rsidRPr="00085308">
        <w:rPr>
          <w:rFonts w:ascii="Times New Roman" w:hAnsi="Times New Roman"/>
          <w:i/>
          <w:sz w:val="24"/>
          <w:szCs w:val="24"/>
        </w:rPr>
        <w:t>Reducing Sugar</w:t>
      </w:r>
    </w:p>
    <w:p w:rsidR="005770A4" w:rsidRPr="00085308" w:rsidRDefault="005770A4" w:rsidP="005770A4">
      <w:pPr>
        <w:spacing w:before="120" w:after="120" w:line="360" w:lineRule="auto"/>
        <w:jc w:val="both"/>
        <w:rPr>
          <w:rFonts w:ascii="Times New Roman" w:hAnsi="Times New Roman"/>
          <w:sz w:val="24"/>
          <w:szCs w:val="24"/>
        </w:rPr>
      </w:pPr>
      <w:r w:rsidRPr="00085308">
        <w:rPr>
          <w:rFonts w:ascii="Times New Roman" w:eastAsia="Calibri" w:hAnsi="Times New Roman"/>
          <w:sz w:val="24"/>
          <w:szCs w:val="24"/>
        </w:rPr>
        <w:t xml:space="preserve">Reducing sugar content was determined by </w:t>
      </w:r>
      <w:r w:rsidRPr="00A06F85">
        <w:rPr>
          <w:rFonts w:ascii="Times New Roman" w:hAnsi="Times New Roman"/>
          <w:sz w:val="24"/>
          <w:szCs w:val="24"/>
        </w:rPr>
        <w:t>Nelson Somogyi</w:t>
      </w:r>
      <w:r w:rsidRPr="00A06F85">
        <w:rPr>
          <w:rFonts w:ascii="Times New Roman" w:eastAsia="Calibri" w:hAnsi="Times New Roman"/>
          <w:sz w:val="24"/>
          <w:szCs w:val="24"/>
        </w:rPr>
        <w:t xml:space="preserve"> method</w:t>
      </w:r>
      <w:r w:rsidRPr="00A06F85">
        <w:rPr>
          <w:rFonts w:ascii="Times New Roman" w:hAnsi="Times New Roman"/>
          <w:sz w:val="24"/>
          <w:szCs w:val="24"/>
        </w:rPr>
        <w:t xml:space="preserve"> </w:t>
      </w:r>
      <w:r w:rsidR="00766328" w:rsidRPr="00A06F85">
        <w:rPr>
          <w:rFonts w:ascii="Times New Roman" w:hAnsi="Times New Roman"/>
          <w:sz w:val="24"/>
          <w:szCs w:val="24"/>
        </w:rPr>
        <w:t>[6]</w:t>
      </w:r>
      <w:r w:rsidRPr="00A06F85">
        <w:rPr>
          <w:rFonts w:ascii="Times New Roman" w:eastAsia="Calibri" w:hAnsi="Times New Roman"/>
          <w:sz w:val="24"/>
          <w:szCs w:val="24"/>
        </w:rPr>
        <w:t>.</w:t>
      </w:r>
      <w:r w:rsidRPr="00085308">
        <w:rPr>
          <w:rFonts w:ascii="Times New Roman" w:eastAsia="Calibri" w:hAnsi="Times New Roman"/>
          <w:sz w:val="24"/>
          <w:szCs w:val="24"/>
        </w:rPr>
        <w:t xml:space="preserve"> Sugar was extracted by macerating 100 mg of the sample with 5 ml of hot 80 % ethanol. The content was centrifuged at 3000 rpm for 5 minutes.</w:t>
      </w:r>
      <w:r w:rsidRPr="00085308">
        <w:rPr>
          <w:rFonts w:ascii="Times New Roman" w:hAnsi="Times New Roman"/>
          <w:sz w:val="24"/>
          <w:szCs w:val="24"/>
        </w:rPr>
        <w:t xml:space="preserve"> The supernatant collected was evaporated on boiling water bath.</w:t>
      </w:r>
      <w:r w:rsidRPr="00085308">
        <w:rPr>
          <w:rFonts w:ascii="Times New Roman" w:eastAsia="Calibri" w:hAnsi="Times New Roman"/>
          <w:sz w:val="24"/>
          <w:szCs w:val="24"/>
        </w:rPr>
        <w:t xml:space="preserve"> </w:t>
      </w:r>
      <w:r w:rsidRPr="00085308">
        <w:rPr>
          <w:rFonts w:ascii="Times New Roman" w:hAnsi="Times New Roman"/>
          <w:sz w:val="24"/>
          <w:szCs w:val="24"/>
        </w:rPr>
        <w:t>Water (10 ml)</w:t>
      </w:r>
      <w:r w:rsidRPr="00085308">
        <w:rPr>
          <w:rFonts w:ascii="Times New Roman" w:eastAsia="Calibri" w:hAnsi="Times New Roman"/>
          <w:sz w:val="24"/>
          <w:szCs w:val="24"/>
        </w:rPr>
        <w:t xml:space="preserve"> was added to dissolve the sugars. An aliquot of 0.2 ml was taken and diluted to 2 ml with distilled water</w:t>
      </w:r>
      <w:r w:rsidRPr="00085308">
        <w:rPr>
          <w:rFonts w:ascii="Times New Roman" w:hAnsi="Times New Roman"/>
          <w:sz w:val="24"/>
          <w:szCs w:val="24"/>
        </w:rPr>
        <w:t xml:space="preserve"> followed by addition of </w:t>
      </w:r>
      <w:r w:rsidRPr="00085308">
        <w:rPr>
          <w:rFonts w:ascii="Times New Roman" w:eastAsia="Calibri" w:hAnsi="Times New Roman"/>
          <w:sz w:val="24"/>
          <w:szCs w:val="24"/>
        </w:rPr>
        <w:t>1 ml of alkaline copper tartarate reagent. The tube was placed</w:t>
      </w:r>
      <w:r w:rsidRPr="00085308">
        <w:rPr>
          <w:rFonts w:ascii="Times New Roman" w:hAnsi="Times New Roman"/>
          <w:sz w:val="24"/>
          <w:szCs w:val="24"/>
        </w:rPr>
        <w:t xml:space="preserve"> </w:t>
      </w:r>
      <w:r>
        <w:rPr>
          <w:rFonts w:ascii="Times New Roman" w:hAnsi="Times New Roman"/>
          <w:sz w:val="24"/>
          <w:szCs w:val="24"/>
        </w:rPr>
        <w:t>in</w:t>
      </w:r>
      <w:r w:rsidRPr="00085308">
        <w:rPr>
          <w:rFonts w:ascii="Times New Roman" w:eastAsia="Calibri" w:hAnsi="Times New Roman"/>
          <w:sz w:val="24"/>
          <w:szCs w:val="24"/>
        </w:rPr>
        <w:t xml:space="preserve"> boiling water for 10 minutes. The tube was allowed to cool and 1 ml of arsenomolybolic acid reagent was added to </w:t>
      </w:r>
      <w:r w:rsidRPr="00085308">
        <w:rPr>
          <w:rFonts w:ascii="Times New Roman" w:hAnsi="Times New Roman"/>
          <w:sz w:val="24"/>
          <w:szCs w:val="24"/>
        </w:rPr>
        <w:t xml:space="preserve">it. The </w:t>
      </w:r>
      <w:r w:rsidRPr="00085308">
        <w:rPr>
          <w:rFonts w:ascii="Times New Roman" w:eastAsia="Calibri" w:hAnsi="Times New Roman"/>
          <w:sz w:val="24"/>
          <w:szCs w:val="24"/>
        </w:rPr>
        <w:t xml:space="preserve">final volume was made up to 10 ml with distilled water. The content was incubated for 10 minutes at room temperature. After 10 minutes the sample was read against the blank solution in a UV visible spectrophotometer at 620 nm </w:t>
      </w:r>
      <w:r w:rsidRPr="00085308">
        <w:rPr>
          <w:rFonts w:ascii="Times New Roman" w:hAnsi="Times New Roman"/>
          <w:sz w:val="24"/>
          <w:szCs w:val="24"/>
        </w:rPr>
        <w:t>(Hitachi U-1900).</w:t>
      </w:r>
    </w:p>
    <w:p w:rsidR="005770A4" w:rsidRPr="00085308" w:rsidRDefault="005770A4" w:rsidP="005770A4">
      <w:pPr>
        <w:spacing w:before="120" w:after="120" w:line="360" w:lineRule="auto"/>
        <w:jc w:val="both"/>
        <w:rPr>
          <w:rFonts w:ascii="Times New Roman" w:hAnsi="Times New Roman"/>
          <w:i/>
          <w:sz w:val="24"/>
          <w:szCs w:val="24"/>
        </w:rPr>
      </w:pPr>
      <w:r w:rsidRPr="00085308">
        <w:rPr>
          <w:rFonts w:ascii="Times New Roman" w:hAnsi="Times New Roman"/>
          <w:i/>
          <w:sz w:val="24"/>
          <w:szCs w:val="24"/>
        </w:rPr>
        <w:t>Non-Reducing Sugar</w:t>
      </w:r>
    </w:p>
    <w:p w:rsidR="005770A4" w:rsidRDefault="005770A4" w:rsidP="005770A4">
      <w:pPr>
        <w:spacing w:before="120" w:after="120" w:line="360" w:lineRule="auto"/>
        <w:jc w:val="both"/>
        <w:rPr>
          <w:rFonts w:ascii="Times New Roman" w:hAnsi="Times New Roman"/>
          <w:sz w:val="24"/>
          <w:szCs w:val="24"/>
        </w:rPr>
      </w:pPr>
      <w:r w:rsidRPr="00085308">
        <w:rPr>
          <w:rFonts w:ascii="Times New Roman" w:hAnsi="Times New Roman"/>
          <w:sz w:val="24"/>
          <w:szCs w:val="24"/>
        </w:rPr>
        <w:t xml:space="preserve">Non reducing sugar content was estimated by the method </w:t>
      </w:r>
      <w:r w:rsidRPr="00A06F85">
        <w:rPr>
          <w:rFonts w:ascii="Times New Roman" w:hAnsi="Times New Roman"/>
          <w:sz w:val="24"/>
          <w:szCs w:val="24"/>
        </w:rPr>
        <w:t xml:space="preserve">of Malhotra &amp; Sarkar </w:t>
      </w:r>
      <w:r w:rsidR="00766328" w:rsidRPr="00A06F85">
        <w:rPr>
          <w:rFonts w:ascii="Times New Roman" w:hAnsi="Times New Roman"/>
          <w:sz w:val="24"/>
          <w:szCs w:val="24"/>
        </w:rPr>
        <w:t>[7]</w:t>
      </w:r>
      <w:r w:rsidRPr="00A06F85">
        <w:rPr>
          <w:rFonts w:ascii="Times New Roman" w:hAnsi="Times New Roman"/>
          <w:sz w:val="24"/>
          <w:szCs w:val="24"/>
        </w:rPr>
        <w:t>.</w:t>
      </w:r>
      <w:r w:rsidRPr="00085308">
        <w:rPr>
          <w:rFonts w:ascii="Times New Roman" w:hAnsi="Times New Roman"/>
          <w:sz w:val="24"/>
          <w:szCs w:val="24"/>
        </w:rPr>
        <w:t xml:space="preserve"> </w:t>
      </w:r>
      <w:r w:rsidRPr="00085308">
        <w:rPr>
          <w:rFonts w:ascii="Times New Roman" w:eastAsia="Calibri" w:hAnsi="Times New Roman"/>
          <w:sz w:val="24"/>
          <w:szCs w:val="24"/>
        </w:rPr>
        <w:t>Sugar was extracted by macerating 100 mg of the sample with 5 ml of hot 80 % ethanol. The content was centrifuged at 3000 rpm for 5 minutes.</w:t>
      </w:r>
      <w:r w:rsidRPr="00085308">
        <w:rPr>
          <w:rFonts w:ascii="Times New Roman" w:hAnsi="Times New Roman"/>
          <w:sz w:val="24"/>
          <w:szCs w:val="24"/>
        </w:rPr>
        <w:t xml:space="preserve"> The supernatant collected was evaporated </w:t>
      </w:r>
      <w:r w:rsidRPr="00085308">
        <w:rPr>
          <w:rFonts w:ascii="Times New Roman" w:hAnsi="Times New Roman"/>
          <w:sz w:val="24"/>
          <w:szCs w:val="24"/>
        </w:rPr>
        <w:lastRenderedPageBreak/>
        <w:t>on boiling water bath.</w:t>
      </w:r>
      <w:r w:rsidRPr="00085308">
        <w:rPr>
          <w:rFonts w:ascii="Times New Roman" w:eastAsia="Calibri" w:hAnsi="Times New Roman"/>
          <w:sz w:val="24"/>
          <w:szCs w:val="24"/>
        </w:rPr>
        <w:t xml:space="preserve"> </w:t>
      </w:r>
      <w:r w:rsidRPr="00085308">
        <w:rPr>
          <w:rFonts w:ascii="Times New Roman" w:hAnsi="Times New Roman"/>
          <w:sz w:val="24"/>
          <w:szCs w:val="24"/>
        </w:rPr>
        <w:t>Water (10 ml)</w:t>
      </w:r>
      <w:r w:rsidRPr="00085308">
        <w:rPr>
          <w:rFonts w:ascii="Times New Roman" w:eastAsia="Calibri" w:hAnsi="Times New Roman"/>
          <w:sz w:val="24"/>
          <w:szCs w:val="24"/>
        </w:rPr>
        <w:t xml:space="preserve"> was added to dissolve the sugars.</w:t>
      </w:r>
      <w:r w:rsidRPr="00085308">
        <w:rPr>
          <w:rFonts w:ascii="Times New Roman" w:hAnsi="Times New Roman"/>
          <w:sz w:val="24"/>
          <w:szCs w:val="24"/>
        </w:rPr>
        <w:t xml:space="preserve"> 1 ml of the extract was hydrolyzed at 49 °C for 30 min with 1 ml of sulphuric acid (1N) in a boiling tube. The tube was cooled and 1 drop of methyl red indicator was added to it. The total reducing sugar was estimated by Nelson </w:t>
      </w:r>
      <w:r w:rsidRPr="00A06F85">
        <w:rPr>
          <w:rFonts w:ascii="Times New Roman" w:hAnsi="Times New Roman"/>
          <w:sz w:val="24"/>
          <w:szCs w:val="24"/>
        </w:rPr>
        <w:t xml:space="preserve">Somogyi method </w:t>
      </w:r>
      <w:r w:rsidR="00A06F85" w:rsidRPr="00A06F85">
        <w:rPr>
          <w:rFonts w:ascii="Times New Roman" w:hAnsi="Times New Roman"/>
          <w:sz w:val="24"/>
          <w:szCs w:val="24"/>
        </w:rPr>
        <w:t>[6]</w:t>
      </w:r>
      <w:r w:rsidRPr="00085308">
        <w:rPr>
          <w:rFonts w:ascii="Times New Roman" w:hAnsi="Times New Roman"/>
          <w:sz w:val="24"/>
          <w:szCs w:val="24"/>
        </w:rPr>
        <w:t xml:space="preserve"> and non reducing sugar was calculated by using the formula:</w:t>
      </w:r>
    </w:p>
    <w:p w:rsidR="005770A4" w:rsidRPr="00085308" w:rsidRDefault="005770A4" w:rsidP="005770A4">
      <w:pPr>
        <w:spacing w:before="120" w:after="120" w:line="360" w:lineRule="auto"/>
        <w:jc w:val="both"/>
        <w:rPr>
          <w:rFonts w:ascii="Times New Roman" w:hAnsi="Times New Roman"/>
          <w:b/>
          <w:sz w:val="24"/>
          <w:szCs w:val="24"/>
        </w:rPr>
      </w:pPr>
      <m:oMathPara>
        <m:oMath>
          <m:r>
            <w:rPr>
              <w:rFonts w:ascii="Cambria Math" w:hAnsi="Cambria Math"/>
              <w:sz w:val="24"/>
              <w:szCs w:val="24"/>
            </w:rPr>
            <m:t>Non</m:t>
          </m:r>
          <m:r>
            <w:rPr>
              <w:rFonts w:ascii="Cambria Math" w:hAnsi="Times New Roman"/>
              <w:sz w:val="24"/>
              <w:szCs w:val="24"/>
            </w:rPr>
            <m:t xml:space="preserve"> </m:t>
          </m:r>
          <m:r>
            <w:rPr>
              <w:rFonts w:ascii="Cambria Math" w:hAnsi="Cambria Math"/>
              <w:sz w:val="24"/>
              <w:szCs w:val="24"/>
            </w:rPr>
            <m:t>reducing</m:t>
          </m:r>
          <m:r>
            <w:rPr>
              <w:rFonts w:ascii="Cambria Math" w:hAnsi="Times New Roman"/>
              <w:sz w:val="24"/>
              <w:szCs w:val="24"/>
            </w:rPr>
            <m:t xml:space="preserve"> </m:t>
          </m:r>
          <m:r>
            <w:rPr>
              <w:rFonts w:ascii="Cambria Math" w:hAnsi="Cambria Math"/>
              <w:sz w:val="24"/>
              <w:szCs w:val="24"/>
            </w:rPr>
            <m:t>sugar</m:t>
          </m:r>
          <m:r>
            <w:rPr>
              <w:rFonts w:ascii="Cambria Math" w:hAnsi="Times New Roman"/>
              <w:sz w:val="24"/>
              <w:szCs w:val="24"/>
            </w:rPr>
            <m:t xml:space="preserve"> (</m:t>
          </m:r>
          <m:f>
            <m:fPr>
              <m:ctrlPr>
                <w:rPr>
                  <w:rFonts w:ascii="Cambria Math" w:hAnsi="Times New Roman"/>
                  <w:i/>
                  <w:sz w:val="24"/>
                  <w:szCs w:val="24"/>
                </w:rPr>
              </m:ctrlPr>
            </m:fPr>
            <m:num>
              <m:r>
                <w:rPr>
                  <w:rFonts w:ascii="Cambria Math" w:hAnsi="Cambria Math"/>
                  <w:sz w:val="24"/>
                  <w:szCs w:val="24"/>
                </w:rPr>
                <m:t>g</m:t>
              </m:r>
            </m:num>
            <m:den>
              <m:r>
                <w:rPr>
                  <w:rFonts w:ascii="Cambria Math" w:hAnsi="Times New Roman"/>
                  <w:sz w:val="24"/>
                  <w:szCs w:val="24"/>
                </w:rPr>
                <m:t>100</m:t>
              </m:r>
              <m:r>
                <w:rPr>
                  <w:rFonts w:ascii="Cambria Math" w:hAnsi="Cambria Math"/>
                  <w:sz w:val="24"/>
                  <w:szCs w:val="24"/>
                </w:rPr>
                <m:t>g</m:t>
              </m:r>
            </m:den>
          </m:f>
          <m:r>
            <w:rPr>
              <w:rFonts w:ascii="Cambria Math" w:hAnsi="Times New Roman"/>
              <w:sz w:val="24"/>
              <w:szCs w:val="24"/>
            </w:rPr>
            <m:t>)</m:t>
          </m:r>
          <m:r>
            <m:rPr>
              <m:sty m:val="p"/>
            </m:rPr>
            <w:rPr>
              <w:rFonts w:ascii="Cambria Math" w:hAnsi="Times New Roman"/>
              <w:sz w:val="24"/>
              <w:szCs w:val="24"/>
            </w:rPr>
            <m:t>=</m:t>
          </m:r>
          <m:f>
            <m:fPr>
              <m:ctrlPr>
                <w:rPr>
                  <w:rFonts w:ascii="Cambria Math" w:hAnsi="Times New Roman"/>
                  <w:sz w:val="24"/>
                  <w:szCs w:val="24"/>
                </w:rPr>
              </m:ctrlPr>
            </m:fPr>
            <m:num>
              <m:r>
                <m:rPr>
                  <m:sty m:val="p"/>
                </m:rPr>
                <w:rPr>
                  <w:rFonts w:ascii="Cambria Math" w:hAnsi="Times New Roman"/>
                  <w:sz w:val="24"/>
                  <w:szCs w:val="24"/>
                </w:rPr>
                <m:t xml:space="preserve">Concentration of sugar </m:t>
              </m:r>
              <m:d>
                <m:dPr>
                  <m:ctrlPr>
                    <w:rPr>
                      <w:rFonts w:ascii="Cambria Math" w:hAnsi="Times New Roman"/>
                      <w:sz w:val="24"/>
                      <w:szCs w:val="24"/>
                    </w:rPr>
                  </m:ctrlPr>
                </m:dPr>
                <m:e>
                  <m:r>
                    <m:rPr>
                      <m:sty m:val="p"/>
                    </m:rPr>
                    <w:rPr>
                      <w:rFonts w:ascii="Times New Roman" w:hAnsi="Times New Roman"/>
                      <w:sz w:val="24"/>
                      <w:szCs w:val="24"/>
                    </w:rPr>
                    <m:t>µ</m:t>
                  </m:r>
                  <m:r>
                    <m:rPr>
                      <m:sty m:val="p"/>
                    </m:rPr>
                    <w:rPr>
                      <w:rFonts w:ascii="Cambria Math" w:hAnsi="Times New Roman"/>
                      <w:sz w:val="24"/>
                      <w:szCs w:val="24"/>
                    </w:rPr>
                    <m:t>g</m:t>
                  </m:r>
                </m:e>
              </m:d>
              <m:r>
                <m:rPr>
                  <m:sty m:val="p"/>
                </m:rPr>
                <w:rPr>
                  <w:rFonts w:ascii="Times New Roman" w:hAnsi="Times New Roman"/>
                  <w:sz w:val="24"/>
                  <w:szCs w:val="24"/>
                </w:rPr>
                <m:t>×</m:t>
              </m:r>
              <m:r>
                <m:rPr>
                  <m:sty m:val="p"/>
                </m:rPr>
                <w:rPr>
                  <w:rFonts w:ascii="Cambria Math" w:hAnsi="Times New Roman"/>
                  <w:sz w:val="24"/>
                  <w:szCs w:val="24"/>
                </w:rPr>
                <m:t>Totalvolume of extract</m:t>
              </m:r>
            </m:num>
            <m:den>
              <m:r>
                <m:rPr>
                  <m:sty m:val="p"/>
                </m:rPr>
                <w:rPr>
                  <w:rFonts w:ascii="Cambria Math" w:hAnsi="Times New Roman"/>
                  <w:sz w:val="24"/>
                  <w:szCs w:val="24"/>
                </w:rPr>
                <m:t>Volume of aliquot</m:t>
              </m:r>
              <m:r>
                <m:rPr>
                  <m:sty m:val="p"/>
                </m:rPr>
                <w:rPr>
                  <w:rFonts w:ascii="Times New Roman" w:hAnsi="Times New Roman"/>
                  <w:sz w:val="24"/>
                  <w:szCs w:val="24"/>
                </w:rPr>
                <m:t>×</m:t>
              </m:r>
              <m:r>
                <m:rPr>
                  <m:sty m:val="p"/>
                </m:rPr>
                <w:rPr>
                  <w:rFonts w:ascii="Cambria Math" w:hAnsi="Times New Roman"/>
                  <w:sz w:val="24"/>
                  <w:szCs w:val="24"/>
                </w:rPr>
                <m:t>Weight of sample</m:t>
              </m:r>
              <m:r>
                <m:rPr>
                  <m:sty m:val="p"/>
                </m:rPr>
                <w:rPr>
                  <w:rFonts w:ascii="Times New Roman" w:hAnsi="Times New Roman"/>
                  <w:sz w:val="24"/>
                  <w:szCs w:val="24"/>
                </w:rPr>
                <m:t>×</m:t>
              </m:r>
              <m:r>
                <m:rPr>
                  <m:sty m:val="p"/>
                </m:rPr>
                <w:rPr>
                  <w:rFonts w:ascii="Cambria Math" w:hAnsi="Times New Roman"/>
                  <w:sz w:val="24"/>
                  <w:szCs w:val="24"/>
                </w:rPr>
                <m:t>1000</m:t>
              </m:r>
            </m:den>
          </m:f>
        </m:oMath>
      </m:oMathPara>
    </w:p>
    <w:p w:rsidR="005770A4" w:rsidRPr="00085308" w:rsidRDefault="005770A4" w:rsidP="005770A4">
      <w:pPr>
        <w:autoSpaceDE w:val="0"/>
        <w:autoSpaceDN w:val="0"/>
        <w:adjustRightInd w:val="0"/>
        <w:spacing w:after="0" w:line="360" w:lineRule="auto"/>
        <w:jc w:val="both"/>
        <w:rPr>
          <w:rFonts w:ascii="Times New Roman" w:hAnsi="Times New Roman"/>
          <w:bCs/>
          <w:i/>
          <w:sz w:val="24"/>
          <w:szCs w:val="24"/>
        </w:rPr>
      </w:pPr>
      <w:r w:rsidRPr="00085308">
        <w:rPr>
          <w:rFonts w:ascii="Times New Roman" w:hAnsi="Times New Roman"/>
          <w:bCs/>
          <w:i/>
          <w:sz w:val="24"/>
          <w:szCs w:val="24"/>
        </w:rPr>
        <w:t>Crude protein</w:t>
      </w:r>
    </w:p>
    <w:p w:rsidR="005770A4" w:rsidRDefault="005770A4" w:rsidP="005770A4">
      <w:pPr>
        <w:autoSpaceDE w:val="0"/>
        <w:autoSpaceDN w:val="0"/>
        <w:adjustRightInd w:val="0"/>
        <w:spacing w:after="0" w:line="360" w:lineRule="auto"/>
        <w:jc w:val="both"/>
        <w:rPr>
          <w:rFonts w:ascii="Times New Roman" w:hAnsi="Times New Roman"/>
          <w:sz w:val="24"/>
          <w:szCs w:val="24"/>
        </w:rPr>
      </w:pPr>
      <w:r w:rsidRPr="00085308">
        <w:rPr>
          <w:rFonts w:ascii="Times New Roman" w:hAnsi="Times New Roman"/>
          <w:sz w:val="24"/>
          <w:szCs w:val="24"/>
        </w:rPr>
        <w:t xml:space="preserve">Crude protein was estimated following the protocol of </w:t>
      </w:r>
      <w:r w:rsidRPr="00A06F85">
        <w:rPr>
          <w:rFonts w:ascii="Times New Roman" w:hAnsi="Times New Roman"/>
          <w:sz w:val="24"/>
          <w:szCs w:val="24"/>
        </w:rPr>
        <w:t xml:space="preserve">AOAC </w:t>
      </w:r>
      <w:r w:rsidR="00766328" w:rsidRPr="00A06F85">
        <w:rPr>
          <w:rFonts w:ascii="Times New Roman" w:hAnsi="Times New Roman"/>
          <w:sz w:val="24"/>
          <w:szCs w:val="24"/>
        </w:rPr>
        <w:t>[8]</w:t>
      </w:r>
      <w:r w:rsidRPr="00A06F85">
        <w:rPr>
          <w:rFonts w:ascii="Times New Roman" w:hAnsi="Times New Roman"/>
          <w:sz w:val="24"/>
          <w:szCs w:val="24"/>
        </w:rPr>
        <w:t>.</w:t>
      </w:r>
      <w:r w:rsidRPr="00085308">
        <w:rPr>
          <w:rFonts w:ascii="Times New Roman" w:hAnsi="Times New Roman"/>
          <w:sz w:val="24"/>
          <w:szCs w:val="24"/>
        </w:rPr>
        <w:t xml:space="preserve"> Moisture-free samples (500 mg) were digested with 10 ml of concentrated sulphuric acid and 1 g of digestion mixture (potassium sulphate and copper sulphate 9:1) in Kjeldahl digestion tubes. The content was heated, and the clear solution obtained was cooled and made up to 50 ml with double distilled water. The distillation was carried out by transferring 5 ml of digested sample and 5 ml of 40% NaOH solution to </w:t>
      </w:r>
      <w:r>
        <w:rPr>
          <w:rFonts w:ascii="Times New Roman" w:hAnsi="Times New Roman"/>
          <w:sz w:val="24"/>
          <w:szCs w:val="24"/>
        </w:rPr>
        <w:t xml:space="preserve">the </w:t>
      </w:r>
      <w:r w:rsidRPr="00085308">
        <w:rPr>
          <w:rFonts w:ascii="Times New Roman" w:hAnsi="Times New Roman"/>
          <w:sz w:val="24"/>
          <w:szCs w:val="24"/>
        </w:rPr>
        <w:t>distillation assembly. The distilled solution was titrated against 0.01M HCl solution. The nitrogen percentage was calculated and multiplied by 6.25 to get the crude protein percentage in the sample.</w:t>
      </w:r>
    </w:p>
    <w:p w:rsidR="005770A4" w:rsidRPr="00085308" w:rsidRDefault="005770A4" w:rsidP="005770A4">
      <w:pPr>
        <w:pStyle w:val="NoSpacing"/>
      </w:pPr>
    </w:p>
    <w:p w:rsidR="005770A4" w:rsidRPr="00085308" w:rsidRDefault="005770A4" w:rsidP="005770A4">
      <w:pPr>
        <w:autoSpaceDE w:val="0"/>
        <w:autoSpaceDN w:val="0"/>
        <w:adjustRightInd w:val="0"/>
        <w:spacing w:after="0" w:line="360" w:lineRule="auto"/>
        <w:jc w:val="both"/>
        <w:rPr>
          <w:rFonts w:ascii="Times New Roman" w:hAnsi="Times New Roman"/>
          <w:i/>
          <w:sz w:val="24"/>
          <w:szCs w:val="24"/>
        </w:rPr>
      </w:pPr>
      <w:r w:rsidRPr="00085308">
        <w:rPr>
          <w:rFonts w:ascii="Times New Roman" w:hAnsi="Times New Roman"/>
          <w:i/>
          <w:sz w:val="24"/>
          <w:szCs w:val="24"/>
        </w:rPr>
        <w:t>Crude Fibre</w:t>
      </w:r>
    </w:p>
    <w:p w:rsidR="005770A4" w:rsidRPr="00085308" w:rsidRDefault="005770A4" w:rsidP="005770A4">
      <w:pPr>
        <w:autoSpaceDE w:val="0"/>
        <w:autoSpaceDN w:val="0"/>
        <w:adjustRightInd w:val="0"/>
        <w:spacing w:after="0" w:line="360" w:lineRule="auto"/>
        <w:jc w:val="both"/>
        <w:rPr>
          <w:rFonts w:ascii="Times New Roman" w:hAnsi="Times New Roman"/>
          <w:sz w:val="24"/>
          <w:szCs w:val="24"/>
        </w:rPr>
      </w:pPr>
      <w:r w:rsidRPr="00085308">
        <w:rPr>
          <w:rFonts w:ascii="Times New Roman" w:hAnsi="Times New Roman"/>
          <w:sz w:val="24"/>
          <w:szCs w:val="24"/>
        </w:rPr>
        <w:t xml:space="preserve">Crude fibre content was determined by the method described by </w:t>
      </w:r>
      <w:r w:rsidRPr="00A06F85">
        <w:rPr>
          <w:rFonts w:ascii="Times New Roman" w:hAnsi="Times New Roman"/>
          <w:sz w:val="24"/>
          <w:szCs w:val="24"/>
        </w:rPr>
        <w:t xml:space="preserve">Maynard </w:t>
      </w:r>
      <w:r w:rsidR="00766328" w:rsidRPr="00A06F85">
        <w:rPr>
          <w:rFonts w:ascii="Times New Roman" w:hAnsi="Times New Roman"/>
          <w:sz w:val="24"/>
          <w:szCs w:val="24"/>
        </w:rPr>
        <w:t>[9]</w:t>
      </w:r>
      <w:r w:rsidRPr="00A06F85">
        <w:rPr>
          <w:rFonts w:ascii="Times New Roman" w:hAnsi="Times New Roman"/>
          <w:sz w:val="24"/>
          <w:szCs w:val="24"/>
        </w:rPr>
        <w:t>. 2</w:t>
      </w:r>
      <w:r w:rsidRPr="00085308">
        <w:rPr>
          <w:rFonts w:ascii="Times New Roman" w:hAnsi="Times New Roman"/>
          <w:sz w:val="24"/>
          <w:szCs w:val="24"/>
        </w:rPr>
        <w:t xml:space="preserve"> g of the defatted sample was boiled in 20 ml of 0.26 N sulphuric acid for 30 minutes and filtered through </w:t>
      </w:r>
      <w:r>
        <w:rPr>
          <w:rFonts w:ascii="Times New Roman" w:hAnsi="Times New Roman"/>
          <w:sz w:val="24"/>
          <w:szCs w:val="24"/>
        </w:rPr>
        <w:t xml:space="preserve">a </w:t>
      </w:r>
      <w:r w:rsidRPr="00085308">
        <w:rPr>
          <w:rFonts w:ascii="Times New Roman" w:hAnsi="Times New Roman"/>
          <w:sz w:val="24"/>
          <w:szCs w:val="24"/>
        </w:rPr>
        <w:t xml:space="preserve">muslin cloth. The filtrate was boiled with 20 ml of NaOH solution for 30 minutes and filtered through </w:t>
      </w:r>
      <w:r>
        <w:rPr>
          <w:rFonts w:ascii="Times New Roman" w:hAnsi="Times New Roman"/>
          <w:sz w:val="24"/>
          <w:szCs w:val="24"/>
        </w:rPr>
        <w:t xml:space="preserve">a </w:t>
      </w:r>
      <w:r w:rsidRPr="00085308">
        <w:rPr>
          <w:rFonts w:ascii="Times New Roman" w:hAnsi="Times New Roman"/>
          <w:sz w:val="24"/>
          <w:szCs w:val="24"/>
        </w:rPr>
        <w:t xml:space="preserve">muslin cloth. The filtrate obtained was washed with 1.25 % sulphuric acid, 50 ml distilled water and 25 ml alcohol. </w:t>
      </w:r>
      <w:r>
        <w:rPr>
          <w:rFonts w:ascii="Times New Roman" w:hAnsi="Times New Roman"/>
          <w:sz w:val="24"/>
          <w:szCs w:val="24"/>
        </w:rPr>
        <w:t>The filtrate</w:t>
      </w:r>
      <w:r w:rsidRPr="00085308">
        <w:rPr>
          <w:rFonts w:ascii="Times New Roman" w:hAnsi="Times New Roman"/>
          <w:sz w:val="24"/>
          <w:szCs w:val="24"/>
        </w:rPr>
        <w:t xml:space="preserve"> was removed and transferred to </w:t>
      </w:r>
      <w:r>
        <w:rPr>
          <w:rFonts w:ascii="Times New Roman" w:hAnsi="Times New Roman"/>
          <w:sz w:val="24"/>
          <w:szCs w:val="24"/>
        </w:rPr>
        <w:t xml:space="preserve">an </w:t>
      </w:r>
      <w:r w:rsidRPr="00085308">
        <w:rPr>
          <w:rFonts w:ascii="Times New Roman" w:hAnsi="Times New Roman"/>
          <w:sz w:val="24"/>
          <w:szCs w:val="24"/>
        </w:rPr>
        <w:t>ashing dish, dried for 2 hours at 130 0C, cooled in a desiccator</w:t>
      </w:r>
      <w:r>
        <w:rPr>
          <w:rFonts w:ascii="Times New Roman" w:hAnsi="Times New Roman"/>
          <w:sz w:val="24"/>
          <w:szCs w:val="24"/>
        </w:rPr>
        <w:t>,</w:t>
      </w:r>
      <w:r w:rsidRPr="00085308">
        <w:rPr>
          <w:rFonts w:ascii="Times New Roman" w:hAnsi="Times New Roman"/>
          <w:sz w:val="24"/>
          <w:szCs w:val="24"/>
        </w:rPr>
        <w:t xml:space="preserve"> and weighed. After weighing the filtrate was ignited for 30 minutes at 600±150C, cooled in a desiccator</w:t>
      </w:r>
      <w:r>
        <w:rPr>
          <w:rFonts w:ascii="Times New Roman" w:hAnsi="Times New Roman"/>
          <w:sz w:val="24"/>
          <w:szCs w:val="24"/>
        </w:rPr>
        <w:t>,</w:t>
      </w:r>
      <w:r w:rsidRPr="00085308">
        <w:rPr>
          <w:rFonts w:ascii="Times New Roman" w:hAnsi="Times New Roman"/>
          <w:sz w:val="24"/>
          <w:szCs w:val="24"/>
        </w:rPr>
        <w:t xml:space="preserve"> and weighed. </w:t>
      </w:r>
      <w:r>
        <w:rPr>
          <w:rFonts w:ascii="Times New Roman" w:hAnsi="Times New Roman"/>
          <w:sz w:val="24"/>
          <w:szCs w:val="24"/>
        </w:rPr>
        <w:t>The crude</w:t>
      </w:r>
      <w:r w:rsidRPr="00085308">
        <w:rPr>
          <w:rFonts w:ascii="Times New Roman" w:hAnsi="Times New Roman"/>
          <w:sz w:val="24"/>
          <w:szCs w:val="24"/>
        </w:rPr>
        <w:t xml:space="preserve"> fibre was expressed as a percentage of the original sample.</w:t>
      </w:r>
    </w:p>
    <w:p w:rsidR="005770A4" w:rsidRPr="00085308" w:rsidRDefault="005770A4" w:rsidP="005770A4">
      <w:pPr>
        <w:autoSpaceDE w:val="0"/>
        <w:autoSpaceDN w:val="0"/>
        <w:adjustRightInd w:val="0"/>
        <w:spacing w:after="0" w:line="360" w:lineRule="auto"/>
        <w:jc w:val="both"/>
        <w:rPr>
          <w:rFonts w:ascii="Times New Roman" w:hAnsi="Times New Roman"/>
          <w:i/>
          <w:sz w:val="24"/>
          <w:szCs w:val="24"/>
        </w:rPr>
      </w:pPr>
      <w:r w:rsidRPr="00085308">
        <w:rPr>
          <w:rFonts w:ascii="Times New Roman" w:hAnsi="Times New Roman"/>
          <w:i/>
          <w:sz w:val="24"/>
          <w:szCs w:val="24"/>
        </w:rPr>
        <w:t>Ascorbic acid</w:t>
      </w:r>
    </w:p>
    <w:p w:rsidR="005770A4" w:rsidRPr="00085308" w:rsidRDefault="005770A4" w:rsidP="005770A4">
      <w:pPr>
        <w:autoSpaceDE w:val="0"/>
        <w:autoSpaceDN w:val="0"/>
        <w:adjustRightInd w:val="0"/>
        <w:spacing w:after="0" w:line="360" w:lineRule="auto"/>
        <w:jc w:val="both"/>
        <w:rPr>
          <w:rFonts w:ascii="Times New Roman" w:hAnsi="Times New Roman"/>
          <w:sz w:val="24"/>
          <w:szCs w:val="24"/>
        </w:rPr>
      </w:pPr>
      <w:r w:rsidRPr="00085308">
        <w:rPr>
          <w:rFonts w:ascii="Times New Roman" w:hAnsi="Times New Roman"/>
          <w:sz w:val="24"/>
          <w:szCs w:val="24"/>
        </w:rPr>
        <w:t xml:space="preserve">The ascorbic acid content was determined by the method described by </w:t>
      </w:r>
      <w:r w:rsidRPr="00A06F85">
        <w:rPr>
          <w:rFonts w:ascii="Times New Roman" w:hAnsi="Times New Roman"/>
          <w:sz w:val="24"/>
          <w:szCs w:val="24"/>
        </w:rPr>
        <w:t xml:space="preserve">Jagota &amp; Dani </w:t>
      </w:r>
      <w:r w:rsidR="00766328" w:rsidRPr="00A06F85">
        <w:rPr>
          <w:rFonts w:ascii="Times New Roman" w:hAnsi="Times New Roman"/>
          <w:sz w:val="24"/>
          <w:szCs w:val="24"/>
        </w:rPr>
        <w:t>[10]</w:t>
      </w:r>
      <w:r w:rsidRPr="00A06F85">
        <w:rPr>
          <w:rFonts w:ascii="Times New Roman" w:hAnsi="Times New Roman"/>
          <w:sz w:val="24"/>
          <w:szCs w:val="24"/>
        </w:rPr>
        <w:t>.</w:t>
      </w:r>
      <w:r w:rsidRPr="00085308">
        <w:rPr>
          <w:rFonts w:ascii="Times New Roman" w:hAnsi="Times New Roman"/>
          <w:sz w:val="24"/>
          <w:szCs w:val="24"/>
        </w:rPr>
        <w:t xml:space="preserve"> Sample (2g) was macerated with equal volume of 6 % metaphosphoric acid. The mixture was centrifuged at 5000 rpm for 10 minutes and filtered through Whatman No. 1 filter paper. An aliquot of the sample extract (0.1 ml) was diluted to 1.2 ml with 3 % metaphosphoric acid and final volume was made up to 4 ml with deionized water followed by addition of 0.4 ml Folin-ciocalteau. The tubes were incubated for 10 minutes at room temperature and </w:t>
      </w:r>
      <w:r w:rsidRPr="00085308">
        <w:rPr>
          <w:rFonts w:ascii="Times New Roman" w:hAnsi="Times New Roman"/>
          <w:sz w:val="24"/>
          <w:szCs w:val="24"/>
        </w:rPr>
        <w:lastRenderedPageBreak/>
        <w:t>centrifuged at 3000 rpm for 10 minutes. The supernatant collected was read against the blank solution in a UV-visible spectrophotometer at 760 nm (Hitachi U-1900).</w:t>
      </w:r>
    </w:p>
    <w:p w:rsidR="005770A4" w:rsidRPr="00085308" w:rsidRDefault="005770A4" w:rsidP="005770A4">
      <w:pPr>
        <w:autoSpaceDE w:val="0"/>
        <w:autoSpaceDN w:val="0"/>
        <w:adjustRightInd w:val="0"/>
        <w:spacing w:after="0" w:line="360" w:lineRule="auto"/>
        <w:jc w:val="both"/>
        <w:rPr>
          <w:rFonts w:ascii="Times New Roman" w:hAnsi="Times New Roman"/>
          <w:bCs/>
          <w:i/>
          <w:sz w:val="24"/>
          <w:szCs w:val="24"/>
        </w:rPr>
      </w:pPr>
      <w:r w:rsidRPr="00085308">
        <w:rPr>
          <w:rFonts w:ascii="Times New Roman" w:hAnsi="Times New Roman"/>
          <w:bCs/>
          <w:i/>
          <w:sz w:val="24"/>
          <w:szCs w:val="24"/>
        </w:rPr>
        <w:t>Total phenol</w:t>
      </w:r>
    </w:p>
    <w:p w:rsidR="005770A4" w:rsidRDefault="005770A4" w:rsidP="005770A4">
      <w:pPr>
        <w:autoSpaceDE w:val="0"/>
        <w:autoSpaceDN w:val="0"/>
        <w:adjustRightInd w:val="0"/>
        <w:spacing w:after="0" w:line="360" w:lineRule="auto"/>
        <w:jc w:val="both"/>
        <w:rPr>
          <w:rFonts w:ascii="Times New Roman" w:hAnsi="Times New Roman"/>
          <w:sz w:val="24"/>
          <w:szCs w:val="24"/>
        </w:rPr>
      </w:pPr>
      <w:r w:rsidRPr="00085308">
        <w:rPr>
          <w:rFonts w:ascii="Times New Roman" w:hAnsi="Times New Roman"/>
          <w:sz w:val="24"/>
          <w:szCs w:val="24"/>
        </w:rPr>
        <w:t xml:space="preserve">Total phenol estimation was carried out using the method of </w:t>
      </w:r>
      <w:r w:rsidRPr="00A06F85">
        <w:rPr>
          <w:rFonts w:ascii="Times New Roman" w:hAnsi="Times New Roman"/>
          <w:sz w:val="24"/>
          <w:szCs w:val="24"/>
        </w:rPr>
        <w:t xml:space="preserve">Makkar </w:t>
      </w:r>
      <w:r w:rsidR="00766328" w:rsidRPr="00A06F85">
        <w:rPr>
          <w:rFonts w:ascii="Times New Roman" w:hAnsi="Times New Roman"/>
          <w:sz w:val="24"/>
          <w:szCs w:val="24"/>
        </w:rPr>
        <w:t>[11]</w:t>
      </w:r>
      <w:r w:rsidRPr="00A06F85">
        <w:rPr>
          <w:rFonts w:ascii="Times New Roman" w:hAnsi="Times New Roman"/>
          <w:sz w:val="24"/>
          <w:szCs w:val="24"/>
        </w:rPr>
        <w:t>.</w:t>
      </w:r>
      <w:r w:rsidRPr="00085308">
        <w:rPr>
          <w:rFonts w:ascii="Times New Roman" w:hAnsi="Times New Roman"/>
          <w:sz w:val="24"/>
          <w:szCs w:val="24"/>
        </w:rPr>
        <w:t xml:space="preserve"> Moisture-free samples (200 mg) were taken, 10 ml of 70% acetone added, and the content kept on a shaking water bath for 2 h at 37 ˚C. The contents were centrifuged at 9,386 g for 20 min; 0.1 ml of supernatant was taken in a test tube and final volume made to 1 ml with double distilled</w:t>
      </w:r>
      <w:r>
        <w:rPr>
          <w:rFonts w:ascii="Times New Roman" w:hAnsi="Times New Roman"/>
          <w:sz w:val="24"/>
          <w:szCs w:val="24"/>
        </w:rPr>
        <w:t xml:space="preserve"> </w:t>
      </w:r>
      <w:r w:rsidRPr="00085308">
        <w:rPr>
          <w:rFonts w:ascii="Times New Roman" w:hAnsi="Times New Roman"/>
          <w:sz w:val="24"/>
          <w:szCs w:val="24"/>
        </w:rPr>
        <w:t>water followed by addition of 2.5 ml of sodium carbonate (20%) and 0.5 ml of 0.33MFolin-Ciocalteau reagent. The contents were incubated for 40 min at room temperature and the intensity of blue colour was measured at 725 nm using an UV-visible spectrophotometer (Hitachi U-1900).</w:t>
      </w:r>
    </w:p>
    <w:p w:rsidR="005770A4" w:rsidRPr="00085308" w:rsidRDefault="005770A4" w:rsidP="005770A4">
      <w:pPr>
        <w:pStyle w:val="NoSpacing"/>
      </w:pPr>
    </w:p>
    <w:p w:rsidR="005770A4" w:rsidRPr="00085308" w:rsidRDefault="005770A4" w:rsidP="005770A4">
      <w:pPr>
        <w:autoSpaceDE w:val="0"/>
        <w:autoSpaceDN w:val="0"/>
        <w:adjustRightInd w:val="0"/>
        <w:spacing w:after="0" w:line="360" w:lineRule="auto"/>
        <w:jc w:val="both"/>
        <w:rPr>
          <w:rFonts w:ascii="Times New Roman" w:hAnsi="Times New Roman"/>
          <w:i/>
          <w:sz w:val="24"/>
          <w:szCs w:val="24"/>
        </w:rPr>
      </w:pPr>
      <w:r w:rsidRPr="00085308">
        <w:rPr>
          <w:rFonts w:ascii="Times New Roman" w:hAnsi="Times New Roman"/>
          <w:i/>
          <w:sz w:val="24"/>
          <w:szCs w:val="24"/>
        </w:rPr>
        <w:t>Iron (Fe) content</w:t>
      </w:r>
    </w:p>
    <w:p w:rsidR="005770A4" w:rsidRPr="00085308" w:rsidRDefault="005770A4" w:rsidP="005770A4">
      <w:pPr>
        <w:autoSpaceDE w:val="0"/>
        <w:autoSpaceDN w:val="0"/>
        <w:adjustRightInd w:val="0"/>
        <w:spacing w:after="0" w:line="360" w:lineRule="auto"/>
        <w:jc w:val="both"/>
        <w:rPr>
          <w:rFonts w:ascii="Times New Roman" w:hAnsi="Times New Roman"/>
          <w:sz w:val="24"/>
          <w:szCs w:val="24"/>
        </w:rPr>
      </w:pPr>
      <w:r w:rsidRPr="00085308">
        <w:rPr>
          <w:rFonts w:ascii="Times New Roman" w:hAnsi="Times New Roman"/>
          <w:sz w:val="24"/>
          <w:szCs w:val="24"/>
        </w:rPr>
        <w:t xml:space="preserve">Iron content was determined by the method </w:t>
      </w:r>
      <w:r w:rsidRPr="00A06F85">
        <w:rPr>
          <w:rFonts w:ascii="Times New Roman" w:hAnsi="Times New Roman"/>
          <w:sz w:val="24"/>
          <w:szCs w:val="24"/>
        </w:rPr>
        <w:t xml:space="preserve">of Vogel </w:t>
      </w:r>
      <w:r w:rsidR="00766328" w:rsidRPr="00A06F85">
        <w:rPr>
          <w:rFonts w:ascii="Times New Roman" w:hAnsi="Times New Roman"/>
          <w:sz w:val="24"/>
          <w:szCs w:val="24"/>
        </w:rPr>
        <w:t>[12]</w:t>
      </w:r>
      <w:r w:rsidRPr="00A06F85">
        <w:rPr>
          <w:rFonts w:ascii="Times New Roman" w:hAnsi="Times New Roman"/>
          <w:sz w:val="24"/>
          <w:szCs w:val="24"/>
        </w:rPr>
        <w:t>.</w:t>
      </w:r>
      <w:r w:rsidRPr="00085308">
        <w:rPr>
          <w:rFonts w:ascii="Times New Roman" w:hAnsi="Times New Roman"/>
          <w:sz w:val="24"/>
          <w:szCs w:val="24"/>
        </w:rPr>
        <w:t xml:space="preserve"> Sample (1 g) was digested in di-acid and </w:t>
      </w:r>
      <w:r>
        <w:rPr>
          <w:rFonts w:ascii="Times New Roman" w:hAnsi="Times New Roman"/>
          <w:sz w:val="24"/>
          <w:szCs w:val="24"/>
        </w:rPr>
        <w:t xml:space="preserve">the </w:t>
      </w:r>
      <w:r w:rsidRPr="00085308">
        <w:rPr>
          <w:rFonts w:ascii="Times New Roman" w:hAnsi="Times New Roman"/>
          <w:sz w:val="24"/>
          <w:szCs w:val="24"/>
        </w:rPr>
        <w:t xml:space="preserve">final volume was made up to 100 ml with </w:t>
      </w:r>
      <w:r>
        <w:rPr>
          <w:rFonts w:ascii="Times New Roman" w:hAnsi="Times New Roman"/>
          <w:sz w:val="24"/>
          <w:szCs w:val="24"/>
        </w:rPr>
        <w:t>deionized</w:t>
      </w:r>
      <w:r w:rsidRPr="00085308">
        <w:rPr>
          <w:rFonts w:ascii="Times New Roman" w:hAnsi="Times New Roman"/>
          <w:sz w:val="24"/>
          <w:szCs w:val="24"/>
        </w:rPr>
        <w:t xml:space="preserve"> water. 25 ml aliquots of the above solution </w:t>
      </w:r>
      <w:r>
        <w:rPr>
          <w:rFonts w:ascii="Times New Roman" w:hAnsi="Times New Roman"/>
          <w:sz w:val="24"/>
          <w:szCs w:val="24"/>
        </w:rPr>
        <w:t>were</w:t>
      </w:r>
      <w:r w:rsidRPr="00085308">
        <w:rPr>
          <w:rFonts w:ascii="Times New Roman" w:hAnsi="Times New Roman"/>
          <w:sz w:val="24"/>
          <w:szCs w:val="24"/>
        </w:rPr>
        <w:t xml:space="preserve"> taken into </w:t>
      </w:r>
      <w:r>
        <w:rPr>
          <w:rFonts w:ascii="Times New Roman" w:hAnsi="Times New Roman"/>
          <w:sz w:val="24"/>
          <w:szCs w:val="24"/>
        </w:rPr>
        <w:t xml:space="preserve">a </w:t>
      </w:r>
      <w:r w:rsidRPr="00085308">
        <w:rPr>
          <w:rFonts w:ascii="Times New Roman" w:hAnsi="Times New Roman"/>
          <w:sz w:val="24"/>
          <w:szCs w:val="24"/>
        </w:rPr>
        <w:t xml:space="preserve">50 ml volumetric flask and 4.0 ml of 10 % hydroxylamine hydrochloride solution and 4.0 ml of 0.3% </w:t>
      </w:r>
      <w:r w:rsidRPr="00085308">
        <w:rPr>
          <w:rFonts w:ascii="Times New Roman" w:hAnsi="Times New Roman"/>
          <w:i/>
          <w:sz w:val="24"/>
          <w:szCs w:val="24"/>
        </w:rPr>
        <w:t>O</w:t>
      </w:r>
      <w:r w:rsidRPr="00085308">
        <w:rPr>
          <w:rFonts w:ascii="Times New Roman" w:hAnsi="Times New Roman"/>
          <w:sz w:val="24"/>
          <w:szCs w:val="24"/>
        </w:rPr>
        <w:t xml:space="preserve">-phenanthroline solution </w:t>
      </w:r>
      <w:r>
        <w:rPr>
          <w:rFonts w:ascii="Times New Roman" w:hAnsi="Times New Roman"/>
          <w:sz w:val="24"/>
          <w:szCs w:val="24"/>
        </w:rPr>
        <w:t>were</w:t>
      </w:r>
      <w:r w:rsidRPr="00085308">
        <w:rPr>
          <w:rFonts w:ascii="Times New Roman" w:hAnsi="Times New Roman"/>
          <w:sz w:val="24"/>
          <w:szCs w:val="24"/>
        </w:rPr>
        <w:t xml:space="preserve"> added to it. The content was mixed well and allowed to stand for 10 minutes. It was diluted to 50 ml with distilled water and </w:t>
      </w:r>
      <w:r>
        <w:rPr>
          <w:rFonts w:ascii="Times New Roman" w:hAnsi="Times New Roman"/>
          <w:sz w:val="24"/>
          <w:szCs w:val="24"/>
        </w:rPr>
        <w:t>shaken</w:t>
      </w:r>
      <w:r w:rsidRPr="00085308">
        <w:rPr>
          <w:rFonts w:ascii="Times New Roman" w:hAnsi="Times New Roman"/>
          <w:sz w:val="24"/>
          <w:szCs w:val="24"/>
        </w:rPr>
        <w:t xml:space="preserve"> well. The percentage transmittance of the various samples was measured at 515 nm after 10 minutes.</w:t>
      </w:r>
    </w:p>
    <w:p w:rsidR="00CB7314" w:rsidRDefault="00CB7314" w:rsidP="00CB7314">
      <w:pPr>
        <w:pStyle w:val="NoSpacing"/>
      </w:pPr>
    </w:p>
    <w:p w:rsidR="005770A4" w:rsidRPr="00085308" w:rsidRDefault="005770A4" w:rsidP="005770A4">
      <w:pPr>
        <w:autoSpaceDE w:val="0"/>
        <w:autoSpaceDN w:val="0"/>
        <w:adjustRightInd w:val="0"/>
        <w:spacing w:after="0" w:line="360" w:lineRule="auto"/>
        <w:jc w:val="both"/>
        <w:rPr>
          <w:rFonts w:ascii="Times New Roman" w:hAnsi="Times New Roman"/>
          <w:i/>
          <w:sz w:val="24"/>
          <w:szCs w:val="24"/>
        </w:rPr>
      </w:pPr>
      <w:r w:rsidRPr="00085308">
        <w:rPr>
          <w:rFonts w:ascii="Times New Roman" w:hAnsi="Times New Roman"/>
          <w:i/>
          <w:sz w:val="24"/>
          <w:szCs w:val="24"/>
        </w:rPr>
        <w:t>Phytic acid</w:t>
      </w:r>
    </w:p>
    <w:p w:rsidR="005770A4" w:rsidRDefault="005770A4" w:rsidP="005770A4">
      <w:pPr>
        <w:autoSpaceDE w:val="0"/>
        <w:autoSpaceDN w:val="0"/>
        <w:adjustRightInd w:val="0"/>
        <w:spacing w:after="0" w:line="360" w:lineRule="auto"/>
        <w:jc w:val="both"/>
        <w:rPr>
          <w:rFonts w:ascii="Times New Roman" w:hAnsi="Times New Roman"/>
          <w:sz w:val="24"/>
          <w:szCs w:val="24"/>
        </w:rPr>
      </w:pPr>
      <w:r w:rsidRPr="00085308">
        <w:rPr>
          <w:rFonts w:ascii="Times New Roman" w:hAnsi="Times New Roman"/>
          <w:sz w:val="24"/>
          <w:szCs w:val="24"/>
        </w:rPr>
        <w:t xml:space="preserve">Phytic acid content was determined by the method described </w:t>
      </w:r>
      <w:r w:rsidRPr="00A06F85">
        <w:rPr>
          <w:rFonts w:ascii="Times New Roman" w:hAnsi="Times New Roman"/>
          <w:sz w:val="24"/>
          <w:szCs w:val="24"/>
        </w:rPr>
        <w:t xml:space="preserve">by Wheeler &amp; Ferrel </w:t>
      </w:r>
      <w:r w:rsidR="00A06F85" w:rsidRPr="00A06F85">
        <w:rPr>
          <w:rFonts w:ascii="Times New Roman" w:hAnsi="Times New Roman"/>
          <w:sz w:val="24"/>
          <w:szCs w:val="24"/>
        </w:rPr>
        <w:t>[13]</w:t>
      </w:r>
      <w:r w:rsidRPr="00A06F85">
        <w:rPr>
          <w:rFonts w:ascii="Times New Roman" w:hAnsi="Times New Roman"/>
          <w:sz w:val="24"/>
          <w:szCs w:val="24"/>
        </w:rPr>
        <w:t>.</w:t>
      </w:r>
      <w:r w:rsidRPr="00085308">
        <w:rPr>
          <w:rFonts w:ascii="Times New Roman" w:hAnsi="Times New Roman"/>
          <w:sz w:val="24"/>
          <w:szCs w:val="24"/>
        </w:rPr>
        <w:t xml:space="preserve"> Finely ground sample (1g) was incubated with 50 ml of 3 % TCA for 30 minutes with continuous stirring. </w:t>
      </w:r>
      <w:r>
        <w:rPr>
          <w:rFonts w:ascii="Times New Roman" w:hAnsi="Times New Roman"/>
          <w:sz w:val="24"/>
          <w:szCs w:val="24"/>
        </w:rPr>
        <w:t>The sample</w:t>
      </w:r>
      <w:r w:rsidRPr="00085308">
        <w:rPr>
          <w:rFonts w:ascii="Times New Roman" w:hAnsi="Times New Roman"/>
          <w:sz w:val="24"/>
          <w:szCs w:val="24"/>
        </w:rPr>
        <w:t xml:space="preserve"> was centrifuged and 10 ml of aliquot was taken in </w:t>
      </w:r>
      <w:r>
        <w:rPr>
          <w:rFonts w:ascii="Times New Roman" w:hAnsi="Times New Roman"/>
          <w:sz w:val="24"/>
          <w:szCs w:val="24"/>
        </w:rPr>
        <w:t xml:space="preserve">a </w:t>
      </w:r>
      <w:r w:rsidRPr="00085308">
        <w:rPr>
          <w:rFonts w:ascii="Times New Roman" w:hAnsi="Times New Roman"/>
          <w:sz w:val="24"/>
          <w:szCs w:val="24"/>
        </w:rPr>
        <w:t>clean test tube and 4 ml of FeCl</w:t>
      </w:r>
      <w:r w:rsidRPr="00085308">
        <w:rPr>
          <w:rFonts w:ascii="Times New Roman" w:hAnsi="Times New Roman"/>
          <w:sz w:val="24"/>
          <w:szCs w:val="24"/>
          <w:vertAlign w:val="subscript"/>
        </w:rPr>
        <w:t>3</w:t>
      </w:r>
      <w:r w:rsidRPr="00085308">
        <w:rPr>
          <w:rFonts w:ascii="Times New Roman" w:hAnsi="Times New Roman"/>
          <w:sz w:val="24"/>
          <w:szCs w:val="24"/>
        </w:rPr>
        <w:t xml:space="preserve"> solution was added to it. The content was kept in </w:t>
      </w:r>
      <w:r>
        <w:rPr>
          <w:rFonts w:ascii="Times New Roman" w:hAnsi="Times New Roman"/>
          <w:sz w:val="24"/>
          <w:szCs w:val="24"/>
        </w:rPr>
        <w:t xml:space="preserve">a </w:t>
      </w:r>
      <w:r w:rsidRPr="00085308">
        <w:rPr>
          <w:rFonts w:ascii="Times New Roman" w:hAnsi="Times New Roman"/>
          <w:sz w:val="24"/>
          <w:szCs w:val="24"/>
        </w:rPr>
        <w:t xml:space="preserve">hot water bath for 45 minutes. The aliquot was centrifuged for 5 minutes and the clear supernatant was carefully decanted. The precipitate was washed with 20 ml of 3 % TCA, and was kept in </w:t>
      </w:r>
      <w:r>
        <w:rPr>
          <w:rFonts w:ascii="Times New Roman" w:hAnsi="Times New Roman"/>
          <w:sz w:val="24"/>
          <w:szCs w:val="24"/>
        </w:rPr>
        <w:t xml:space="preserve">a </w:t>
      </w:r>
      <w:r w:rsidRPr="00085308">
        <w:rPr>
          <w:rFonts w:ascii="Times New Roman" w:hAnsi="Times New Roman"/>
          <w:sz w:val="24"/>
          <w:szCs w:val="24"/>
        </w:rPr>
        <w:t>hot boiling water bath for 10 minutes</w:t>
      </w:r>
      <w:r>
        <w:rPr>
          <w:rFonts w:ascii="Times New Roman" w:hAnsi="Times New Roman"/>
          <w:sz w:val="24"/>
          <w:szCs w:val="24"/>
        </w:rPr>
        <w:t>,</w:t>
      </w:r>
      <w:r w:rsidRPr="00085308">
        <w:rPr>
          <w:rFonts w:ascii="Times New Roman" w:hAnsi="Times New Roman"/>
          <w:sz w:val="24"/>
          <w:szCs w:val="24"/>
        </w:rPr>
        <w:t xml:space="preserve"> and centrifuged again for 15 minutes at 3000 rpm. Repeated washing was done in distilled water. </w:t>
      </w:r>
      <w:r>
        <w:rPr>
          <w:rFonts w:ascii="Times New Roman" w:hAnsi="Times New Roman"/>
          <w:sz w:val="24"/>
          <w:szCs w:val="24"/>
        </w:rPr>
        <w:t>The precipitate</w:t>
      </w:r>
      <w:r w:rsidRPr="00085308">
        <w:rPr>
          <w:rFonts w:ascii="Times New Roman" w:hAnsi="Times New Roman"/>
          <w:sz w:val="24"/>
          <w:szCs w:val="24"/>
        </w:rPr>
        <w:t xml:space="preserve"> was dispersed in few ml of water and 3 ml of 1.5 N NaOH was added the final volume was diluted to 30 ml with distilled water and the sample was heated for 30 </w:t>
      </w:r>
      <w:r>
        <w:rPr>
          <w:rFonts w:ascii="Times New Roman" w:hAnsi="Times New Roman"/>
          <w:sz w:val="24"/>
          <w:szCs w:val="24"/>
        </w:rPr>
        <w:t>minutes</w:t>
      </w:r>
      <w:r w:rsidRPr="00085308">
        <w:rPr>
          <w:rFonts w:ascii="Times New Roman" w:hAnsi="Times New Roman"/>
          <w:sz w:val="24"/>
          <w:szCs w:val="24"/>
        </w:rPr>
        <w:t xml:space="preserve"> in </w:t>
      </w:r>
      <w:r>
        <w:rPr>
          <w:rFonts w:ascii="Times New Roman" w:hAnsi="Times New Roman"/>
          <w:sz w:val="24"/>
          <w:szCs w:val="24"/>
        </w:rPr>
        <w:t xml:space="preserve">a </w:t>
      </w:r>
      <w:r w:rsidRPr="00085308">
        <w:rPr>
          <w:rFonts w:ascii="Times New Roman" w:hAnsi="Times New Roman"/>
          <w:sz w:val="24"/>
          <w:szCs w:val="24"/>
        </w:rPr>
        <w:t xml:space="preserve">hot water bath. Filtered the sample through Whatman No.2 filter paper, </w:t>
      </w:r>
      <w:r>
        <w:rPr>
          <w:rFonts w:ascii="Times New Roman" w:hAnsi="Times New Roman"/>
          <w:sz w:val="24"/>
          <w:szCs w:val="24"/>
        </w:rPr>
        <w:t xml:space="preserve">the </w:t>
      </w:r>
      <w:r w:rsidRPr="00085308">
        <w:rPr>
          <w:rFonts w:ascii="Times New Roman" w:hAnsi="Times New Roman"/>
          <w:sz w:val="24"/>
          <w:szCs w:val="24"/>
        </w:rPr>
        <w:t>precipitate was washed with 70 ml of hot water and dissolved in 40 ml hot 3.2 N HNO</w:t>
      </w:r>
      <w:r w:rsidRPr="00085308">
        <w:rPr>
          <w:rFonts w:ascii="Times New Roman" w:hAnsi="Times New Roman"/>
          <w:sz w:val="24"/>
          <w:szCs w:val="24"/>
          <w:vertAlign w:val="subscript"/>
        </w:rPr>
        <w:t>3</w:t>
      </w:r>
      <w:r w:rsidRPr="00085308">
        <w:rPr>
          <w:rFonts w:ascii="Times New Roman" w:hAnsi="Times New Roman"/>
          <w:sz w:val="24"/>
          <w:szCs w:val="24"/>
        </w:rPr>
        <w:t xml:space="preserve">. 5 ml of aliquot was transferred to another conical flask and the </w:t>
      </w:r>
      <w:r w:rsidRPr="00085308">
        <w:rPr>
          <w:rFonts w:ascii="Times New Roman" w:hAnsi="Times New Roman"/>
          <w:sz w:val="24"/>
          <w:szCs w:val="24"/>
        </w:rPr>
        <w:lastRenderedPageBreak/>
        <w:t xml:space="preserve">volume was made up to 70 ml with distilled water. 20 ml of 1.5 M KSCN was added and after 1 minute the sample was read against the blank solution at 480 nm using </w:t>
      </w:r>
      <w:r>
        <w:rPr>
          <w:rFonts w:ascii="Times New Roman" w:hAnsi="Times New Roman"/>
          <w:sz w:val="24"/>
          <w:szCs w:val="24"/>
        </w:rPr>
        <w:t>a</w:t>
      </w:r>
      <w:r w:rsidRPr="00085308">
        <w:rPr>
          <w:rFonts w:ascii="Times New Roman" w:hAnsi="Times New Roman"/>
          <w:sz w:val="24"/>
          <w:szCs w:val="24"/>
        </w:rPr>
        <w:t xml:space="preserve"> UV-visible spectrophotometer (Hitachi U-1900).</w:t>
      </w:r>
    </w:p>
    <w:p w:rsidR="00B05C27" w:rsidRDefault="005770A4" w:rsidP="00E17347">
      <w:pPr>
        <w:autoSpaceDE w:val="0"/>
        <w:autoSpaceDN w:val="0"/>
        <w:adjustRightInd w:val="0"/>
        <w:spacing w:after="0" w:line="360" w:lineRule="auto"/>
        <w:ind w:firstLine="284"/>
        <w:jc w:val="both"/>
        <w:rPr>
          <w:rFonts w:ascii="Times New Roman" w:hAnsi="Times New Roman"/>
          <w:sz w:val="24"/>
          <w:szCs w:val="24"/>
          <w:shd w:val="clear" w:color="auto" w:fill="FFFFFF"/>
        </w:rPr>
      </w:pPr>
      <w:r w:rsidRPr="002A4A50">
        <w:rPr>
          <w:rFonts w:ascii="Times New Roman" w:hAnsi="Times New Roman"/>
          <w:sz w:val="24"/>
          <w:szCs w:val="24"/>
          <w:shd w:val="clear" w:color="auto" w:fill="FFFFFF"/>
        </w:rPr>
        <w:t xml:space="preserve">The </w:t>
      </w:r>
      <w:r w:rsidRPr="002A4A50">
        <w:rPr>
          <w:rFonts w:ascii="Times New Roman" w:hAnsi="Times New Roman"/>
          <w:sz w:val="24"/>
          <w:szCs w:val="24"/>
        </w:rPr>
        <w:t>a</w:t>
      </w:r>
      <w:r w:rsidRPr="002A4A50">
        <w:rPr>
          <w:rFonts w:ascii="Times New Roman" w:hAnsi="Times New Roman"/>
          <w:bCs/>
          <w:sz w:val="24"/>
          <w:szCs w:val="24"/>
        </w:rPr>
        <w:t>ccessions</w:t>
      </w:r>
      <w:r w:rsidRPr="002A4A50">
        <w:rPr>
          <w:rFonts w:ascii="Times New Roman" w:hAnsi="Times New Roman"/>
          <w:sz w:val="24"/>
          <w:szCs w:val="24"/>
          <w:shd w:val="clear" w:color="auto" w:fill="FFFFFF"/>
        </w:rPr>
        <w:t xml:space="preserve"> were </w:t>
      </w:r>
      <w:r>
        <w:rPr>
          <w:rFonts w:ascii="Times New Roman" w:hAnsi="Times New Roman"/>
          <w:sz w:val="24"/>
          <w:szCs w:val="24"/>
          <w:shd w:val="clear" w:color="auto" w:fill="FFFFFF"/>
        </w:rPr>
        <w:t xml:space="preserve">then </w:t>
      </w:r>
      <w:r w:rsidRPr="002A4A50">
        <w:rPr>
          <w:rFonts w:ascii="Times New Roman" w:hAnsi="Times New Roman"/>
          <w:sz w:val="24"/>
          <w:szCs w:val="24"/>
          <w:shd w:val="clear" w:color="auto" w:fill="FFFFFF"/>
        </w:rPr>
        <w:t xml:space="preserve">ranked from the highest to the lowest based on their </w:t>
      </w:r>
      <w:r w:rsidRPr="002A4A50">
        <w:rPr>
          <w:rFonts w:ascii="Times New Roman" w:hAnsi="Times New Roman"/>
          <w:sz w:val="24"/>
          <w:szCs w:val="24"/>
        </w:rPr>
        <w:t xml:space="preserve">nutrient and anti-nutrient traits </w:t>
      </w:r>
      <w:r w:rsidRPr="002A4A50">
        <w:rPr>
          <w:rFonts w:ascii="Times New Roman" w:hAnsi="Times New Roman"/>
          <w:sz w:val="24"/>
          <w:szCs w:val="24"/>
          <w:shd w:val="clear" w:color="auto" w:fill="FFFFFF"/>
        </w:rPr>
        <w:t xml:space="preserve">for the purpose of placing </w:t>
      </w:r>
      <w:r>
        <w:rPr>
          <w:rFonts w:ascii="Times New Roman" w:hAnsi="Times New Roman"/>
          <w:sz w:val="24"/>
          <w:szCs w:val="24"/>
          <w:shd w:val="clear" w:color="auto" w:fill="FFFFFF"/>
        </w:rPr>
        <w:t xml:space="preserve">an </w:t>
      </w:r>
      <w:r w:rsidRPr="002A4A50">
        <w:rPr>
          <w:rFonts w:ascii="Times New Roman" w:hAnsi="Times New Roman"/>
          <w:sz w:val="24"/>
          <w:szCs w:val="24"/>
          <w:shd w:val="clear" w:color="auto" w:fill="FFFFFF"/>
        </w:rPr>
        <w:t xml:space="preserve">order of worth. In doing this the </w:t>
      </w:r>
      <w:r w:rsidRPr="002A4A50">
        <w:rPr>
          <w:rFonts w:ascii="Times New Roman" w:hAnsi="Times New Roman"/>
          <w:sz w:val="24"/>
          <w:szCs w:val="24"/>
        </w:rPr>
        <w:t>a</w:t>
      </w:r>
      <w:r w:rsidRPr="002A4A50">
        <w:rPr>
          <w:rFonts w:ascii="Times New Roman" w:hAnsi="Times New Roman"/>
          <w:bCs/>
          <w:sz w:val="24"/>
          <w:szCs w:val="24"/>
        </w:rPr>
        <w:t>ccessions</w:t>
      </w:r>
      <w:r w:rsidRPr="002A4A50">
        <w:rPr>
          <w:rFonts w:ascii="Times New Roman" w:hAnsi="Times New Roman"/>
          <w:sz w:val="24"/>
          <w:szCs w:val="24"/>
          <w:shd w:val="clear" w:color="auto" w:fill="FFFFFF"/>
        </w:rPr>
        <w:t xml:space="preserve"> possessing </w:t>
      </w:r>
      <w:r>
        <w:rPr>
          <w:rFonts w:ascii="Times New Roman" w:hAnsi="Times New Roman"/>
          <w:sz w:val="24"/>
          <w:szCs w:val="24"/>
          <w:shd w:val="clear" w:color="auto" w:fill="FFFFFF"/>
        </w:rPr>
        <w:t xml:space="preserve">the </w:t>
      </w:r>
      <w:r w:rsidRPr="002A4A50">
        <w:rPr>
          <w:rFonts w:ascii="Times New Roman" w:hAnsi="Times New Roman"/>
          <w:sz w:val="24"/>
          <w:szCs w:val="24"/>
          <w:shd w:val="clear" w:color="auto" w:fill="FFFFFF"/>
        </w:rPr>
        <w:t xml:space="preserve">highest on the characteristic being measured and also the one who is lowest, are indicated. </w:t>
      </w:r>
      <w:r>
        <w:rPr>
          <w:rFonts w:ascii="Times New Roman" w:hAnsi="Times New Roman"/>
          <w:sz w:val="24"/>
          <w:szCs w:val="24"/>
          <w:shd w:val="clear" w:color="auto" w:fill="FFFFFF"/>
        </w:rPr>
        <w:t>The highest</w:t>
      </w:r>
      <w:r w:rsidRPr="002A4A50">
        <w:rPr>
          <w:rFonts w:ascii="Times New Roman" w:hAnsi="Times New Roman"/>
          <w:sz w:val="24"/>
          <w:szCs w:val="24"/>
          <w:shd w:val="clear" w:color="auto" w:fill="FFFFFF"/>
        </w:rPr>
        <w:t xml:space="preserve"> score was assigned to the accessions with </w:t>
      </w:r>
      <w:r>
        <w:rPr>
          <w:rFonts w:ascii="Times New Roman" w:hAnsi="Times New Roman"/>
          <w:sz w:val="24"/>
          <w:szCs w:val="24"/>
          <w:shd w:val="clear" w:color="auto" w:fill="FFFFFF"/>
        </w:rPr>
        <w:t xml:space="preserve">the </w:t>
      </w:r>
      <w:r w:rsidRPr="002A4A50">
        <w:rPr>
          <w:rFonts w:ascii="Times New Roman" w:hAnsi="Times New Roman"/>
          <w:sz w:val="24"/>
          <w:szCs w:val="24"/>
          <w:shd w:val="clear" w:color="auto" w:fill="FFFFFF"/>
        </w:rPr>
        <w:t xml:space="preserve">highest nutritional component, whereas the lowest score was assigned to the accessions with </w:t>
      </w:r>
      <w:r>
        <w:rPr>
          <w:rFonts w:ascii="Times New Roman" w:hAnsi="Times New Roman"/>
          <w:sz w:val="24"/>
          <w:szCs w:val="24"/>
          <w:shd w:val="clear" w:color="auto" w:fill="FFFFFF"/>
        </w:rPr>
        <w:t xml:space="preserve">the </w:t>
      </w:r>
      <w:r w:rsidRPr="002A4A50">
        <w:rPr>
          <w:rFonts w:ascii="Times New Roman" w:hAnsi="Times New Roman"/>
          <w:sz w:val="24"/>
          <w:szCs w:val="24"/>
          <w:shd w:val="clear" w:color="auto" w:fill="FFFFFF"/>
        </w:rPr>
        <w:t xml:space="preserve">least quantity of nutritional component. In </w:t>
      </w:r>
      <w:r>
        <w:rPr>
          <w:rFonts w:ascii="Times New Roman" w:hAnsi="Times New Roman"/>
          <w:sz w:val="24"/>
          <w:szCs w:val="24"/>
          <w:shd w:val="clear" w:color="auto" w:fill="FFFFFF"/>
        </w:rPr>
        <w:t xml:space="preserve">the </w:t>
      </w:r>
      <w:r w:rsidRPr="002A4A50">
        <w:rPr>
          <w:rFonts w:ascii="Times New Roman" w:hAnsi="Times New Roman"/>
          <w:sz w:val="24"/>
          <w:szCs w:val="24"/>
          <w:shd w:val="clear" w:color="auto" w:fill="FFFFFF"/>
        </w:rPr>
        <w:t>case of anti-nutritional component</w:t>
      </w:r>
      <w:r>
        <w:rPr>
          <w:rFonts w:ascii="Times New Roman" w:hAnsi="Times New Roman"/>
          <w:sz w:val="24"/>
          <w:szCs w:val="24"/>
          <w:shd w:val="clear" w:color="auto" w:fill="FFFFFF"/>
        </w:rPr>
        <w:t>s,</w:t>
      </w:r>
      <w:r w:rsidRPr="002A4A50">
        <w:rPr>
          <w:rFonts w:ascii="Times New Roman" w:hAnsi="Times New Roman"/>
          <w:sz w:val="24"/>
          <w:szCs w:val="24"/>
          <w:shd w:val="clear" w:color="auto" w:fill="FFFFFF"/>
        </w:rPr>
        <w:t xml:space="preserve"> the accession</w:t>
      </w:r>
      <w:r>
        <w:rPr>
          <w:rFonts w:ascii="Times New Roman" w:hAnsi="Times New Roman"/>
          <w:sz w:val="24"/>
          <w:szCs w:val="24"/>
          <w:shd w:val="clear" w:color="auto" w:fill="FFFFFF"/>
        </w:rPr>
        <w:t>s</w:t>
      </w:r>
      <w:r w:rsidRPr="002A4A50">
        <w:rPr>
          <w:rFonts w:ascii="Times New Roman" w:hAnsi="Times New Roman"/>
          <w:sz w:val="24"/>
          <w:szCs w:val="24"/>
          <w:shd w:val="clear" w:color="auto" w:fill="FFFFFF"/>
        </w:rPr>
        <w:t xml:space="preserve"> containing </w:t>
      </w:r>
      <w:r>
        <w:rPr>
          <w:rFonts w:ascii="Times New Roman" w:hAnsi="Times New Roman"/>
          <w:sz w:val="24"/>
          <w:szCs w:val="24"/>
          <w:shd w:val="clear" w:color="auto" w:fill="FFFFFF"/>
        </w:rPr>
        <w:t xml:space="preserve">the </w:t>
      </w:r>
      <w:r w:rsidRPr="002A4A50">
        <w:rPr>
          <w:rFonts w:ascii="Times New Roman" w:hAnsi="Times New Roman"/>
          <w:sz w:val="24"/>
          <w:szCs w:val="24"/>
          <w:shd w:val="clear" w:color="auto" w:fill="FFFFFF"/>
        </w:rPr>
        <w:t xml:space="preserve">least quantity were given </w:t>
      </w:r>
      <w:r>
        <w:rPr>
          <w:rFonts w:ascii="Times New Roman" w:hAnsi="Times New Roman"/>
          <w:sz w:val="24"/>
          <w:szCs w:val="24"/>
          <w:shd w:val="clear" w:color="auto" w:fill="FFFFFF"/>
        </w:rPr>
        <w:t xml:space="preserve">the </w:t>
      </w:r>
      <w:r w:rsidRPr="002A4A50">
        <w:rPr>
          <w:rFonts w:ascii="Times New Roman" w:hAnsi="Times New Roman"/>
          <w:sz w:val="24"/>
          <w:szCs w:val="24"/>
          <w:shd w:val="clear" w:color="auto" w:fill="FFFFFF"/>
        </w:rPr>
        <w:t xml:space="preserve">highest score and </w:t>
      </w:r>
      <w:r>
        <w:rPr>
          <w:rFonts w:ascii="Times New Roman" w:hAnsi="Times New Roman"/>
          <w:sz w:val="24"/>
          <w:szCs w:val="24"/>
          <w:shd w:val="clear" w:color="auto" w:fill="FFFFFF"/>
        </w:rPr>
        <w:t xml:space="preserve">the </w:t>
      </w:r>
      <w:r w:rsidRPr="002A4A50">
        <w:rPr>
          <w:rFonts w:ascii="Times New Roman" w:hAnsi="Times New Roman"/>
          <w:sz w:val="24"/>
          <w:szCs w:val="24"/>
          <w:shd w:val="clear" w:color="auto" w:fill="FFFFFF"/>
        </w:rPr>
        <w:t xml:space="preserve">lowest score was assigned to the accession with </w:t>
      </w:r>
      <w:r>
        <w:rPr>
          <w:rFonts w:ascii="Times New Roman" w:hAnsi="Times New Roman"/>
          <w:sz w:val="24"/>
          <w:szCs w:val="24"/>
          <w:shd w:val="clear" w:color="auto" w:fill="FFFFFF"/>
        </w:rPr>
        <w:t xml:space="preserve">the </w:t>
      </w:r>
      <w:r w:rsidRPr="002A4A50">
        <w:rPr>
          <w:rFonts w:ascii="Times New Roman" w:hAnsi="Times New Roman"/>
          <w:sz w:val="24"/>
          <w:szCs w:val="24"/>
          <w:shd w:val="clear" w:color="auto" w:fill="FFFFFF"/>
        </w:rPr>
        <w:t>maximum amount of anti-nutritional component</w:t>
      </w:r>
      <w:r>
        <w:rPr>
          <w:rFonts w:ascii="Times New Roman" w:hAnsi="Times New Roman"/>
          <w:sz w:val="24"/>
          <w:szCs w:val="24"/>
          <w:shd w:val="clear" w:color="auto" w:fill="FFFFFF"/>
        </w:rPr>
        <w:t>s</w:t>
      </w:r>
      <w:r w:rsidRPr="002A4A50">
        <w:rPr>
          <w:rFonts w:ascii="Times New Roman" w:hAnsi="Times New Roman"/>
          <w:sz w:val="24"/>
          <w:szCs w:val="24"/>
          <w:shd w:val="clear" w:color="auto" w:fill="FFFFFF"/>
        </w:rPr>
        <w:t xml:space="preserve">. Thus, there are eleven </w:t>
      </w:r>
      <w:r w:rsidRPr="002A4A50">
        <w:rPr>
          <w:rFonts w:ascii="Times New Roman" w:hAnsi="Times New Roman"/>
          <w:sz w:val="24"/>
          <w:szCs w:val="24"/>
        </w:rPr>
        <w:t>a</w:t>
      </w:r>
      <w:r w:rsidRPr="002A4A50">
        <w:rPr>
          <w:rFonts w:ascii="Times New Roman" w:hAnsi="Times New Roman"/>
          <w:bCs/>
          <w:sz w:val="24"/>
          <w:szCs w:val="24"/>
        </w:rPr>
        <w:t>ccessions</w:t>
      </w:r>
      <w:r w:rsidRPr="002A4A50">
        <w:rPr>
          <w:rFonts w:ascii="Times New Roman" w:hAnsi="Times New Roman"/>
          <w:sz w:val="24"/>
          <w:szCs w:val="24"/>
          <w:shd w:val="clear" w:color="auto" w:fill="FFFFFF"/>
        </w:rPr>
        <w:t xml:space="preserve"> </w:t>
      </w:r>
      <w:r>
        <w:rPr>
          <w:rFonts w:ascii="Times New Roman" w:hAnsi="Times New Roman"/>
          <w:sz w:val="24"/>
          <w:szCs w:val="24"/>
          <w:shd w:val="clear" w:color="auto" w:fill="FFFFFF"/>
        </w:rPr>
        <w:t>were</w:t>
      </w:r>
      <w:r w:rsidRPr="002A4A50">
        <w:rPr>
          <w:rFonts w:ascii="Times New Roman" w:hAnsi="Times New Roman"/>
          <w:sz w:val="24"/>
          <w:szCs w:val="24"/>
          <w:shd w:val="clear" w:color="auto" w:fill="FFFFFF"/>
        </w:rPr>
        <w:t xml:space="preserve"> appraised</w:t>
      </w:r>
      <w:r>
        <w:rPr>
          <w:rFonts w:ascii="Times New Roman" w:hAnsi="Times New Roman"/>
          <w:sz w:val="24"/>
          <w:szCs w:val="24"/>
          <w:shd w:val="clear" w:color="auto" w:fill="FFFFFF"/>
        </w:rPr>
        <w:t xml:space="preserve"> with</w:t>
      </w:r>
      <w:r w:rsidRPr="002A4A50">
        <w:rPr>
          <w:rFonts w:ascii="Times New Roman" w:hAnsi="Times New Roman"/>
          <w:sz w:val="24"/>
          <w:szCs w:val="24"/>
          <w:shd w:val="clear" w:color="auto" w:fill="FFFFFF"/>
        </w:rPr>
        <w:t xml:space="preserve"> ranks from 1 to 11</w:t>
      </w:r>
      <w:r>
        <w:rPr>
          <w:rFonts w:ascii="Times New Roman" w:hAnsi="Times New Roman"/>
          <w:sz w:val="24"/>
          <w:szCs w:val="24"/>
          <w:shd w:val="clear" w:color="auto" w:fill="FFFFFF"/>
        </w:rPr>
        <w:t>.</w:t>
      </w:r>
      <w:r w:rsidRPr="00085308">
        <w:rPr>
          <w:rFonts w:ascii="Times New Roman" w:hAnsi="Times New Roman"/>
          <w:sz w:val="24"/>
          <w:szCs w:val="24"/>
          <w:shd w:val="clear" w:color="auto" w:fill="FFFFFF"/>
        </w:rPr>
        <w:t xml:space="preserve"> </w:t>
      </w:r>
    </w:p>
    <w:p w:rsidR="00A06F85" w:rsidRDefault="00A06F85" w:rsidP="00A06F85">
      <w:pPr>
        <w:autoSpaceDE w:val="0"/>
        <w:autoSpaceDN w:val="0"/>
        <w:adjustRightInd w:val="0"/>
        <w:spacing w:after="0" w:line="360" w:lineRule="auto"/>
        <w:jc w:val="both"/>
        <w:rPr>
          <w:rFonts w:ascii="Times New Roman" w:hAnsi="Times New Roman"/>
          <w:b/>
          <w:sz w:val="24"/>
          <w:szCs w:val="24"/>
          <w:shd w:val="clear" w:color="auto" w:fill="FFFFFF"/>
        </w:rPr>
      </w:pPr>
    </w:p>
    <w:p w:rsidR="00A06F85" w:rsidRPr="00A06F85" w:rsidRDefault="00A06F85" w:rsidP="00A06F85">
      <w:pPr>
        <w:autoSpaceDE w:val="0"/>
        <w:autoSpaceDN w:val="0"/>
        <w:adjustRightInd w:val="0"/>
        <w:spacing w:after="0" w:line="360" w:lineRule="auto"/>
        <w:jc w:val="both"/>
        <w:rPr>
          <w:rFonts w:ascii="Times New Roman" w:hAnsi="Times New Roman"/>
          <w:b/>
          <w:sz w:val="24"/>
          <w:szCs w:val="24"/>
          <w:shd w:val="clear" w:color="auto" w:fill="FFFFFF"/>
        </w:rPr>
      </w:pPr>
      <w:r w:rsidRPr="00A06F85">
        <w:rPr>
          <w:rFonts w:ascii="Times New Roman" w:hAnsi="Times New Roman"/>
          <w:b/>
          <w:sz w:val="24"/>
          <w:szCs w:val="24"/>
          <w:shd w:val="clear" w:color="auto" w:fill="FFFFFF"/>
        </w:rPr>
        <w:t>References</w:t>
      </w:r>
    </w:p>
    <w:p w:rsidR="00A06F85" w:rsidRPr="00932D08" w:rsidRDefault="00A06F85" w:rsidP="00A06F85">
      <w:pPr>
        <w:pStyle w:val="ListParagraph"/>
        <w:numPr>
          <w:ilvl w:val="0"/>
          <w:numId w:val="1"/>
        </w:numPr>
        <w:jc w:val="both"/>
        <w:rPr>
          <w:rFonts w:ascii="Times New Roman" w:hAnsi="Times New Roman" w:cs="Times New Roman"/>
          <w:sz w:val="24"/>
          <w:szCs w:val="24"/>
        </w:rPr>
      </w:pPr>
      <w:r w:rsidRPr="00932D08">
        <w:rPr>
          <w:rFonts w:ascii="Times New Roman" w:hAnsi="Times New Roman" w:cs="Times New Roman"/>
          <w:sz w:val="24"/>
          <w:szCs w:val="24"/>
        </w:rPr>
        <w:t xml:space="preserve">Kumar RR, Singh KP, Ete L (2021) Social innovation and entrepreneurship in Arunachal Pradesh: opportunities and challenges. Space and Cult India. </w:t>
      </w:r>
      <w:hyperlink r:id="rId9" w:history="1">
        <w:r w:rsidRPr="00932D08">
          <w:rPr>
            <w:rStyle w:val="Hyperlink"/>
            <w:rFonts w:ascii="Times New Roman" w:hAnsi="Times New Roman" w:cs="Times New Roman"/>
            <w:sz w:val="24"/>
            <w:szCs w:val="24"/>
          </w:rPr>
          <w:t>https://doi.org/10.20896/saci.v8i4.924</w:t>
        </w:r>
      </w:hyperlink>
    </w:p>
    <w:p w:rsidR="00A06F85" w:rsidRPr="00932D08" w:rsidRDefault="00A06F85" w:rsidP="00A06F85">
      <w:pPr>
        <w:pStyle w:val="ListParagraph"/>
        <w:jc w:val="both"/>
        <w:rPr>
          <w:rFonts w:ascii="Times New Roman" w:hAnsi="Times New Roman" w:cs="Times New Roman"/>
          <w:sz w:val="24"/>
          <w:szCs w:val="24"/>
        </w:rPr>
      </w:pPr>
    </w:p>
    <w:p w:rsidR="00A06F85" w:rsidRPr="00932D08" w:rsidRDefault="00A06F85" w:rsidP="00A06F85">
      <w:pPr>
        <w:pStyle w:val="ListParagraph"/>
        <w:numPr>
          <w:ilvl w:val="0"/>
          <w:numId w:val="1"/>
        </w:numPr>
        <w:jc w:val="both"/>
        <w:rPr>
          <w:rFonts w:ascii="Times New Roman" w:hAnsi="Times New Roman" w:cs="Times New Roman"/>
          <w:sz w:val="24"/>
          <w:szCs w:val="24"/>
        </w:rPr>
      </w:pPr>
      <w:r w:rsidRPr="00932D08">
        <w:rPr>
          <w:rFonts w:ascii="Times New Roman" w:hAnsi="Times New Roman" w:cs="Times New Roman"/>
          <w:sz w:val="24"/>
          <w:szCs w:val="24"/>
        </w:rPr>
        <w:t>Voss DH (2002) The Royal Horticultural Society Colour Chart 2001.</w:t>
      </w:r>
    </w:p>
    <w:p w:rsidR="00A06F85" w:rsidRPr="00932D08" w:rsidRDefault="00A06F85" w:rsidP="00A06F85">
      <w:pPr>
        <w:pStyle w:val="ListParagraph"/>
        <w:jc w:val="both"/>
        <w:rPr>
          <w:rFonts w:ascii="Times New Roman" w:hAnsi="Times New Roman" w:cs="Times New Roman"/>
          <w:sz w:val="24"/>
          <w:szCs w:val="24"/>
        </w:rPr>
      </w:pPr>
    </w:p>
    <w:p w:rsidR="00A06F85" w:rsidRPr="00932D08" w:rsidRDefault="00A06F85" w:rsidP="00A06F85">
      <w:pPr>
        <w:pStyle w:val="ListParagraph"/>
        <w:numPr>
          <w:ilvl w:val="0"/>
          <w:numId w:val="1"/>
        </w:numPr>
        <w:jc w:val="both"/>
        <w:rPr>
          <w:rFonts w:ascii="Times New Roman" w:hAnsi="Times New Roman" w:cs="Times New Roman"/>
          <w:sz w:val="24"/>
          <w:szCs w:val="24"/>
        </w:rPr>
      </w:pPr>
      <w:r w:rsidRPr="00932D08">
        <w:rPr>
          <w:rFonts w:ascii="Times New Roman" w:hAnsi="Times New Roman" w:cs="Times New Roman"/>
          <w:sz w:val="24"/>
          <w:szCs w:val="24"/>
        </w:rPr>
        <w:t>Hedge JE, Hofreiter BT (1962) Determination of reducing sugars and carbohydrates. In: Whistler R.L. and Be Miller, J.N. (ed) Carbohydrate Chemistry, 17th edn.  Academic Press, New York, USA, pp 380-394.</w:t>
      </w:r>
    </w:p>
    <w:p w:rsidR="00A06F85" w:rsidRPr="00932D08" w:rsidRDefault="00A06F85" w:rsidP="00A06F85">
      <w:pPr>
        <w:pStyle w:val="ListParagraph"/>
        <w:jc w:val="both"/>
        <w:rPr>
          <w:rFonts w:ascii="Times New Roman" w:hAnsi="Times New Roman" w:cs="Times New Roman"/>
          <w:sz w:val="24"/>
          <w:szCs w:val="24"/>
        </w:rPr>
      </w:pPr>
    </w:p>
    <w:p w:rsidR="00A06F85" w:rsidRPr="00932D08" w:rsidRDefault="00A06F85" w:rsidP="00A06F85">
      <w:pPr>
        <w:pStyle w:val="ListParagraph"/>
        <w:numPr>
          <w:ilvl w:val="0"/>
          <w:numId w:val="1"/>
        </w:numPr>
        <w:jc w:val="both"/>
        <w:rPr>
          <w:rFonts w:ascii="Times New Roman" w:hAnsi="Times New Roman" w:cs="Times New Roman"/>
          <w:sz w:val="24"/>
          <w:szCs w:val="24"/>
        </w:rPr>
      </w:pPr>
      <w:r w:rsidRPr="00932D08">
        <w:rPr>
          <w:rFonts w:ascii="Times New Roman" w:hAnsi="Times New Roman" w:cs="Times New Roman"/>
          <w:sz w:val="24"/>
          <w:szCs w:val="24"/>
        </w:rPr>
        <w:t>AOAC (1965) Official Methods of Analysis of Association of Analytical Chemists. 10th edition. Washington DC, USA.</w:t>
      </w:r>
    </w:p>
    <w:p w:rsidR="00A06F85" w:rsidRPr="00932D08" w:rsidRDefault="00A06F85" w:rsidP="00A06F85">
      <w:pPr>
        <w:pStyle w:val="ListParagraph"/>
        <w:jc w:val="both"/>
        <w:rPr>
          <w:rFonts w:ascii="Times New Roman" w:hAnsi="Times New Roman" w:cs="Times New Roman"/>
          <w:sz w:val="24"/>
          <w:szCs w:val="24"/>
        </w:rPr>
      </w:pPr>
    </w:p>
    <w:p w:rsidR="00A06F85" w:rsidRPr="00932D08" w:rsidRDefault="00A06F85" w:rsidP="00A06F85">
      <w:pPr>
        <w:pStyle w:val="ListParagraph"/>
        <w:numPr>
          <w:ilvl w:val="0"/>
          <w:numId w:val="1"/>
        </w:numPr>
        <w:jc w:val="both"/>
        <w:rPr>
          <w:rFonts w:ascii="Times New Roman" w:hAnsi="Times New Roman" w:cs="Times New Roman"/>
          <w:sz w:val="24"/>
          <w:szCs w:val="24"/>
        </w:rPr>
      </w:pPr>
      <w:r w:rsidRPr="00932D08">
        <w:rPr>
          <w:rFonts w:ascii="Times New Roman" w:hAnsi="Times New Roman" w:cs="Times New Roman"/>
          <w:sz w:val="24"/>
          <w:szCs w:val="24"/>
        </w:rPr>
        <w:t xml:space="preserve">Dubois M, Gilles KA, Hamilton JK, Rebers PT, Smith F (1956) Colorimeteric methods of determination of sugars and related substances. Anal Chem. </w:t>
      </w:r>
      <w:hyperlink r:id="rId10" w:history="1">
        <w:r w:rsidRPr="00932D08">
          <w:rPr>
            <w:rStyle w:val="Hyperlink"/>
            <w:rFonts w:ascii="Times New Roman" w:hAnsi="Times New Roman" w:cs="Times New Roman"/>
            <w:sz w:val="24"/>
            <w:szCs w:val="24"/>
          </w:rPr>
          <w:t>https://doi.org/10.1021/ac60111a017</w:t>
        </w:r>
      </w:hyperlink>
    </w:p>
    <w:p w:rsidR="00A06F85" w:rsidRPr="00932D08" w:rsidRDefault="00A06F85" w:rsidP="00A06F85">
      <w:pPr>
        <w:pStyle w:val="ListParagraph"/>
        <w:jc w:val="both"/>
        <w:rPr>
          <w:rFonts w:ascii="Times New Roman" w:hAnsi="Times New Roman" w:cs="Times New Roman"/>
          <w:sz w:val="24"/>
          <w:szCs w:val="24"/>
        </w:rPr>
      </w:pPr>
    </w:p>
    <w:p w:rsidR="00A06F85" w:rsidRPr="00932D08" w:rsidRDefault="00A06F85" w:rsidP="00A06F85">
      <w:pPr>
        <w:pStyle w:val="ListParagraph"/>
        <w:numPr>
          <w:ilvl w:val="0"/>
          <w:numId w:val="1"/>
        </w:numPr>
        <w:jc w:val="both"/>
        <w:rPr>
          <w:rFonts w:ascii="Times New Roman" w:hAnsi="Times New Roman" w:cs="Times New Roman"/>
          <w:sz w:val="24"/>
          <w:szCs w:val="24"/>
        </w:rPr>
      </w:pPr>
      <w:r w:rsidRPr="00932D08">
        <w:rPr>
          <w:rFonts w:ascii="Times New Roman" w:hAnsi="Times New Roman" w:cs="Times New Roman"/>
          <w:sz w:val="24"/>
          <w:szCs w:val="24"/>
        </w:rPr>
        <w:t>Somogyi M (1952) Determination of reducing sugars by Nelson-Somogyi method. J Biol Chem. 200, 245.</w:t>
      </w:r>
    </w:p>
    <w:p w:rsidR="00A06F85" w:rsidRPr="00932D08" w:rsidRDefault="00A06F85" w:rsidP="00A06F85">
      <w:pPr>
        <w:pStyle w:val="ListParagraph"/>
        <w:jc w:val="both"/>
        <w:rPr>
          <w:rFonts w:ascii="Times New Roman" w:hAnsi="Times New Roman" w:cs="Times New Roman"/>
          <w:sz w:val="24"/>
          <w:szCs w:val="24"/>
        </w:rPr>
      </w:pPr>
    </w:p>
    <w:p w:rsidR="00A06F85" w:rsidRPr="00932D08" w:rsidRDefault="00A06F85" w:rsidP="00A06F85">
      <w:pPr>
        <w:pStyle w:val="ListParagraph"/>
        <w:numPr>
          <w:ilvl w:val="0"/>
          <w:numId w:val="1"/>
        </w:numPr>
        <w:jc w:val="both"/>
        <w:rPr>
          <w:rFonts w:ascii="Times New Roman" w:hAnsi="Times New Roman" w:cs="Times New Roman"/>
          <w:sz w:val="24"/>
          <w:szCs w:val="24"/>
        </w:rPr>
      </w:pPr>
      <w:r w:rsidRPr="00932D08">
        <w:rPr>
          <w:rFonts w:ascii="Times New Roman" w:hAnsi="Times New Roman" w:cs="Times New Roman"/>
          <w:sz w:val="24"/>
          <w:szCs w:val="24"/>
        </w:rPr>
        <w:t xml:space="preserve">Malhotra SS, Sarkar SK (1979) Effects of sulphur dioxide on sugar and free amino acid content of pine seedlings. Physiol Plant. </w:t>
      </w:r>
      <w:hyperlink r:id="rId11" w:history="1">
        <w:r w:rsidRPr="00932D08">
          <w:rPr>
            <w:rStyle w:val="Hyperlink"/>
            <w:rFonts w:ascii="Times New Roman" w:hAnsi="Times New Roman" w:cs="Times New Roman"/>
            <w:sz w:val="24"/>
            <w:szCs w:val="24"/>
          </w:rPr>
          <w:t>https://doi.org/10.1111/j.1399-3054.1979.tb06517.x</w:t>
        </w:r>
      </w:hyperlink>
    </w:p>
    <w:p w:rsidR="00A06F85" w:rsidRPr="00932D08" w:rsidRDefault="00A06F85" w:rsidP="00A06F85">
      <w:pPr>
        <w:pStyle w:val="ListParagraph"/>
        <w:jc w:val="both"/>
        <w:rPr>
          <w:rFonts w:ascii="Times New Roman" w:hAnsi="Times New Roman" w:cs="Times New Roman"/>
          <w:sz w:val="24"/>
          <w:szCs w:val="24"/>
        </w:rPr>
      </w:pPr>
    </w:p>
    <w:p w:rsidR="00A06F85" w:rsidRPr="00932D08" w:rsidRDefault="00A06F85" w:rsidP="00A06F85">
      <w:pPr>
        <w:pStyle w:val="ListParagraph"/>
        <w:numPr>
          <w:ilvl w:val="0"/>
          <w:numId w:val="1"/>
        </w:numPr>
        <w:jc w:val="both"/>
        <w:rPr>
          <w:rFonts w:ascii="Times New Roman" w:hAnsi="Times New Roman" w:cs="Times New Roman"/>
          <w:sz w:val="24"/>
          <w:szCs w:val="24"/>
        </w:rPr>
      </w:pPr>
      <w:r w:rsidRPr="00932D08">
        <w:rPr>
          <w:rFonts w:ascii="Times New Roman" w:hAnsi="Times New Roman" w:cs="Times New Roman"/>
          <w:sz w:val="24"/>
          <w:szCs w:val="24"/>
        </w:rPr>
        <w:lastRenderedPageBreak/>
        <w:t>AOAC (2000) Official methods of analysis of the association of official analytical chemists (17th ed.). AOAC International.</w:t>
      </w:r>
    </w:p>
    <w:p w:rsidR="00A06F85" w:rsidRPr="00932D08" w:rsidRDefault="00A06F85" w:rsidP="00A06F85">
      <w:pPr>
        <w:pStyle w:val="ListParagraph"/>
        <w:jc w:val="both"/>
        <w:rPr>
          <w:rFonts w:ascii="Times New Roman" w:hAnsi="Times New Roman" w:cs="Times New Roman"/>
          <w:sz w:val="24"/>
          <w:szCs w:val="24"/>
        </w:rPr>
      </w:pPr>
    </w:p>
    <w:p w:rsidR="00A06F85" w:rsidRPr="00932D08" w:rsidRDefault="00A06F85" w:rsidP="00A06F85">
      <w:pPr>
        <w:pStyle w:val="ListParagraph"/>
        <w:numPr>
          <w:ilvl w:val="0"/>
          <w:numId w:val="1"/>
        </w:numPr>
        <w:jc w:val="both"/>
        <w:rPr>
          <w:rFonts w:ascii="Times New Roman" w:hAnsi="Times New Roman" w:cs="Times New Roman"/>
          <w:sz w:val="24"/>
          <w:szCs w:val="24"/>
        </w:rPr>
      </w:pPr>
      <w:r w:rsidRPr="00932D08">
        <w:rPr>
          <w:rFonts w:ascii="Times New Roman" w:hAnsi="Times New Roman" w:cs="Times New Roman"/>
          <w:sz w:val="24"/>
          <w:szCs w:val="24"/>
        </w:rPr>
        <w:t>Maynard AJ (1970) Methods in food analysis. Academic Press, New York, p 176.</w:t>
      </w:r>
    </w:p>
    <w:p w:rsidR="00A06F85" w:rsidRPr="00932D08" w:rsidRDefault="00A06F85" w:rsidP="00A06F85">
      <w:pPr>
        <w:pStyle w:val="ListParagraph"/>
        <w:jc w:val="both"/>
        <w:rPr>
          <w:rFonts w:ascii="Times New Roman" w:hAnsi="Times New Roman" w:cs="Times New Roman"/>
          <w:sz w:val="24"/>
          <w:szCs w:val="24"/>
        </w:rPr>
      </w:pPr>
    </w:p>
    <w:p w:rsidR="00A06F85" w:rsidRPr="00932D08" w:rsidRDefault="00A06F85" w:rsidP="00A06F85">
      <w:pPr>
        <w:pStyle w:val="ListParagraph"/>
        <w:numPr>
          <w:ilvl w:val="0"/>
          <w:numId w:val="1"/>
        </w:numPr>
        <w:jc w:val="both"/>
        <w:rPr>
          <w:rFonts w:ascii="Times New Roman" w:hAnsi="Times New Roman" w:cs="Times New Roman"/>
          <w:sz w:val="24"/>
          <w:szCs w:val="24"/>
        </w:rPr>
      </w:pPr>
      <w:r w:rsidRPr="00932D08">
        <w:rPr>
          <w:rFonts w:ascii="Times New Roman" w:hAnsi="Times New Roman" w:cs="Times New Roman"/>
          <w:sz w:val="24"/>
          <w:szCs w:val="24"/>
        </w:rPr>
        <w:t xml:space="preserve">Jagota SK, Dani HM (1982) A new colorimetric technique for the estimation of vitamin C using folin-phenol reagent. Ann Biochem. </w:t>
      </w:r>
      <w:hyperlink r:id="rId12" w:history="1">
        <w:r w:rsidRPr="00932D08">
          <w:rPr>
            <w:rStyle w:val="Hyperlink"/>
            <w:rFonts w:ascii="Times New Roman" w:hAnsi="Times New Roman" w:cs="Times New Roman"/>
            <w:sz w:val="24"/>
            <w:szCs w:val="24"/>
          </w:rPr>
          <w:t>https://doi.org/10.1016/0003-2697(82)90162-2</w:t>
        </w:r>
      </w:hyperlink>
    </w:p>
    <w:p w:rsidR="00A06F85" w:rsidRPr="00932D08" w:rsidRDefault="00A06F85" w:rsidP="00A06F85">
      <w:pPr>
        <w:pStyle w:val="ListParagraph"/>
        <w:jc w:val="both"/>
        <w:rPr>
          <w:rFonts w:ascii="Times New Roman" w:hAnsi="Times New Roman" w:cs="Times New Roman"/>
          <w:sz w:val="24"/>
          <w:szCs w:val="24"/>
        </w:rPr>
      </w:pPr>
    </w:p>
    <w:p w:rsidR="00A06F85" w:rsidRPr="00932D08" w:rsidRDefault="00A06F85" w:rsidP="00A06F85">
      <w:pPr>
        <w:pStyle w:val="ListParagraph"/>
        <w:numPr>
          <w:ilvl w:val="0"/>
          <w:numId w:val="1"/>
        </w:numPr>
        <w:jc w:val="both"/>
        <w:rPr>
          <w:rFonts w:ascii="Times New Roman" w:hAnsi="Times New Roman" w:cs="Times New Roman"/>
          <w:sz w:val="24"/>
          <w:szCs w:val="24"/>
        </w:rPr>
      </w:pPr>
      <w:r w:rsidRPr="00932D08">
        <w:rPr>
          <w:rFonts w:ascii="Times New Roman" w:hAnsi="Times New Roman" w:cs="Times New Roman"/>
          <w:sz w:val="24"/>
          <w:szCs w:val="24"/>
        </w:rPr>
        <w:t xml:space="preserve">Makkar HPS (2003) Measurement of total phenolics and tannins using Folin-Ciocalteu method. In Quantification of tannins in tree and shrub foliage. Springer. </w:t>
      </w:r>
      <w:hyperlink r:id="rId13" w:history="1">
        <w:r w:rsidRPr="00932D08">
          <w:rPr>
            <w:rStyle w:val="Hyperlink"/>
            <w:rFonts w:ascii="Times New Roman" w:hAnsi="Times New Roman" w:cs="Times New Roman"/>
            <w:sz w:val="24"/>
            <w:szCs w:val="24"/>
          </w:rPr>
          <w:t>https://doi.org/10.1007/978-94-017-0273-7_3</w:t>
        </w:r>
      </w:hyperlink>
    </w:p>
    <w:p w:rsidR="00A06F85" w:rsidRPr="00932D08" w:rsidRDefault="00A06F85" w:rsidP="00A06F85">
      <w:pPr>
        <w:pStyle w:val="ListParagraph"/>
        <w:jc w:val="both"/>
        <w:rPr>
          <w:rFonts w:ascii="Times New Roman" w:hAnsi="Times New Roman" w:cs="Times New Roman"/>
          <w:sz w:val="24"/>
          <w:szCs w:val="24"/>
        </w:rPr>
      </w:pPr>
    </w:p>
    <w:p w:rsidR="00A06F85" w:rsidRPr="00932D08" w:rsidRDefault="00A06F85" w:rsidP="00A06F85">
      <w:pPr>
        <w:pStyle w:val="ListParagraph"/>
        <w:numPr>
          <w:ilvl w:val="0"/>
          <w:numId w:val="1"/>
        </w:numPr>
        <w:jc w:val="both"/>
        <w:rPr>
          <w:rFonts w:ascii="Times New Roman" w:hAnsi="Times New Roman" w:cs="Times New Roman"/>
          <w:sz w:val="24"/>
          <w:szCs w:val="24"/>
        </w:rPr>
      </w:pPr>
      <w:r w:rsidRPr="00932D08">
        <w:rPr>
          <w:rFonts w:ascii="Times New Roman" w:hAnsi="Times New Roman" w:cs="Times New Roman"/>
          <w:sz w:val="24"/>
          <w:szCs w:val="24"/>
        </w:rPr>
        <w:t>Vogel AI (1961) A Textbook of Quantitative Inorganic Analysis. (3): pp 294-310.</w:t>
      </w:r>
    </w:p>
    <w:p w:rsidR="00A06F85" w:rsidRPr="00932D08" w:rsidRDefault="00A06F85" w:rsidP="00A06F85">
      <w:pPr>
        <w:pStyle w:val="ListParagraph"/>
        <w:jc w:val="both"/>
        <w:rPr>
          <w:rFonts w:ascii="Times New Roman" w:hAnsi="Times New Roman" w:cs="Times New Roman"/>
          <w:sz w:val="24"/>
          <w:szCs w:val="24"/>
        </w:rPr>
      </w:pPr>
    </w:p>
    <w:p w:rsidR="00A06F85" w:rsidRDefault="00A06F85" w:rsidP="00A06F85">
      <w:pPr>
        <w:pStyle w:val="ListParagraph"/>
        <w:numPr>
          <w:ilvl w:val="0"/>
          <w:numId w:val="1"/>
        </w:numPr>
        <w:jc w:val="both"/>
        <w:rPr>
          <w:rFonts w:ascii="Times New Roman" w:hAnsi="Times New Roman" w:cs="Times New Roman"/>
          <w:sz w:val="24"/>
          <w:szCs w:val="24"/>
        </w:rPr>
      </w:pPr>
      <w:r w:rsidRPr="00A06F85">
        <w:rPr>
          <w:rFonts w:ascii="Times New Roman" w:hAnsi="Times New Roman" w:cs="Times New Roman"/>
          <w:sz w:val="24"/>
          <w:szCs w:val="24"/>
        </w:rPr>
        <w:t>Wheeler EL, Ferrel RE (1971) A method for phytic acid determination in wheat and wheat fractions. Cereal Chem. 48: 312.</w:t>
      </w:r>
    </w:p>
    <w:p w:rsidR="00AD4EA6" w:rsidRDefault="00AD4EA6" w:rsidP="00AD4EA6">
      <w:pPr>
        <w:jc w:val="both"/>
        <w:rPr>
          <w:rFonts w:ascii="Times New Roman" w:hAnsi="Times New Roman" w:cs="Times New Roman"/>
          <w:sz w:val="24"/>
          <w:szCs w:val="24"/>
        </w:rPr>
      </w:pPr>
    </w:p>
    <w:p w:rsidR="00AD4EA6" w:rsidRDefault="00AD4EA6" w:rsidP="00AD4EA6">
      <w:pPr>
        <w:jc w:val="both"/>
        <w:rPr>
          <w:rFonts w:ascii="Times New Roman" w:hAnsi="Times New Roman" w:cs="Times New Roman"/>
          <w:sz w:val="24"/>
          <w:szCs w:val="24"/>
        </w:rPr>
      </w:pPr>
    </w:p>
    <w:p w:rsidR="00AD4EA6" w:rsidRDefault="00AD4EA6" w:rsidP="00AD4EA6">
      <w:pPr>
        <w:jc w:val="both"/>
        <w:rPr>
          <w:rFonts w:ascii="Times New Roman" w:hAnsi="Times New Roman" w:cs="Times New Roman"/>
          <w:sz w:val="24"/>
          <w:szCs w:val="24"/>
        </w:rPr>
      </w:pPr>
    </w:p>
    <w:p w:rsidR="00AD4EA6" w:rsidRDefault="00AD4EA6" w:rsidP="00AD4EA6">
      <w:pPr>
        <w:jc w:val="both"/>
        <w:rPr>
          <w:rFonts w:ascii="Times New Roman" w:hAnsi="Times New Roman" w:cs="Times New Roman"/>
          <w:sz w:val="24"/>
          <w:szCs w:val="24"/>
        </w:rPr>
      </w:pPr>
    </w:p>
    <w:p w:rsidR="00AD4EA6" w:rsidRDefault="00AD4EA6" w:rsidP="00AD4EA6">
      <w:pPr>
        <w:jc w:val="both"/>
        <w:rPr>
          <w:rFonts w:ascii="Times New Roman" w:hAnsi="Times New Roman" w:cs="Times New Roman"/>
          <w:sz w:val="24"/>
          <w:szCs w:val="24"/>
        </w:rPr>
      </w:pPr>
    </w:p>
    <w:sectPr w:rsidR="00AD4EA6" w:rsidSect="004C5A65">
      <w:footerReference w:type="default" r:id="rId14"/>
      <w:pgSz w:w="11906" w:h="16838"/>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33FDC" w:rsidRDefault="00E33FDC" w:rsidP="00A06F85">
      <w:pPr>
        <w:spacing w:after="0" w:line="240" w:lineRule="auto"/>
      </w:pPr>
      <w:r>
        <w:separator/>
      </w:r>
    </w:p>
  </w:endnote>
  <w:endnote w:type="continuationSeparator" w:id="1">
    <w:p w:rsidR="00E33FDC" w:rsidRDefault="00E33FDC" w:rsidP="00A06F8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TimesNewRoman">
    <w:panose1 w:val="00000000000000000000"/>
    <w:charset w:val="00"/>
    <w:family w:val="roman"/>
    <w:notTrueType/>
    <w:pitch w:val="default"/>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4552094"/>
      <w:docPartObj>
        <w:docPartGallery w:val="Page Numbers (Bottom of Page)"/>
        <w:docPartUnique/>
      </w:docPartObj>
    </w:sdtPr>
    <w:sdtContent>
      <w:p w:rsidR="00A06F85" w:rsidRDefault="008F2329">
        <w:pPr>
          <w:pStyle w:val="Footer"/>
          <w:jc w:val="right"/>
        </w:pPr>
        <w:fldSimple w:instr=" PAGE   \* MERGEFORMAT ">
          <w:r w:rsidR="00E02837">
            <w:rPr>
              <w:noProof/>
            </w:rPr>
            <w:t>6</w:t>
          </w:r>
        </w:fldSimple>
      </w:p>
    </w:sdtContent>
  </w:sdt>
  <w:p w:rsidR="00A06F85" w:rsidRDefault="00A06F85">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33FDC" w:rsidRDefault="00E33FDC" w:rsidP="00A06F85">
      <w:pPr>
        <w:spacing w:after="0" w:line="240" w:lineRule="auto"/>
      </w:pPr>
      <w:r>
        <w:separator/>
      </w:r>
    </w:p>
  </w:footnote>
  <w:footnote w:type="continuationSeparator" w:id="1">
    <w:p w:rsidR="00E33FDC" w:rsidRDefault="00E33FDC" w:rsidP="00A06F85">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8212D0E"/>
    <w:multiLevelType w:val="hybridMultilevel"/>
    <w:tmpl w:val="7A5A599A"/>
    <w:lvl w:ilvl="0" w:tplc="4009000F">
      <w:start w:val="1"/>
      <w:numFmt w:val="decimal"/>
      <w:lvlText w:val="%1."/>
      <w:lvlJc w:val="left"/>
      <w:pPr>
        <w:ind w:left="360" w:hanging="360"/>
      </w:p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useFELayout/>
  </w:compat>
  <w:rsids>
    <w:rsidRoot w:val="00B05C27"/>
    <w:rsid w:val="00082089"/>
    <w:rsid w:val="000B7024"/>
    <w:rsid w:val="002040FB"/>
    <w:rsid w:val="002208F4"/>
    <w:rsid w:val="002253C1"/>
    <w:rsid w:val="004C5A65"/>
    <w:rsid w:val="005770A4"/>
    <w:rsid w:val="007332E9"/>
    <w:rsid w:val="00766328"/>
    <w:rsid w:val="007F60AD"/>
    <w:rsid w:val="008B04C1"/>
    <w:rsid w:val="008F2329"/>
    <w:rsid w:val="0091647F"/>
    <w:rsid w:val="00A06F85"/>
    <w:rsid w:val="00AD4EA6"/>
    <w:rsid w:val="00B05C27"/>
    <w:rsid w:val="00B344C9"/>
    <w:rsid w:val="00CB7314"/>
    <w:rsid w:val="00D32F54"/>
    <w:rsid w:val="00D37C8F"/>
    <w:rsid w:val="00D47FDE"/>
    <w:rsid w:val="00E02837"/>
    <w:rsid w:val="00E17347"/>
    <w:rsid w:val="00E33FDC"/>
    <w:rsid w:val="00E92D96"/>
  </w:rsids>
  <m:mathPr>
    <m:mathFont m:val="Cambria Math"/>
    <m:brkBin m:val="before"/>
    <m:brkBinSub m:val="--"/>
    <m:smallFrac m:val="off"/>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5A65"/>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B05C27"/>
    <w:pPr>
      <w:spacing w:after="0" w:line="240" w:lineRule="auto"/>
    </w:pPr>
    <w:rPr>
      <w:rFonts w:ascii="Calibri" w:eastAsia="Times New Roman" w:hAnsi="Calibri" w:cs="Times New Roman"/>
    </w:rPr>
  </w:style>
  <w:style w:type="character" w:customStyle="1" w:styleId="NoSpacingChar">
    <w:name w:val="No Spacing Char"/>
    <w:basedOn w:val="DefaultParagraphFont"/>
    <w:link w:val="NoSpacing"/>
    <w:uiPriority w:val="1"/>
    <w:rsid w:val="00B05C27"/>
    <w:rPr>
      <w:rFonts w:ascii="Calibri" w:eastAsia="Times New Roman" w:hAnsi="Calibri" w:cs="Times New Roman"/>
    </w:rPr>
  </w:style>
  <w:style w:type="character" w:styleId="Hyperlink">
    <w:name w:val="Hyperlink"/>
    <w:basedOn w:val="DefaultParagraphFont"/>
    <w:uiPriority w:val="99"/>
    <w:unhideWhenUsed/>
    <w:rsid w:val="00D47FDE"/>
    <w:rPr>
      <w:color w:val="0000FF" w:themeColor="hyperlink"/>
      <w:u w:val="single"/>
    </w:rPr>
  </w:style>
  <w:style w:type="paragraph" w:styleId="ListParagraph">
    <w:name w:val="List Paragraph"/>
    <w:basedOn w:val="Normal"/>
    <w:uiPriority w:val="34"/>
    <w:qFormat/>
    <w:rsid w:val="00A06F85"/>
    <w:pPr>
      <w:ind w:left="720"/>
      <w:contextualSpacing/>
    </w:pPr>
    <w:rPr>
      <w:rFonts w:eastAsiaTheme="minorHAnsi"/>
      <w:lang w:eastAsia="en-US"/>
    </w:rPr>
  </w:style>
  <w:style w:type="paragraph" w:styleId="Header">
    <w:name w:val="header"/>
    <w:basedOn w:val="Normal"/>
    <w:link w:val="HeaderChar"/>
    <w:uiPriority w:val="99"/>
    <w:semiHidden/>
    <w:unhideWhenUsed/>
    <w:rsid w:val="00A06F85"/>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A06F85"/>
  </w:style>
  <w:style w:type="paragraph" w:styleId="Footer">
    <w:name w:val="footer"/>
    <w:basedOn w:val="Normal"/>
    <w:link w:val="FooterChar"/>
    <w:uiPriority w:val="99"/>
    <w:unhideWhenUsed/>
    <w:rsid w:val="00A06F85"/>
    <w:pPr>
      <w:tabs>
        <w:tab w:val="center" w:pos="4513"/>
        <w:tab w:val="right" w:pos="9026"/>
      </w:tabs>
      <w:spacing w:after="0" w:line="240" w:lineRule="auto"/>
    </w:pPr>
  </w:style>
  <w:style w:type="character" w:customStyle="1" w:styleId="FooterChar">
    <w:name w:val="Footer Char"/>
    <w:basedOn w:val="DefaultParagraphFont"/>
    <w:link w:val="Footer"/>
    <w:uiPriority w:val="99"/>
    <w:rsid w:val="00A06F85"/>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3-2393-4829" TargetMode="External"/><Relationship Id="rId13" Type="http://schemas.openxmlformats.org/officeDocument/2006/relationships/hyperlink" Target="https://doi.org/10.1007/978-94-017-0273-7_3" TargetMode="External"/><Relationship Id="rId3" Type="http://schemas.openxmlformats.org/officeDocument/2006/relationships/settings" Target="settings.xml"/><Relationship Id="rId7" Type="http://schemas.openxmlformats.org/officeDocument/2006/relationships/hyperlink" Target="mailto:dkpextension@gmail.com" TargetMode="External"/><Relationship Id="rId12" Type="http://schemas.openxmlformats.org/officeDocument/2006/relationships/hyperlink" Target="https://doi.org/10.1016/0003-2697(82)90162-2"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oi.org/10.1111/j.1399-3054.1979.tb06517.x"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doi.org/10.1021/ac60111a017" TargetMode="External"/><Relationship Id="rId4" Type="http://schemas.openxmlformats.org/officeDocument/2006/relationships/webSettings" Target="webSettings.xml"/><Relationship Id="rId9" Type="http://schemas.openxmlformats.org/officeDocument/2006/relationships/hyperlink" Target="https://doi.org/10.20896/saci.v8i4.924"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40</TotalTime>
  <Pages>7</Pages>
  <Words>2218</Words>
  <Characters>12648</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14</cp:revision>
  <dcterms:created xsi:type="dcterms:W3CDTF">2022-09-17T09:47:00Z</dcterms:created>
  <dcterms:modified xsi:type="dcterms:W3CDTF">2022-11-04T07:12:00Z</dcterms:modified>
</cp:coreProperties>
</file>