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Material</w:t>
      </w:r>
      <w:bookmarkStart w:id="0" w:name="_GoBack"/>
      <w:bookmarkEnd w:id="0"/>
    </w:p>
    <w:p>
      <w:pPr>
        <w:widowControl/>
        <w:spacing w:line="480" w:lineRule="auto"/>
        <w:rPr>
          <w:rFonts w:ascii="Times New Roman" w:hAnsi="Times New Roman" w:eastAsia="Helvetica" w:cs="Times New Roman"/>
          <w:sz w:val="21"/>
          <w:szCs w:val="21"/>
          <w:lang w:bidi="ar"/>
        </w:rPr>
      </w:pP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</w:rPr>
        <w:t>Supplementary Figure 1</w:t>
      </w: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 xml:space="preserve">NA protected against meiotic maturation in BaP exposure mouse oocytes.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(A) Representative oocytes morphologies in the</w:t>
      </w:r>
      <w:r>
        <w:rPr>
          <w:rFonts w:hint="eastAsia"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BaP-5nM+NA-7.5μM (n=191), BaP-5nM+NA-60μM (n=154), BaP-50nM+NA-7.5μM (n=140), BaP-50nM+NA-60μM (n=160). Red arrowheads point to oocytes with symmetrical division or a large polar body. Yellow arrows point to oocytes with no polar body. Scale bar :80 µm.</w:t>
      </w:r>
    </w:p>
    <w:p>
      <w:pPr>
        <w:widowControl/>
        <w:spacing w:line="480" w:lineRule="auto"/>
        <w:rPr>
          <w:rFonts w:ascii="Times New Roman" w:hAnsi="Times New Roman" w:eastAsia="Helvetica" w:cs="Times New Roman"/>
          <w:sz w:val="21"/>
          <w:szCs w:val="21"/>
          <w:lang w:bidi="ar"/>
        </w:rPr>
      </w:pPr>
    </w:p>
    <w:p>
      <w:pPr>
        <w:spacing w:line="480" w:lineRule="auto"/>
        <w:rPr>
          <w:rFonts w:ascii="Times New Roman" w:hAnsi="Times New Roman" w:eastAsia="Helvetica" w:cs="Times New Roman"/>
          <w:sz w:val="21"/>
          <w:szCs w:val="21"/>
          <w:lang w:bidi="ar"/>
        </w:rPr>
      </w:pP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/>
          <w:b/>
          <w:kern w:val="2"/>
          <w:sz w:val="21"/>
          <w:szCs w:val="21"/>
        </w:rPr>
        <w:t xml:space="preserve"> 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 xml:space="preserve">Effects of NA on the </w:t>
      </w:r>
      <w:r>
        <w:rPr>
          <w:rFonts w:ascii="Times New Roman" w:hAnsi="Times New Roman" w:eastAsia="宋体" w:cs="Times New Roman"/>
          <w:b/>
          <w:bCs/>
          <w:sz w:val="21"/>
          <w:szCs w:val="21"/>
          <w:lang w:bidi="ar"/>
        </w:rPr>
        <w:t xml:space="preserve">level 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 xml:space="preserve">of </w:t>
      </w:r>
      <w:r>
        <w:rPr>
          <w:rFonts w:ascii="Times New Roman" w:hAnsi="Times New Roman" w:eastAsia="宋体" w:cs="Times New Roman"/>
          <w:b/>
          <w:bCs/>
          <w:sz w:val="21"/>
          <w:szCs w:val="21"/>
          <w:lang w:bidi="ar"/>
        </w:rPr>
        <w:t>ROS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 xml:space="preserve"> in BaP-exposed mouse oocytes.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 (A) Representative images of CM-H</w:t>
      </w:r>
      <w:r>
        <w:rPr>
          <w:rFonts w:ascii="Times New Roman" w:hAnsi="Times New Roman" w:eastAsia="Helvetica" w:cs="Times New Roman"/>
          <w:sz w:val="21"/>
          <w:szCs w:val="21"/>
          <w:vertAlign w:val="subscript"/>
          <w:lang w:bidi="ar"/>
        </w:rPr>
        <w:t>2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DCFDA fluorescence. Scale bar: 50 µm. (B) Quantification of the relative levels of ROS in control (n=16),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BaP-5nM+NA (n=33), BaP-50nM+NA (n=31). Each data point represents an oocyte.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Scale bar: 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>2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5 µm. Data were showed as mean percentage ± SEM of three independent experiments. </w:t>
      </w:r>
    </w:p>
    <w:p>
      <w:pPr>
        <w:spacing w:line="480" w:lineRule="auto"/>
        <w:rPr>
          <w:rFonts w:hint="eastAsia" w:ascii="Times New Roman" w:hAnsi="Times New Roman" w:cs="Times New Roman"/>
          <w:sz w:val="21"/>
          <w:szCs w:val="21"/>
          <w:lang w:bidi="ar"/>
        </w:rPr>
      </w:pPr>
    </w:p>
    <w:p>
      <w:pPr>
        <w:widowControl/>
        <w:spacing w:line="480" w:lineRule="auto"/>
        <w:rPr>
          <w:rFonts w:ascii="Times New Roman" w:hAnsi="Times New Roman" w:eastAsia="Helvetica" w:cs="Times New Roman"/>
          <w:sz w:val="21"/>
          <w:szCs w:val="21"/>
          <w:lang w:bidi="ar"/>
        </w:rPr>
      </w:pP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eastAsiaTheme="minorEastAsia"/>
          <w:b/>
          <w:bCs/>
          <w:kern w:val="2"/>
          <w:sz w:val="21"/>
          <w:szCs w:val="21"/>
        </w:rPr>
        <w:t xml:space="preserve"> 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>Effects of NA on the cytoskeletal organization in BaP-exposed mouse oocytes.</w:t>
      </w:r>
      <w:r>
        <w:rPr>
          <w:rFonts w:ascii="Times New Roman" w:hAnsi="Times New Roman" w:cs="Times New Roman" w:eastAsiaTheme="minorEastAsia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(A) Representative images of spindle morphologies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(green)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and chromosome alignment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 (red)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.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Scale bar: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>2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5µm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.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(B) Quantification of control (n=95), BaP-5nM+NA (n=192), BaP-50nM+NA (n=210) with spindle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disorganization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. (C)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Quantification of control (n=94), BaP-5nM+NA (n=190), BaP-50nM+NA (n=158) with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chromosome defects. Data were showed as mean percentage ± SEM of three independent experiments.</w:t>
      </w:r>
    </w:p>
    <w:p>
      <w:pPr>
        <w:widowControl/>
        <w:spacing w:line="480" w:lineRule="auto"/>
        <w:rPr>
          <w:rFonts w:ascii="Times New Roman" w:hAnsi="Times New Roman" w:eastAsia="Helvetica" w:cs="Times New Roman"/>
          <w:sz w:val="21"/>
          <w:szCs w:val="21"/>
          <w:lang w:bidi="ar"/>
        </w:rPr>
      </w:pPr>
    </w:p>
    <w:p>
      <w:pPr>
        <w:widowControl/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eastAsiaTheme="minorEastAsia"/>
          <w:b/>
          <w:bCs/>
          <w:kern w:val="2"/>
          <w:sz w:val="21"/>
          <w:szCs w:val="21"/>
        </w:rPr>
        <w:t xml:space="preserve"> </w:t>
      </w:r>
      <w:r>
        <w:rPr>
          <w:rFonts w:ascii="Times New Roman" w:hAnsi="Times New Roman" w:eastAsia="Helvetica" w:cs="Times New Roman"/>
          <w:b/>
          <w:bCs/>
          <w:sz w:val="21"/>
          <w:szCs w:val="21"/>
          <w:lang w:bidi="ar"/>
        </w:rPr>
        <w:t xml:space="preserve">NA protected against meiotic maturation in BaP exposure human oocytes.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(A)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Representative images of CM-H</w:t>
      </w:r>
      <w:r>
        <w:rPr>
          <w:rFonts w:ascii="Times New Roman" w:hAnsi="Times New Roman" w:eastAsia="Helvetica" w:cs="Times New Roman"/>
          <w:sz w:val="21"/>
          <w:szCs w:val="21"/>
          <w:vertAlign w:val="subscript"/>
          <w:lang w:bidi="ar"/>
        </w:rPr>
        <w:t>2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DCFDA fluorescence. Scale bar :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>3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0 µm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>.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 xml:space="preserve"> (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>B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) The fluorescence intensity of ROS in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BaP-5nM (n=11), BaP-5nM+NA (n=10)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.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Each data point represents an oocyte.</w:t>
      </w:r>
      <w:r>
        <w:rPr>
          <w:rFonts w:ascii="Times New Roman" w:hAnsi="Times New Roman" w:eastAsia="宋体" w:cs="Times New Roman"/>
          <w:sz w:val="21"/>
          <w:szCs w:val="21"/>
          <w:lang w:bidi="ar"/>
        </w:rPr>
        <w:t xml:space="preserve"> </w:t>
      </w:r>
      <w:r>
        <w:rPr>
          <w:rFonts w:ascii="Times New Roman" w:hAnsi="Times New Roman" w:eastAsia="Helvetica" w:cs="Times New Roman"/>
          <w:sz w:val="21"/>
          <w:szCs w:val="21"/>
          <w:lang w:bidi="ar"/>
        </w:rPr>
        <w:t>Data were showed as mean percentage ± SEM of three independent experiments.</w:t>
      </w:r>
    </w:p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5196199"/>
      <w:docPartObj>
        <w:docPartGallery w:val="AutoText"/>
      </w:docPartObj>
    </w:sdtPr>
    <w:sdtEndPr>
      <w:rPr>
        <w:rStyle w:val="8"/>
      </w:rPr>
    </w:sdtEndPr>
    <w:sdtContent>
      <w:p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858238727"/>
      <w:docPartObj>
        <w:docPartGallery w:val="AutoText"/>
      </w:docPartObj>
    </w:sdtPr>
    <w:sdtEndPr>
      <w:rPr>
        <w:rStyle w:val="8"/>
      </w:rPr>
    </w:sdtEndPr>
    <w:sdtContent>
      <w:p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5YTc4NjNkNGJkYjBjNDY2OTc5NDkwYTY5YWU3NTkifQ=="/>
  </w:docVars>
  <w:rsids>
    <w:rsidRoot w:val="00B10984"/>
    <w:rsid w:val="00007905"/>
    <w:rsid w:val="00024005"/>
    <w:rsid w:val="00024867"/>
    <w:rsid w:val="0003156A"/>
    <w:rsid w:val="00032DBC"/>
    <w:rsid w:val="000350BC"/>
    <w:rsid w:val="000364E2"/>
    <w:rsid w:val="000448F8"/>
    <w:rsid w:val="000452E0"/>
    <w:rsid w:val="00051B8D"/>
    <w:rsid w:val="000540B2"/>
    <w:rsid w:val="000633DB"/>
    <w:rsid w:val="00063BAE"/>
    <w:rsid w:val="000726C3"/>
    <w:rsid w:val="000801E4"/>
    <w:rsid w:val="000944F2"/>
    <w:rsid w:val="00097CD2"/>
    <w:rsid w:val="000A3776"/>
    <w:rsid w:val="000C4655"/>
    <w:rsid w:val="000D6D1D"/>
    <w:rsid w:val="000D72EA"/>
    <w:rsid w:val="000E280B"/>
    <w:rsid w:val="000E7656"/>
    <w:rsid w:val="000F0490"/>
    <w:rsid w:val="000F12AF"/>
    <w:rsid w:val="000F75CD"/>
    <w:rsid w:val="00101AB2"/>
    <w:rsid w:val="00105C64"/>
    <w:rsid w:val="00111EAA"/>
    <w:rsid w:val="00115E42"/>
    <w:rsid w:val="00123E9A"/>
    <w:rsid w:val="001263A8"/>
    <w:rsid w:val="00130148"/>
    <w:rsid w:val="00143E73"/>
    <w:rsid w:val="00151B02"/>
    <w:rsid w:val="00163B00"/>
    <w:rsid w:val="00164AB5"/>
    <w:rsid w:val="00164ABD"/>
    <w:rsid w:val="00174FA5"/>
    <w:rsid w:val="001802EB"/>
    <w:rsid w:val="0018409C"/>
    <w:rsid w:val="00195156"/>
    <w:rsid w:val="001969AB"/>
    <w:rsid w:val="00196BE1"/>
    <w:rsid w:val="001A3528"/>
    <w:rsid w:val="001A48F9"/>
    <w:rsid w:val="001A4EF7"/>
    <w:rsid w:val="001A6558"/>
    <w:rsid w:val="001A71E5"/>
    <w:rsid w:val="001B0A96"/>
    <w:rsid w:val="001B52B5"/>
    <w:rsid w:val="001B5813"/>
    <w:rsid w:val="001B6B42"/>
    <w:rsid w:val="001B7D78"/>
    <w:rsid w:val="001C0A34"/>
    <w:rsid w:val="001E16B3"/>
    <w:rsid w:val="001E6171"/>
    <w:rsid w:val="001F2B55"/>
    <w:rsid w:val="001F6979"/>
    <w:rsid w:val="00207D65"/>
    <w:rsid w:val="00210118"/>
    <w:rsid w:val="00212019"/>
    <w:rsid w:val="00214419"/>
    <w:rsid w:val="00215034"/>
    <w:rsid w:val="002246F2"/>
    <w:rsid w:val="00226C0E"/>
    <w:rsid w:val="00230EFF"/>
    <w:rsid w:val="00243C99"/>
    <w:rsid w:val="00246F4B"/>
    <w:rsid w:val="002516D0"/>
    <w:rsid w:val="00260FA7"/>
    <w:rsid w:val="0026118B"/>
    <w:rsid w:val="002640A4"/>
    <w:rsid w:val="002659AA"/>
    <w:rsid w:val="00266065"/>
    <w:rsid w:val="0026764E"/>
    <w:rsid w:val="00272B7F"/>
    <w:rsid w:val="002828E0"/>
    <w:rsid w:val="00283307"/>
    <w:rsid w:val="002933EB"/>
    <w:rsid w:val="00295F88"/>
    <w:rsid w:val="002A02A4"/>
    <w:rsid w:val="002B561C"/>
    <w:rsid w:val="002C0240"/>
    <w:rsid w:val="002C28F5"/>
    <w:rsid w:val="002C3E1D"/>
    <w:rsid w:val="002E3248"/>
    <w:rsid w:val="002E77EF"/>
    <w:rsid w:val="0032240A"/>
    <w:rsid w:val="00330601"/>
    <w:rsid w:val="00330CEF"/>
    <w:rsid w:val="00331BDC"/>
    <w:rsid w:val="00331D2A"/>
    <w:rsid w:val="003325C9"/>
    <w:rsid w:val="003330F2"/>
    <w:rsid w:val="00337DEA"/>
    <w:rsid w:val="003417FF"/>
    <w:rsid w:val="00341AB1"/>
    <w:rsid w:val="00345FB7"/>
    <w:rsid w:val="0036015B"/>
    <w:rsid w:val="003610ED"/>
    <w:rsid w:val="00375E4B"/>
    <w:rsid w:val="003B1F99"/>
    <w:rsid w:val="003B678D"/>
    <w:rsid w:val="003C16EA"/>
    <w:rsid w:val="003C390A"/>
    <w:rsid w:val="003D4528"/>
    <w:rsid w:val="003F57D6"/>
    <w:rsid w:val="003F6E9E"/>
    <w:rsid w:val="004062F6"/>
    <w:rsid w:val="00421E53"/>
    <w:rsid w:val="004349F7"/>
    <w:rsid w:val="00442AF0"/>
    <w:rsid w:val="00443C11"/>
    <w:rsid w:val="004461ED"/>
    <w:rsid w:val="004517EA"/>
    <w:rsid w:val="00454BB4"/>
    <w:rsid w:val="004667DB"/>
    <w:rsid w:val="0047117F"/>
    <w:rsid w:val="00472B6C"/>
    <w:rsid w:val="00473626"/>
    <w:rsid w:val="00473684"/>
    <w:rsid w:val="004831A7"/>
    <w:rsid w:val="00483A20"/>
    <w:rsid w:val="004B5FBB"/>
    <w:rsid w:val="004D0DC3"/>
    <w:rsid w:val="004D1D1F"/>
    <w:rsid w:val="004E1A08"/>
    <w:rsid w:val="004E5609"/>
    <w:rsid w:val="004E75E3"/>
    <w:rsid w:val="004F5D91"/>
    <w:rsid w:val="00500546"/>
    <w:rsid w:val="00501B48"/>
    <w:rsid w:val="0050462A"/>
    <w:rsid w:val="0050488E"/>
    <w:rsid w:val="00506478"/>
    <w:rsid w:val="005126F9"/>
    <w:rsid w:val="00513AFB"/>
    <w:rsid w:val="005237A8"/>
    <w:rsid w:val="005277A2"/>
    <w:rsid w:val="00532370"/>
    <w:rsid w:val="00534BEC"/>
    <w:rsid w:val="00543B2D"/>
    <w:rsid w:val="00544BCE"/>
    <w:rsid w:val="0054784C"/>
    <w:rsid w:val="00554C20"/>
    <w:rsid w:val="00554CE4"/>
    <w:rsid w:val="0056428B"/>
    <w:rsid w:val="00567FE3"/>
    <w:rsid w:val="0057695A"/>
    <w:rsid w:val="005809F8"/>
    <w:rsid w:val="0059676F"/>
    <w:rsid w:val="00596DD3"/>
    <w:rsid w:val="005979C7"/>
    <w:rsid w:val="005A2BE1"/>
    <w:rsid w:val="005A3DC7"/>
    <w:rsid w:val="005A55AC"/>
    <w:rsid w:val="005A755D"/>
    <w:rsid w:val="005A792E"/>
    <w:rsid w:val="005A7F04"/>
    <w:rsid w:val="005B0722"/>
    <w:rsid w:val="005B4796"/>
    <w:rsid w:val="005B6096"/>
    <w:rsid w:val="005C0740"/>
    <w:rsid w:val="005C5BD3"/>
    <w:rsid w:val="005D1548"/>
    <w:rsid w:val="005D6610"/>
    <w:rsid w:val="005D7E15"/>
    <w:rsid w:val="005F33AE"/>
    <w:rsid w:val="006022F5"/>
    <w:rsid w:val="00603659"/>
    <w:rsid w:val="00616539"/>
    <w:rsid w:val="006238F8"/>
    <w:rsid w:val="00635C55"/>
    <w:rsid w:val="00657150"/>
    <w:rsid w:val="006612AD"/>
    <w:rsid w:val="00662446"/>
    <w:rsid w:val="00670E7D"/>
    <w:rsid w:val="006731CC"/>
    <w:rsid w:val="0067652F"/>
    <w:rsid w:val="00676E40"/>
    <w:rsid w:val="006928AF"/>
    <w:rsid w:val="006B0333"/>
    <w:rsid w:val="006B3F4D"/>
    <w:rsid w:val="006B7CF0"/>
    <w:rsid w:val="006C2D00"/>
    <w:rsid w:val="006D5FB6"/>
    <w:rsid w:val="006E13C4"/>
    <w:rsid w:val="00701C20"/>
    <w:rsid w:val="007144E2"/>
    <w:rsid w:val="007213E9"/>
    <w:rsid w:val="00730C7E"/>
    <w:rsid w:val="00731F79"/>
    <w:rsid w:val="007432AC"/>
    <w:rsid w:val="007548F4"/>
    <w:rsid w:val="007560A7"/>
    <w:rsid w:val="00763697"/>
    <w:rsid w:val="0076653F"/>
    <w:rsid w:val="007666FE"/>
    <w:rsid w:val="00775808"/>
    <w:rsid w:val="00796BCD"/>
    <w:rsid w:val="007979D5"/>
    <w:rsid w:val="007A3A5A"/>
    <w:rsid w:val="007B1885"/>
    <w:rsid w:val="007B4A21"/>
    <w:rsid w:val="007B5474"/>
    <w:rsid w:val="007B760C"/>
    <w:rsid w:val="007C4090"/>
    <w:rsid w:val="007C711B"/>
    <w:rsid w:val="007D63C3"/>
    <w:rsid w:val="007E1F0D"/>
    <w:rsid w:val="007E59C4"/>
    <w:rsid w:val="007F7E2A"/>
    <w:rsid w:val="00814616"/>
    <w:rsid w:val="00814DF5"/>
    <w:rsid w:val="00820D21"/>
    <w:rsid w:val="00824D7A"/>
    <w:rsid w:val="0082772F"/>
    <w:rsid w:val="00830978"/>
    <w:rsid w:val="00830B7E"/>
    <w:rsid w:val="00833FC8"/>
    <w:rsid w:val="00837070"/>
    <w:rsid w:val="00841EDA"/>
    <w:rsid w:val="00850227"/>
    <w:rsid w:val="00861D4F"/>
    <w:rsid w:val="008760BE"/>
    <w:rsid w:val="0087735D"/>
    <w:rsid w:val="008A1A30"/>
    <w:rsid w:val="008A5913"/>
    <w:rsid w:val="008B05EA"/>
    <w:rsid w:val="008C24C5"/>
    <w:rsid w:val="008D1369"/>
    <w:rsid w:val="008D2894"/>
    <w:rsid w:val="008D31BF"/>
    <w:rsid w:val="008D7648"/>
    <w:rsid w:val="008D7DE4"/>
    <w:rsid w:val="008E0FA9"/>
    <w:rsid w:val="008F0416"/>
    <w:rsid w:val="008F4614"/>
    <w:rsid w:val="008F6D8A"/>
    <w:rsid w:val="00905C1A"/>
    <w:rsid w:val="00910144"/>
    <w:rsid w:val="0091066D"/>
    <w:rsid w:val="00921D09"/>
    <w:rsid w:val="00922F8E"/>
    <w:rsid w:val="00925ABF"/>
    <w:rsid w:val="00925D11"/>
    <w:rsid w:val="0093492A"/>
    <w:rsid w:val="009375B0"/>
    <w:rsid w:val="0093768D"/>
    <w:rsid w:val="00937F71"/>
    <w:rsid w:val="00955AC8"/>
    <w:rsid w:val="009607CE"/>
    <w:rsid w:val="00960F4B"/>
    <w:rsid w:val="009674FC"/>
    <w:rsid w:val="0097136C"/>
    <w:rsid w:val="00975A3E"/>
    <w:rsid w:val="0098116B"/>
    <w:rsid w:val="009910DD"/>
    <w:rsid w:val="009958BB"/>
    <w:rsid w:val="00996445"/>
    <w:rsid w:val="009A291C"/>
    <w:rsid w:val="009A647B"/>
    <w:rsid w:val="009B1173"/>
    <w:rsid w:val="009B621A"/>
    <w:rsid w:val="009C40A8"/>
    <w:rsid w:val="009C63F8"/>
    <w:rsid w:val="009D3796"/>
    <w:rsid w:val="009D4EE6"/>
    <w:rsid w:val="009D7DC8"/>
    <w:rsid w:val="009F0EA6"/>
    <w:rsid w:val="009F231D"/>
    <w:rsid w:val="009F474F"/>
    <w:rsid w:val="009F5768"/>
    <w:rsid w:val="009F6466"/>
    <w:rsid w:val="00A07D7E"/>
    <w:rsid w:val="00A212DB"/>
    <w:rsid w:val="00A241DB"/>
    <w:rsid w:val="00A273B4"/>
    <w:rsid w:val="00A32765"/>
    <w:rsid w:val="00A42DE1"/>
    <w:rsid w:val="00A47F5A"/>
    <w:rsid w:val="00A61C1F"/>
    <w:rsid w:val="00A67785"/>
    <w:rsid w:val="00A737A3"/>
    <w:rsid w:val="00A8001E"/>
    <w:rsid w:val="00A93826"/>
    <w:rsid w:val="00AB3E6C"/>
    <w:rsid w:val="00AC5190"/>
    <w:rsid w:val="00AE3A15"/>
    <w:rsid w:val="00AE3C17"/>
    <w:rsid w:val="00B012CA"/>
    <w:rsid w:val="00B02FA5"/>
    <w:rsid w:val="00B03B06"/>
    <w:rsid w:val="00B065E4"/>
    <w:rsid w:val="00B10984"/>
    <w:rsid w:val="00B422DB"/>
    <w:rsid w:val="00B7550C"/>
    <w:rsid w:val="00B76690"/>
    <w:rsid w:val="00B806E3"/>
    <w:rsid w:val="00B85E43"/>
    <w:rsid w:val="00B930E2"/>
    <w:rsid w:val="00B959B9"/>
    <w:rsid w:val="00BB5889"/>
    <w:rsid w:val="00BD6647"/>
    <w:rsid w:val="00BD669F"/>
    <w:rsid w:val="00BE026B"/>
    <w:rsid w:val="00BE7BD8"/>
    <w:rsid w:val="00BF67CE"/>
    <w:rsid w:val="00C019DE"/>
    <w:rsid w:val="00C02FEC"/>
    <w:rsid w:val="00C04C51"/>
    <w:rsid w:val="00C11527"/>
    <w:rsid w:val="00C11610"/>
    <w:rsid w:val="00C34209"/>
    <w:rsid w:val="00C40B75"/>
    <w:rsid w:val="00C441DB"/>
    <w:rsid w:val="00C54D4F"/>
    <w:rsid w:val="00C669CC"/>
    <w:rsid w:val="00C75B49"/>
    <w:rsid w:val="00C77806"/>
    <w:rsid w:val="00C832A8"/>
    <w:rsid w:val="00C9018F"/>
    <w:rsid w:val="00C91946"/>
    <w:rsid w:val="00CA33EC"/>
    <w:rsid w:val="00CB1070"/>
    <w:rsid w:val="00CB4B4B"/>
    <w:rsid w:val="00CB5247"/>
    <w:rsid w:val="00CB78BF"/>
    <w:rsid w:val="00CE0063"/>
    <w:rsid w:val="00D012CB"/>
    <w:rsid w:val="00D03ED6"/>
    <w:rsid w:val="00D051F7"/>
    <w:rsid w:val="00D11125"/>
    <w:rsid w:val="00D26777"/>
    <w:rsid w:val="00D2710A"/>
    <w:rsid w:val="00D4238F"/>
    <w:rsid w:val="00D430F3"/>
    <w:rsid w:val="00D468B7"/>
    <w:rsid w:val="00D47F11"/>
    <w:rsid w:val="00D51C75"/>
    <w:rsid w:val="00D606FA"/>
    <w:rsid w:val="00D61C8C"/>
    <w:rsid w:val="00D652B7"/>
    <w:rsid w:val="00D66FDC"/>
    <w:rsid w:val="00D67C50"/>
    <w:rsid w:val="00D90675"/>
    <w:rsid w:val="00D9353B"/>
    <w:rsid w:val="00D96174"/>
    <w:rsid w:val="00D96AF6"/>
    <w:rsid w:val="00DA1BD1"/>
    <w:rsid w:val="00DA7743"/>
    <w:rsid w:val="00DB40A2"/>
    <w:rsid w:val="00DB75AE"/>
    <w:rsid w:val="00DC6F67"/>
    <w:rsid w:val="00DE0A21"/>
    <w:rsid w:val="00DE231A"/>
    <w:rsid w:val="00DE349F"/>
    <w:rsid w:val="00DF08ED"/>
    <w:rsid w:val="00DF53A3"/>
    <w:rsid w:val="00DF71EB"/>
    <w:rsid w:val="00E00C78"/>
    <w:rsid w:val="00E2038A"/>
    <w:rsid w:val="00E2576D"/>
    <w:rsid w:val="00E31996"/>
    <w:rsid w:val="00E3340E"/>
    <w:rsid w:val="00E36D98"/>
    <w:rsid w:val="00E52FD1"/>
    <w:rsid w:val="00E54A41"/>
    <w:rsid w:val="00E73E5B"/>
    <w:rsid w:val="00E75F85"/>
    <w:rsid w:val="00E8523B"/>
    <w:rsid w:val="00E904F8"/>
    <w:rsid w:val="00E91D22"/>
    <w:rsid w:val="00EA4222"/>
    <w:rsid w:val="00EA49B4"/>
    <w:rsid w:val="00EB6784"/>
    <w:rsid w:val="00EC43DE"/>
    <w:rsid w:val="00ED2483"/>
    <w:rsid w:val="00ED4AFA"/>
    <w:rsid w:val="00ED4BC4"/>
    <w:rsid w:val="00ED578B"/>
    <w:rsid w:val="00ED61C2"/>
    <w:rsid w:val="00ED6863"/>
    <w:rsid w:val="00EE2DF7"/>
    <w:rsid w:val="00EF6BA8"/>
    <w:rsid w:val="00F05C47"/>
    <w:rsid w:val="00F11B18"/>
    <w:rsid w:val="00F17392"/>
    <w:rsid w:val="00F24077"/>
    <w:rsid w:val="00F319FD"/>
    <w:rsid w:val="00F337B3"/>
    <w:rsid w:val="00F379DE"/>
    <w:rsid w:val="00F47C53"/>
    <w:rsid w:val="00F54EA8"/>
    <w:rsid w:val="00F704CA"/>
    <w:rsid w:val="00F748F0"/>
    <w:rsid w:val="00F77BA1"/>
    <w:rsid w:val="00F92A3D"/>
    <w:rsid w:val="00F9373D"/>
    <w:rsid w:val="00F967C2"/>
    <w:rsid w:val="00FB05D3"/>
    <w:rsid w:val="00FB485C"/>
    <w:rsid w:val="00FC0DBE"/>
    <w:rsid w:val="00FC104F"/>
    <w:rsid w:val="00FE3F8C"/>
    <w:rsid w:val="00FE54DE"/>
    <w:rsid w:val="00FF0A8A"/>
    <w:rsid w:val="00FF4A5A"/>
    <w:rsid w:val="01451741"/>
    <w:rsid w:val="04567CE7"/>
    <w:rsid w:val="04873F85"/>
    <w:rsid w:val="0E483E28"/>
    <w:rsid w:val="103E7FAD"/>
    <w:rsid w:val="29AE18A7"/>
    <w:rsid w:val="4A154052"/>
    <w:rsid w:val="7228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semiHidden/>
    <w:unhideWhenUsed/>
    <w:qFormat/>
    <w:uiPriority w:val="99"/>
  </w:style>
  <w:style w:type="character" w:styleId="9">
    <w:name w:val="line number"/>
    <w:basedOn w:val="7"/>
    <w:semiHidden/>
    <w:unhideWhenUsed/>
    <w:uiPriority w:val="99"/>
  </w:style>
  <w:style w:type="character" w:styleId="10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1">
    <w:name w:val="批注框文本 字符"/>
    <w:basedOn w:val="7"/>
    <w:link w:val="3"/>
    <w:semiHidden/>
    <w:uiPriority w:val="99"/>
    <w:rPr>
      <w:rFonts w:ascii="宋体" w:eastAsia="宋体"/>
      <w:sz w:val="18"/>
      <w:szCs w:val="18"/>
    </w:rPr>
  </w:style>
  <w:style w:type="character" w:customStyle="1" w:styleId="12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1433</Characters>
  <Lines>14</Lines>
  <Paragraphs>4</Paragraphs>
  <TotalTime>6</TotalTime>
  <ScaleCrop>false</ScaleCrop>
  <LinksUpToDate>false</LinksUpToDate>
  <CharactersWithSpaces>1661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2022-05-30T07:50:00Z</dcterms:created>
  <dc:creator>Microsoft Office User</dc:creator>
  <cp:lastModifiedBy>gaom</cp:lastModifiedBy>
  <dcterms:modified xsi:type="dcterms:W3CDTF">2022-11-03T11:03:50Z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9B0E088C9AF84DBF9077E2612928C46E</vt:lpwstr>
  </property>
</Properties>
</file>