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68C6" w:rsidRPr="00C6443C" w:rsidRDefault="005468C6" w:rsidP="005468C6">
      <w:pPr>
        <w:spacing w:line="480" w:lineRule="auto"/>
        <w:contextualSpacing/>
        <w:jc w:val="both"/>
        <w:outlineLvl w:val="0"/>
        <w:rPr>
          <w:rFonts w:ascii="Times New Roman" w:hAnsi="Times New Roman" w:cs="Times New Roman"/>
          <w:b/>
          <w:sz w:val="20"/>
          <w:szCs w:val="20"/>
        </w:rPr>
      </w:pPr>
      <w:r w:rsidRPr="008D34D8">
        <w:rPr>
          <w:rFonts w:ascii="Times New Roman" w:hAnsi="Times New Roman" w:cs="Times New Roman"/>
          <w:noProof/>
          <w:sz w:val="20"/>
          <w:szCs w:val="20"/>
          <w:lang w:eastAsia="en-AU"/>
        </w:rPr>
        <w:drawing>
          <wp:anchor distT="0" distB="0" distL="114300" distR="114300" simplePos="0" relativeHeight="251661312" behindDoc="0" locked="0" layoutInCell="1" allowOverlap="1" wp14:anchorId="0AB33231" wp14:editId="17992672">
            <wp:simplePos x="0" y="0"/>
            <wp:positionH relativeFrom="column">
              <wp:posOffset>1123315</wp:posOffset>
            </wp:positionH>
            <wp:positionV relativeFrom="paragraph">
              <wp:posOffset>195580</wp:posOffset>
            </wp:positionV>
            <wp:extent cx="3466465" cy="3677920"/>
            <wp:effectExtent l="0" t="0" r="635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6465" cy="3677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6443C">
        <w:rPr>
          <w:rFonts w:ascii="Times New Roman" w:hAnsi="Times New Roman" w:cs="Times New Roman"/>
          <w:b/>
          <w:sz w:val="20"/>
          <w:szCs w:val="20"/>
        </w:rPr>
        <w:t>Supplementary Material</w:t>
      </w:r>
    </w:p>
    <w:p w:rsidR="005468C6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468C6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468C6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468C6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468C6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468C6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468C6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468C6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468C6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468C6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468C6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468C6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468C6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468C6" w:rsidRPr="00C6443C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6443C">
        <w:rPr>
          <w:rFonts w:ascii="Times New Roman" w:hAnsi="Times New Roman" w:cs="Times New Roman"/>
          <w:b/>
          <w:sz w:val="20"/>
          <w:szCs w:val="20"/>
        </w:rPr>
        <w:t>Fig</w:t>
      </w:r>
      <w:r>
        <w:rPr>
          <w:rFonts w:ascii="Times New Roman" w:hAnsi="Times New Roman" w:cs="Times New Roman"/>
          <w:b/>
          <w:sz w:val="20"/>
          <w:szCs w:val="20"/>
        </w:rPr>
        <w:t>.</w:t>
      </w:r>
      <w:r w:rsidRPr="00C6443C"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 xml:space="preserve">S1 </w:t>
      </w:r>
      <w:r w:rsidRPr="00C6443C">
        <w:rPr>
          <w:rFonts w:ascii="Times New Roman" w:hAnsi="Times New Roman" w:cs="Times New Roman"/>
          <w:sz w:val="20"/>
          <w:szCs w:val="20"/>
        </w:rPr>
        <w:t xml:space="preserve">Plasmid map of pAcceptor showing important features. The acceptor plasmid was constructed on a yeast episomal pRS-based plasmid with </w:t>
      </w:r>
      <w:r w:rsidRPr="00C6443C">
        <w:rPr>
          <w:rFonts w:ascii="Times New Roman" w:hAnsi="Times New Roman" w:cs="Times New Roman"/>
          <w:i/>
          <w:sz w:val="20"/>
          <w:szCs w:val="20"/>
        </w:rPr>
        <w:t>hphMX4</w:t>
      </w:r>
      <w:r w:rsidRPr="00C6443C">
        <w:rPr>
          <w:rFonts w:ascii="Times New Roman" w:hAnsi="Times New Roman" w:cs="Times New Roman"/>
          <w:sz w:val="20"/>
          <w:szCs w:val="20"/>
        </w:rPr>
        <w:t xml:space="preserve"> conferring hygromycin resistance, and two loxPsym sites. The loxPsym pair was PCR amplified from </w:t>
      </w:r>
      <w:r w:rsidRPr="00C6443C">
        <w:rPr>
          <w:rFonts w:ascii="Times New Roman" w:hAnsi="Times New Roman" w:cs="Times New Roman"/>
          <w:i/>
          <w:sz w:val="20"/>
          <w:szCs w:val="20"/>
        </w:rPr>
        <w:t>S. cerevisiae</w:t>
      </w:r>
      <w:r w:rsidRPr="00C6443C">
        <w:rPr>
          <w:rFonts w:ascii="Times New Roman" w:hAnsi="Times New Roman" w:cs="Times New Roman"/>
          <w:sz w:val="20"/>
          <w:szCs w:val="20"/>
        </w:rPr>
        <w:t xml:space="preserve"> synthetic chromosome XIV (unpublished, from our laboratory). The 862 bp between the loxPsym sites contains no known coding sequences.</w:t>
      </w:r>
    </w:p>
    <w:p w:rsidR="005468C6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468C6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468C6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468C6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468C6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468C6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468C6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468C6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468C6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468C6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468C6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468C6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468C6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en-AU"/>
        </w:rPr>
        <w:lastRenderedPageBreak/>
        <w:drawing>
          <wp:anchor distT="0" distB="0" distL="114300" distR="114300" simplePos="0" relativeHeight="251659264" behindDoc="0" locked="0" layoutInCell="1" allowOverlap="1" wp14:anchorId="0E0C4089" wp14:editId="0714825E">
            <wp:simplePos x="0" y="0"/>
            <wp:positionH relativeFrom="column">
              <wp:posOffset>1304870</wp:posOffset>
            </wp:positionH>
            <wp:positionV relativeFrom="paragraph">
              <wp:posOffset>167750</wp:posOffset>
            </wp:positionV>
            <wp:extent cx="3463405" cy="3675905"/>
            <wp:effectExtent l="0" t="0" r="0" b="7620"/>
            <wp:wrapNone/>
            <wp:docPr id="9" name="Picture 9" descr="../Desktop/pCEL3ALoxP%20Ma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Desktop/pCEL3ALoxP%20Map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3405" cy="3675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68C6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468C6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468C6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468C6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468C6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468C6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468C6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468C6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468C6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468C6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468C6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468C6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468C6" w:rsidRPr="00C6443C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468C6" w:rsidRPr="00C6443C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6443C">
        <w:rPr>
          <w:rFonts w:ascii="Times New Roman" w:hAnsi="Times New Roman" w:cs="Times New Roman"/>
          <w:b/>
          <w:sz w:val="20"/>
          <w:szCs w:val="20"/>
        </w:rPr>
        <w:t xml:space="preserve">Fig. </w:t>
      </w:r>
      <w:r>
        <w:rPr>
          <w:rFonts w:ascii="Times New Roman" w:hAnsi="Times New Roman" w:cs="Times New Roman"/>
          <w:b/>
          <w:sz w:val="20"/>
          <w:szCs w:val="20"/>
        </w:rPr>
        <w:t>S2</w:t>
      </w:r>
      <w:r w:rsidRPr="00C6443C">
        <w:rPr>
          <w:rFonts w:ascii="Times New Roman" w:hAnsi="Times New Roman" w:cs="Times New Roman"/>
          <w:sz w:val="20"/>
          <w:szCs w:val="20"/>
        </w:rPr>
        <w:t xml:space="preserve"> Plasmid map of pCEL3A-loxP showing important features. The 2717 bp </w:t>
      </w:r>
      <w:r w:rsidRPr="00C6443C">
        <w:rPr>
          <w:rFonts w:ascii="Times New Roman" w:hAnsi="Times New Roman" w:cs="Times New Roman"/>
          <w:i/>
          <w:sz w:val="20"/>
          <w:szCs w:val="20"/>
        </w:rPr>
        <w:t>S. fibuligera</w:t>
      </w:r>
      <w:r w:rsidRPr="00C6443C">
        <w:rPr>
          <w:rFonts w:ascii="Times New Roman" w:hAnsi="Times New Roman" w:cs="Times New Roman"/>
          <w:sz w:val="20"/>
          <w:szCs w:val="20"/>
        </w:rPr>
        <w:t xml:space="preserve"> </w:t>
      </w:r>
      <w:r w:rsidRPr="00C6443C">
        <w:rPr>
          <w:rFonts w:ascii="Times New Roman" w:hAnsi="Times New Roman" w:cs="Times New Roman"/>
          <w:i/>
          <w:sz w:val="20"/>
          <w:szCs w:val="20"/>
        </w:rPr>
        <w:t xml:space="preserve">CEL3A </w:t>
      </w:r>
      <w:r w:rsidRPr="00C6443C">
        <w:rPr>
          <w:rFonts w:ascii="Times New Roman" w:hAnsi="Times New Roman" w:cs="Times New Roman"/>
          <w:sz w:val="20"/>
          <w:szCs w:val="20"/>
        </w:rPr>
        <w:t xml:space="preserve">encoding β-glucosidase I was flanked by the homologous, constitutive </w:t>
      </w:r>
      <w:r w:rsidRPr="00C6443C">
        <w:rPr>
          <w:rFonts w:ascii="Times New Roman" w:hAnsi="Times New Roman" w:cs="Times New Roman"/>
          <w:i/>
          <w:sz w:val="20"/>
          <w:szCs w:val="20"/>
        </w:rPr>
        <w:t>TEF1</w:t>
      </w:r>
      <w:r w:rsidRPr="00C6443C">
        <w:rPr>
          <w:rFonts w:ascii="Times New Roman" w:hAnsi="Times New Roman" w:cs="Times New Roman"/>
          <w:sz w:val="20"/>
          <w:szCs w:val="20"/>
        </w:rPr>
        <w:t xml:space="preserve"> promoter and the homologous </w:t>
      </w:r>
      <w:r w:rsidRPr="00C6443C">
        <w:rPr>
          <w:rFonts w:ascii="Times New Roman" w:hAnsi="Times New Roman" w:cs="Times New Roman"/>
          <w:i/>
          <w:sz w:val="20"/>
          <w:szCs w:val="20"/>
        </w:rPr>
        <w:t>HXT7</w:t>
      </w:r>
      <w:r w:rsidRPr="00C6443C">
        <w:rPr>
          <w:rFonts w:ascii="Times New Roman" w:hAnsi="Times New Roman" w:cs="Times New Roman"/>
          <w:sz w:val="20"/>
          <w:szCs w:val="20"/>
        </w:rPr>
        <w:t xml:space="preserve"> terminator followed by </w:t>
      </w:r>
      <w:r w:rsidRPr="00C6443C">
        <w:rPr>
          <w:rFonts w:ascii="Times New Roman" w:hAnsi="Times New Roman" w:cs="Times New Roman"/>
          <w:i/>
          <w:sz w:val="20"/>
          <w:szCs w:val="20"/>
        </w:rPr>
        <w:t>HIS3</w:t>
      </w:r>
      <w:r w:rsidRPr="00C6443C">
        <w:rPr>
          <w:rFonts w:ascii="Times New Roman" w:hAnsi="Times New Roman" w:cs="Times New Roman"/>
          <w:sz w:val="20"/>
          <w:szCs w:val="20"/>
        </w:rPr>
        <w:t xml:space="preserve"> (with native promoter and terminator) as an auxotrophic marker. The entire cassette is flanked by loxPsym sites and resides in the multiple cloning site of a pUC57 cloning plasmid.</w:t>
      </w:r>
    </w:p>
    <w:p w:rsidR="005468C6" w:rsidRDefault="005468C6" w:rsidP="005468C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:rsidR="005468C6" w:rsidRPr="00C6443C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en-AU"/>
        </w:rPr>
        <w:lastRenderedPageBreak/>
        <w:drawing>
          <wp:anchor distT="0" distB="0" distL="114300" distR="114300" simplePos="0" relativeHeight="251660288" behindDoc="0" locked="0" layoutInCell="1" allowOverlap="1" wp14:anchorId="38DA0546" wp14:editId="1F091FF4">
            <wp:simplePos x="0" y="0"/>
            <wp:positionH relativeFrom="column">
              <wp:posOffset>1313539</wp:posOffset>
            </wp:positionH>
            <wp:positionV relativeFrom="paragraph">
              <wp:posOffset>120650</wp:posOffset>
            </wp:positionV>
            <wp:extent cx="3461115" cy="3673475"/>
            <wp:effectExtent l="0" t="0" r="0" b="9525"/>
            <wp:wrapNone/>
            <wp:docPr id="10" name="Picture 10" descr="../Desktop/pCEL5ALoxP%20Ma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../Desktop/pCEL5ALoxP%20Map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1115" cy="367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68C6" w:rsidRPr="00C6443C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5468C6" w:rsidRPr="00C6443C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5468C6" w:rsidRPr="00C6443C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5468C6" w:rsidRPr="00C6443C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5468C6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5468C6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5468C6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5468C6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5468C6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5468C6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5468C6" w:rsidRPr="00C6443C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5468C6" w:rsidRPr="00C6443C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5468C6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5468C6" w:rsidRPr="00C6443C" w:rsidRDefault="005468C6" w:rsidP="005468C6">
      <w:pPr>
        <w:spacing w:line="48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6443C">
        <w:rPr>
          <w:rFonts w:ascii="Times New Roman" w:hAnsi="Times New Roman" w:cs="Times New Roman"/>
          <w:b/>
          <w:sz w:val="20"/>
          <w:szCs w:val="20"/>
        </w:rPr>
        <w:t xml:space="preserve">Fig. </w:t>
      </w:r>
      <w:r>
        <w:rPr>
          <w:rFonts w:ascii="Times New Roman" w:hAnsi="Times New Roman" w:cs="Times New Roman"/>
          <w:b/>
          <w:sz w:val="20"/>
          <w:szCs w:val="20"/>
        </w:rPr>
        <w:t>S3</w:t>
      </w:r>
      <w:r w:rsidRPr="00C6443C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C6443C">
        <w:rPr>
          <w:rFonts w:ascii="Times New Roman" w:hAnsi="Times New Roman" w:cs="Times New Roman"/>
          <w:sz w:val="20"/>
          <w:szCs w:val="20"/>
        </w:rPr>
        <w:t xml:space="preserve">Plasmid map of pCEL5A-loxP showing important features. pCEL5A-loxP contained a </w:t>
      </w:r>
      <w:r w:rsidRPr="00C6443C">
        <w:rPr>
          <w:rFonts w:ascii="Times New Roman" w:hAnsi="Times New Roman" w:cs="Times New Roman"/>
          <w:i/>
          <w:sz w:val="20"/>
          <w:szCs w:val="20"/>
        </w:rPr>
        <w:t>S. cerevisiae</w:t>
      </w:r>
      <w:r w:rsidRPr="00C6443C">
        <w:rPr>
          <w:rFonts w:ascii="Times New Roman" w:hAnsi="Times New Roman" w:cs="Times New Roman"/>
          <w:sz w:val="20"/>
          <w:szCs w:val="20"/>
        </w:rPr>
        <w:t xml:space="preserve"> codon-</w:t>
      </w:r>
      <w:r>
        <w:rPr>
          <w:rFonts w:ascii="Times New Roman" w:hAnsi="Times New Roman" w:cs="Times New Roman"/>
          <w:sz w:val="20"/>
          <w:szCs w:val="20"/>
        </w:rPr>
        <w:t>optimize</w:t>
      </w:r>
      <w:r w:rsidRPr="00C6443C">
        <w:rPr>
          <w:rFonts w:ascii="Times New Roman" w:hAnsi="Times New Roman" w:cs="Times New Roman"/>
          <w:sz w:val="20"/>
          <w:szCs w:val="20"/>
        </w:rPr>
        <w:t xml:space="preserve">d 1194 bp </w:t>
      </w:r>
      <w:r w:rsidRPr="00C6443C">
        <w:rPr>
          <w:rFonts w:ascii="Times New Roman" w:hAnsi="Times New Roman" w:cs="Times New Roman"/>
          <w:i/>
          <w:sz w:val="20"/>
          <w:szCs w:val="20"/>
        </w:rPr>
        <w:t>T. reesei</w:t>
      </w:r>
      <w:r w:rsidRPr="00C6443C">
        <w:rPr>
          <w:rFonts w:ascii="Times New Roman" w:hAnsi="Times New Roman" w:cs="Times New Roman"/>
          <w:sz w:val="20"/>
          <w:szCs w:val="20"/>
        </w:rPr>
        <w:t xml:space="preserve"> </w:t>
      </w:r>
      <w:r w:rsidRPr="00C6443C">
        <w:rPr>
          <w:rFonts w:ascii="Times New Roman" w:hAnsi="Times New Roman" w:cs="Times New Roman"/>
          <w:i/>
          <w:sz w:val="20"/>
          <w:szCs w:val="20"/>
        </w:rPr>
        <w:t>CEL5A</w:t>
      </w:r>
      <w:r w:rsidRPr="00C6443C">
        <w:rPr>
          <w:rFonts w:ascii="Times New Roman" w:hAnsi="Times New Roman" w:cs="Times New Roman"/>
          <w:sz w:val="20"/>
          <w:szCs w:val="20"/>
        </w:rPr>
        <w:t xml:space="preserve"> encoding endoglucanase with an upstream 57 bp </w:t>
      </w:r>
      <w:r w:rsidRPr="00C6443C">
        <w:rPr>
          <w:rFonts w:ascii="Times New Roman" w:hAnsi="Times New Roman" w:cs="Times New Roman"/>
          <w:i/>
          <w:sz w:val="20"/>
          <w:szCs w:val="20"/>
        </w:rPr>
        <w:t>T. reesei</w:t>
      </w:r>
      <w:r w:rsidRPr="00C6443C">
        <w:rPr>
          <w:rFonts w:ascii="Times New Roman" w:hAnsi="Times New Roman" w:cs="Times New Roman"/>
          <w:sz w:val="20"/>
          <w:szCs w:val="20"/>
        </w:rPr>
        <w:t xml:space="preserve"> </w:t>
      </w:r>
      <w:r w:rsidRPr="00C6443C">
        <w:rPr>
          <w:rFonts w:ascii="Times New Roman" w:hAnsi="Times New Roman" w:cs="Times New Roman"/>
          <w:i/>
          <w:sz w:val="20"/>
          <w:szCs w:val="20"/>
        </w:rPr>
        <w:t>xyn2</w:t>
      </w:r>
      <w:r w:rsidRPr="00C6443C">
        <w:rPr>
          <w:rFonts w:ascii="Times New Roman" w:hAnsi="Times New Roman" w:cs="Times New Roman"/>
          <w:sz w:val="20"/>
          <w:szCs w:val="20"/>
        </w:rPr>
        <w:t xml:space="preserve"> secretion signal sequence. </w:t>
      </w:r>
      <w:r w:rsidRPr="00C6443C">
        <w:rPr>
          <w:rFonts w:ascii="Times New Roman" w:hAnsi="Times New Roman" w:cs="Times New Roman"/>
          <w:i/>
          <w:sz w:val="20"/>
          <w:szCs w:val="20"/>
        </w:rPr>
        <w:t>CEL5A</w:t>
      </w:r>
      <w:r w:rsidRPr="00C6443C">
        <w:rPr>
          <w:rFonts w:ascii="Times New Roman" w:hAnsi="Times New Roman" w:cs="Times New Roman"/>
          <w:sz w:val="20"/>
          <w:szCs w:val="20"/>
        </w:rPr>
        <w:t xml:space="preserve"> was placed under the expression control of the </w:t>
      </w:r>
      <w:r w:rsidRPr="00C6443C">
        <w:rPr>
          <w:rFonts w:ascii="Times New Roman" w:hAnsi="Times New Roman" w:cs="Times New Roman"/>
          <w:i/>
          <w:sz w:val="20"/>
          <w:szCs w:val="20"/>
        </w:rPr>
        <w:t>PGK1</w:t>
      </w:r>
      <w:r w:rsidRPr="00C6443C">
        <w:rPr>
          <w:rFonts w:ascii="Times New Roman" w:hAnsi="Times New Roman" w:cs="Times New Roman"/>
          <w:sz w:val="20"/>
          <w:szCs w:val="20"/>
        </w:rPr>
        <w:t xml:space="preserve"> promoter and the homologous </w:t>
      </w:r>
      <w:r w:rsidRPr="00C6443C">
        <w:rPr>
          <w:rFonts w:ascii="Times New Roman" w:hAnsi="Times New Roman" w:cs="Times New Roman"/>
          <w:i/>
          <w:sz w:val="20"/>
          <w:szCs w:val="20"/>
        </w:rPr>
        <w:t>hxt1</w:t>
      </w:r>
      <w:r w:rsidRPr="00C6443C">
        <w:rPr>
          <w:rFonts w:ascii="Times New Roman" w:hAnsi="Times New Roman" w:cs="Times New Roman"/>
          <w:sz w:val="20"/>
          <w:szCs w:val="20"/>
        </w:rPr>
        <w:t xml:space="preserve"> terminator followed by homologous </w:t>
      </w:r>
      <w:r w:rsidRPr="00C6443C">
        <w:rPr>
          <w:rFonts w:ascii="Times New Roman" w:hAnsi="Times New Roman" w:cs="Times New Roman"/>
          <w:i/>
          <w:sz w:val="20"/>
          <w:szCs w:val="20"/>
        </w:rPr>
        <w:t>MET17</w:t>
      </w:r>
      <w:r w:rsidRPr="00C6443C">
        <w:rPr>
          <w:rFonts w:ascii="Times New Roman" w:hAnsi="Times New Roman" w:cs="Times New Roman"/>
          <w:sz w:val="20"/>
          <w:szCs w:val="20"/>
        </w:rPr>
        <w:t xml:space="preserve"> (with native promoter and terminator) as an auxotrophic marker. The entire cassette is flanked by loxPsym sites and resides in the multiple cloning site of a pUC57 cloning plasmid.</w:t>
      </w:r>
    </w:p>
    <w:p w:rsidR="005468C6" w:rsidRPr="00F8061C" w:rsidRDefault="005468C6" w:rsidP="005468C6">
      <w:pPr>
        <w:rPr>
          <w:rFonts w:ascii="Times New Roman" w:hAnsi="Times New Roman" w:cs="Times New Roman"/>
          <w:sz w:val="20"/>
          <w:szCs w:val="20"/>
        </w:rPr>
      </w:pPr>
    </w:p>
    <w:p w:rsidR="00CD1B68" w:rsidRDefault="005468C6">
      <w:bookmarkStart w:id="0" w:name="_GoBack"/>
      <w:bookmarkEnd w:id="0"/>
    </w:p>
    <w:sectPr w:rsidR="00CD1B68" w:rsidSect="00D60482">
      <w:footerReference w:type="default" r:id="rId8"/>
      <w:footerReference w:type="first" r:id="rId9"/>
      <w:pgSz w:w="11900" w:h="16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1647969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0"/>
      </w:rPr>
    </w:sdtEndPr>
    <w:sdtContent>
      <w:p w:rsidR="00F8061C" w:rsidRPr="003C641D" w:rsidRDefault="005468C6">
        <w:pPr>
          <w:pStyle w:val="Footer"/>
          <w:jc w:val="right"/>
          <w:rPr>
            <w:rFonts w:ascii="Times New Roman" w:hAnsi="Times New Roman" w:cs="Times New Roman"/>
            <w:sz w:val="20"/>
          </w:rPr>
        </w:pPr>
        <w:r w:rsidRPr="003C641D">
          <w:rPr>
            <w:rFonts w:ascii="Times New Roman" w:hAnsi="Times New Roman" w:cs="Times New Roman"/>
            <w:sz w:val="20"/>
          </w:rPr>
          <w:fldChar w:fldCharType="begin"/>
        </w:r>
        <w:r w:rsidRPr="003C641D">
          <w:rPr>
            <w:rFonts w:ascii="Times New Roman" w:hAnsi="Times New Roman" w:cs="Times New Roman"/>
            <w:sz w:val="20"/>
          </w:rPr>
          <w:instrText xml:space="preserve"> PAGE   \* MERGEFORMAT </w:instrText>
        </w:r>
        <w:r w:rsidRPr="003C641D">
          <w:rPr>
            <w:rFonts w:ascii="Times New Roman" w:hAnsi="Times New Roman" w:cs="Times New Roman"/>
            <w:sz w:val="20"/>
          </w:rPr>
          <w:fldChar w:fldCharType="separate"/>
        </w:r>
        <w:r>
          <w:rPr>
            <w:rFonts w:ascii="Times New Roman" w:hAnsi="Times New Roman" w:cs="Times New Roman"/>
            <w:noProof/>
            <w:sz w:val="20"/>
          </w:rPr>
          <w:t>3</w:t>
        </w:r>
        <w:r w:rsidRPr="003C641D">
          <w:rPr>
            <w:rFonts w:ascii="Times New Roman" w:hAnsi="Times New Roman" w:cs="Times New Roman"/>
            <w:noProof/>
            <w:sz w:val="20"/>
          </w:rPr>
          <w:fldChar w:fldCharType="end"/>
        </w:r>
      </w:p>
    </w:sdtContent>
  </w:sdt>
  <w:p w:rsidR="00F8061C" w:rsidRPr="00A135B9" w:rsidRDefault="005468C6">
    <w:pPr>
      <w:pStyle w:val="Footer"/>
      <w:rPr>
        <w:rFonts w:asciiTheme="majorBidi" w:hAnsiTheme="majorBidi" w:cstheme="majorBidi"/>
        <w:color w:val="808080" w:themeColor="background1" w:themeShade="80"/>
        <w:sz w:val="20"/>
        <w:szCs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61C" w:rsidRDefault="005468C6">
    <w:pPr>
      <w:pStyle w:val="Footer"/>
    </w:pPr>
    <w:r>
      <w:t>1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8C6"/>
    <w:rsid w:val="005468C6"/>
    <w:rsid w:val="005763D4"/>
    <w:rsid w:val="00DF3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8C6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468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68C6"/>
  </w:style>
  <w:style w:type="character" w:styleId="LineNumber">
    <w:name w:val="line number"/>
    <w:basedOn w:val="DefaultParagraphFont"/>
    <w:uiPriority w:val="99"/>
    <w:semiHidden/>
    <w:unhideWhenUsed/>
    <w:rsid w:val="005468C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8C6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468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68C6"/>
  </w:style>
  <w:style w:type="character" w:styleId="LineNumber">
    <w:name w:val="line number"/>
    <w:basedOn w:val="DefaultParagraphFont"/>
    <w:uiPriority w:val="99"/>
    <w:semiHidden/>
    <w:unhideWhenUsed/>
    <w:rsid w:val="005468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tif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Heinrich</dc:creator>
  <cp:lastModifiedBy>Heinrich</cp:lastModifiedBy>
  <cp:revision>1</cp:revision>
  <dcterms:created xsi:type="dcterms:W3CDTF">2020-04-07T07:04:00Z</dcterms:created>
  <dcterms:modified xsi:type="dcterms:W3CDTF">2020-04-07T07:06:00Z</dcterms:modified>
</cp:coreProperties>
</file>