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165E27" w14:textId="08EDBEC8" w:rsidR="00FE0D49" w:rsidRDefault="00FE0D49" w:rsidP="00B65664">
      <w:pPr>
        <w:rPr>
          <w:rFonts w:ascii="Arial" w:hAnsi="Arial" w:cs="Arial"/>
          <w:b/>
          <w:bCs/>
          <w:i/>
          <w:iCs/>
          <w:color w:val="333333"/>
          <w:sz w:val="20"/>
          <w:szCs w:val="20"/>
          <w:shd w:val="clear" w:color="auto" w:fill="FFFFFF"/>
        </w:rPr>
      </w:pPr>
      <w:r>
        <w:rPr>
          <w:rFonts w:ascii="Segoe UI" w:hAnsi="Segoe UI" w:cs="Segoe UI"/>
          <w:color w:val="333333"/>
          <w:sz w:val="27"/>
          <w:szCs w:val="27"/>
          <w:shd w:val="clear" w:color="auto" w:fill="FCFCFC"/>
        </w:rPr>
        <w:t>Article title</w:t>
      </w:r>
    </w:p>
    <w:p w14:paraId="37875686" w14:textId="23BCA3F9" w:rsidR="00FE0D49" w:rsidRPr="00FE0D49" w:rsidRDefault="00FE0D49" w:rsidP="00B65664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 w:rsidRPr="00FE0D49">
        <w:rPr>
          <w:rFonts w:ascii="Arial" w:hAnsi="Arial" w:cs="Arial"/>
          <w:color w:val="333333"/>
          <w:sz w:val="20"/>
          <w:szCs w:val="20"/>
          <w:shd w:val="clear" w:color="auto" w:fill="FFFFFF"/>
        </w:rPr>
        <w:t>Serum Pepsinogen as a Biomarker of Gastrointestinal Stromal Tumors (GIST) in Stomach</w:t>
      </w:r>
    </w:p>
    <w:p w14:paraId="42E70F7A" w14:textId="04D1A6C2" w:rsidR="00FE0D49" w:rsidRDefault="00FE0D49" w:rsidP="00B65664">
      <w:pPr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14:paraId="79F7173F" w14:textId="1743C3A0" w:rsidR="003D6EEA" w:rsidRDefault="003D6EEA" w:rsidP="00B65664">
      <w:pPr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14:paraId="1DB48ECB" w14:textId="77777777" w:rsidR="003D6EEA" w:rsidRDefault="003D6EEA" w:rsidP="00B65664">
      <w:pPr>
        <w:rPr>
          <w:rFonts w:ascii="TimesNewRomanPS-BoldMT" w:hAnsi="TimesNewRomanPS-BoldMT" w:cs="TimesNewRomanPS-BoldMT" w:hint="eastAsia"/>
          <w:b/>
          <w:bCs/>
          <w:sz w:val="28"/>
          <w:szCs w:val="28"/>
        </w:rPr>
      </w:pPr>
    </w:p>
    <w:p w14:paraId="7F291597" w14:textId="7A2A46B2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SUPPLEMENTARY APPENDIX</w:t>
      </w:r>
      <w:r w:rsidRPr="00B65664">
        <w:rPr>
          <w:rFonts w:ascii="Times New Roman" w:hAnsi="Times New Roman" w:cs="Times New Roman"/>
          <w:color w:val="4D4D4D"/>
          <w:shd w:val="clear" w:color="auto" w:fill="FFFFFF"/>
        </w:rPr>
        <w:t xml:space="preserve"> </w:t>
      </w:r>
    </w:p>
    <w:p w14:paraId="70F4B458" w14:textId="750C63C7" w:rsidR="00265C2F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Contents</w:t>
      </w:r>
      <w:r w:rsidRPr="00B65664">
        <w:rPr>
          <w:rFonts w:ascii="Times New Roman" w:hAnsi="Times New Roman" w:cs="Times New Roman"/>
          <w:color w:val="4D4D4D"/>
          <w:shd w:val="clear" w:color="auto" w:fill="FFFFFF"/>
        </w:rPr>
        <w:t xml:space="preserve"> </w:t>
      </w:r>
    </w:p>
    <w:p w14:paraId="030ACDC7" w14:textId="723776AD" w:rsidR="00B65664" w:rsidRPr="00BD7E58" w:rsidRDefault="00DD061E" w:rsidP="00B65664">
      <w:pPr>
        <w:rPr>
          <w:rFonts w:ascii="Times New Roman" w:hAnsi="Times New Roman" w:cs="Times New Roman"/>
          <w:sz w:val="24"/>
          <w:szCs w:val="24"/>
        </w:rPr>
      </w:pPr>
      <w:r w:rsidRPr="00BD7E58">
        <w:rPr>
          <w:rFonts w:ascii="Times New Roman" w:hAnsi="Times New Roman" w:cs="Times New Roman"/>
          <w:sz w:val="24"/>
          <w:szCs w:val="24"/>
        </w:rPr>
        <w:t>Investigators ..........</w:t>
      </w:r>
      <w:r w:rsidR="00BD7E58" w:rsidRPr="00BD7E58">
        <w:rPr>
          <w:rFonts w:ascii="Times New Roman" w:hAnsi="Times New Roman" w:cs="Times New Roman"/>
          <w:sz w:val="24"/>
          <w:szCs w:val="24"/>
        </w:rPr>
        <w:t>........</w:t>
      </w:r>
      <w:r w:rsidRPr="00BD7E58">
        <w:rPr>
          <w:rFonts w:ascii="Times New Roman" w:hAnsi="Times New Roman" w:cs="Times New Roman"/>
          <w:sz w:val="24"/>
          <w:szCs w:val="24"/>
        </w:rPr>
        <w:t>...........</w:t>
      </w:r>
      <w:r w:rsidR="00BD7E58" w:rsidRPr="00BD7E58">
        <w:rPr>
          <w:rFonts w:ascii="Times New Roman" w:hAnsi="Times New Roman" w:cs="Times New Roman"/>
          <w:sz w:val="24"/>
          <w:szCs w:val="24"/>
        </w:rPr>
        <w:t>....</w:t>
      </w:r>
      <w:r w:rsidRPr="00BD7E58">
        <w:rPr>
          <w:rFonts w:ascii="Times New Roman" w:hAnsi="Times New Roman" w:cs="Times New Roman"/>
          <w:sz w:val="24"/>
          <w:szCs w:val="24"/>
        </w:rPr>
        <w:t>.....</w:t>
      </w:r>
      <w:r w:rsidR="00BD7E58" w:rsidRPr="00BD7E58">
        <w:rPr>
          <w:rFonts w:ascii="Times New Roman" w:hAnsi="Times New Roman" w:cs="Times New Roman"/>
          <w:sz w:val="24"/>
          <w:szCs w:val="24"/>
        </w:rPr>
        <w:t>....</w:t>
      </w:r>
      <w:r w:rsidRPr="00BD7E5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 2</w:t>
      </w:r>
      <w:r w:rsidR="00FE0D49">
        <w:rPr>
          <w:rFonts w:ascii="Times New Roman" w:hAnsi="Times New Roman" w:cs="Times New Roman"/>
          <w:sz w:val="24"/>
          <w:szCs w:val="24"/>
        </w:rPr>
        <w:t>-3</w:t>
      </w:r>
    </w:p>
    <w:p w14:paraId="5CE3A263" w14:textId="64BAB521" w:rsidR="00B65664" w:rsidRPr="00BD7E58" w:rsidRDefault="0087479D" w:rsidP="00DD061E">
      <w:pPr>
        <w:rPr>
          <w:rFonts w:ascii="Times New Roman" w:hAnsi="Times New Roman" w:cs="Times New Roman"/>
          <w:color w:val="4D4D4D"/>
          <w:shd w:val="clear" w:color="auto" w:fill="FFFFFF"/>
        </w:rPr>
      </w:pPr>
      <w:r w:rsidRPr="0087479D">
        <w:rPr>
          <w:rFonts w:ascii="Times New Roman" w:hAnsi="Times New Roman" w:cs="Times New Roman"/>
          <w:sz w:val="24"/>
          <w:szCs w:val="24"/>
        </w:rPr>
        <w:t>T</w:t>
      </w:r>
      <w:r w:rsidRPr="0087479D">
        <w:rPr>
          <w:rFonts w:ascii="Times New Roman" w:hAnsi="Times New Roman" w:cs="Times New Roman" w:hint="eastAsia"/>
          <w:sz w:val="24"/>
          <w:szCs w:val="24"/>
        </w:rPr>
        <w:t>able</w:t>
      </w:r>
      <w:r w:rsidRPr="0087479D">
        <w:rPr>
          <w:rFonts w:ascii="Times New Roman" w:hAnsi="Times New Roman" w:cs="Times New Roman"/>
          <w:sz w:val="24"/>
          <w:szCs w:val="24"/>
        </w:rPr>
        <w:t xml:space="preserve"> </w:t>
      </w:r>
      <w:r w:rsidR="00F63F91">
        <w:rPr>
          <w:rFonts w:ascii="Times New Roman" w:hAnsi="Times New Roman" w:cs="Times New Roman"/>
          <w:sz w:val="24"/>
          <w:szCs w:val="24"/>
        </w:rPr>
        <w:t>S</w:t>
      </w:r>
      <w:r w:rsidRPr="0087479D">
        <w:rPr>
          <w:rFonts w:ascii="Times New Roman" w:hAnsi="Times New Roman" w:cs="Times New Roman"/>
          <w:sz w:val="24"/>
          <w:szCs w:val="24"/>
        </w:rPr>
        <w:t>1</w:t>
      </w:r>
      <w:r w:rsidR="00DD061E" w:rsidRPr="00BD7E58">
        <w:rPr>
          <w:rFonts w:ascii="Times New Roman" w:hAnsi="Times New Roman" w:cs="Times New Roman"/>
          <w:sz w:val="24"/>
          <w:szCs w:val="24"/>
        </w:rPr>
        <w:t>. PG of the ten gastric GIST patients......</w:t>
      </w:r>
      <w:r w:rsidRPr="00BD7E58">
        <w:rPr>
          <w:rFonts w:ascii="Times New Roman" w:hAnsi="Times New Roman" w:cs="Times New Roman"/>
          <w:sz w:val="24"/>
          <w:szCs w:val="24"/>
        </w:rPr>
        <w:t>....</w:t>
      </w:r>
      <w:r w:rsidR="00BD7E58" w:rsidRPr="00BD7E58">
        <w:rPr>
          <w:rFonts w:ascii="Times New Roman" w:hAnsi="Times New Roman" w:cs="Times New Roman"/>
          <w:sz w:val="24"/>
          <w:szCs w:val="24"/>
        </w:rPr>
        <w:t>......</w:t>
      </w:r>
      <w:r w:rsidR="00DD061E" w:rsidRPr="00BD7E58">
        <w:rPr>
          <w:rFonts w:ascii="Times New Roman" w:hAnsi="Times New Roman" w:cs="Times New Roman"/>
          <w:sz w:val="24"/>
          <w:szCs w:val="24"/>
        </w:rPr>
        <w:t>.</w:t>
      </w:r>
      <w:r w:rsidR="00BD7E58" w:rsidRPr="00BD7E58">
        <w:rPr>
          <w:rFonts w:ascii="Times New Roman" w:hAnsi="Times New Roman" w:cs="Times New Roman"/>
          <w:sz w:val="24"/>
          <w:szCs w:val="24"/>
        </w:rPr>
        <w:t>.......</w:t>
      </w:r>
      <w:r w:rsidR="00DD061E" w:rsidRPr="00BD7E58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 </w:t>
      </w:r>
      <w:r w:rsidR="00FE0D49">
        <w:rPr>
          <w:rFonts w:ascii="Times New Roman" w:hAnsi="Times New Roman" w:cs="Times New Roman"/>
          <w:sz w:val="24"/>
          <w:szCs w:val="24"/>
        </w:rPr>
        <w:t>4</w:t>
      </w:r>
    </w:p>
    <w:p w14:paraId="3A4C85AF" w14:textId="106876E3" w:rsidR="00DD061E" w:rsidRPr="00BD7E58" w:rsidRDefault="0087479D" w:rsidP="00DD061E">
      <w:pPr>
        <w:rPr>
          <w:rFonts w:ascii="Times New Roman" w:hAnsi="Times New Roman" w:cs="Times New Roman"/>
          <w:color w:val="4D4D4D"/>
          <w:shd w:val="clear" w:color="auto" w:fill="FFFFFF"/>
        </w:rPr>
      </w:pPr>
      <w:r w:rsidRPr="0087479D">
        <w:rPr>
          <w:rFonts w:ascii="Times New Roman" w:hAnsi="Times New Roman" w:cs="Times New Roman"/>
          <w:sz w:val="24"/>
          <w:szCs w:val="24"/>
        </w:rPr>
        <w:t>T</w:t>
      </w:r>
      <w:r w:rsidRPr="0087479D">
        <w:rPr>
          <w:rFonts w:ascii="Times New Roman" w:hAnsi="Times New Roman" w:cs="Times New Roman" w:hint="eastAsia"/>
          <w:sz w:val="24"/>
          <w:szCs w:val="24"/>
        </w:rPr>
        <w:t>able</w:t>
      </w:r>
      <w:r w:rsidRPr="0087479D">
        <w:rPr>
          <w:rFonts w:ascii="Times New Roman" w:hAnsi="Times New Roman" w:cs="Times New Roman"/>
          <w:sz w:val="24"/>
          <w:szCs w:val="24"/>
        </w:rPr>
        <w:t xml:space="preserve"> </w:t>
      </w:r>
      <w:r w:rsidR="00F63F91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</w:t>
      </w:r>
      <w:r w:rsidR="00DD061E" w:rsidRPr="00BD7E58">
        <w:rPr>
          <w:rFonts w:ascii="Times New Roman" w:hAnsi="Times New Roman" w:cs="Times New Roman"/>
          <w:sz w:val="24"/>
          <w:szCs w:val="24"/>
        </w:rPr>
        <w:t>. Additional Characteristics of Gastric GISTs (GG) Group.........</w:t>
      </w:r>
      <w:r w:rsidR="00BD7E58" w:rsidRPr="00BD7E58">
        <w:rPr>
          <w:rFonts w:ascii="Times New Roman" w:hAnsi="Times New Roman" w:cs="Times New Roman"/>
          <w:sz w:val="24"/>
          <w:szCs w:val="24"/>
        </w:rPr>
        <w:t>...</w:t>
      </w:r>
      <w:r w:rsidR="00DD061E" w:rsidRPr="00BD7E58">
        <w:rPr>
          <w:rFonts w:ascii="Times New Roman" w:hAnsi="Times New Roman" w:cs="Times New Roman"/>
          <w:sz w:val="24"/>
          <w:szCs w:val="24"/>
        </w:rPr>
        <w:t xml:space="preserve">................................. </w:t>
      </w:r>
      <w:r w:rsidR="00FE0D49">
        <w:rPr>
          <w:rFonts w:ascii="Times New Roman" w:hAnsi="Times New Roman" w:cs="Times New Roman"/>
          <w:sz w:val="24"/>
          <w:szCs w:val="24"/>
        </w:rPr>
        <w:t>5</w:t>
      </w:r>
    </w:p>
    <w:p w14:paraId="511DF0E3" w14:textId="74D7F755" w:rsidR="00DD061E" w:rsidRPr="00BD7E58" w:rsidRDefault="0087479D" w:rsidP="00DD061E">
      <w:pPr>
        <w:rPr>
          <w:rFonts w:ascii="Times New Roman" w:hAnsi="Times New Roman" w:cs="Times New Roman"/>
          <w:color w:val="4D4D4D"/>
          <w:shd w:val="clear" w:color="auto" w:fill="FFFFFF"/>
        </w:rPr>
      </w:pPr>
      <w:r w:rsidRPr="0087479D">
        <w:rPr>
          <w:rFonts w:ascii="Times New Roman" w:hAnsi="Times New Roman" w:cs="Times New Roman"/>
          <w:sz w:val="24"/>
          <w:szCs w:val="24"/>
        </w:rPr>
        <w:t>T</w:t>
      </w:r>
      <w:r w:rsidRPr="0087479D">
        <w:rPr>
          <w:rFonts w:ascii="Times New Roman" w:hAnsi="Times New Roman" w:cs="Times New Roman" w:hint="eastAsia"/>
          <w:sz w:val="24"/>
          <w:szCs w:val="24"/>
        </w:rPr>
        <w:t>able</w:t>
      </w:r>
      <w:r w:rsidRPr="0087479D">
        <w:rPr>
          <w:rFonts w:ascii="Times New Roman" w:hAnsi="Times New Roman" w:cs="Times New Roman"/>
          <w:sz w:val="24"/>
          <w:szCs w:val="24"/>
        </w:rPr>
        <w:t xml:space="preserve"> </w:t>
      </w:r>
      <w:r w:rsidR="00F63F91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</w:t>
      </w:r>
      <w:r w:rsidR="00DD061E" w:rsidRPr="00BD7E58">
        <w:rPr>
          <w:rFonts w:ascii="Times New Roman" w:hAnsi="Times New Roman" w:cs="Times New Roman"/>
          <w:sz w:val="24"/>
          <w:szCs w:val="24"/>
        </w:rPr>
        <w:t>. Subgroup Analysis of Sensitivities in Gastric Cancer group.....</w:t>
      </w:r>
      <w:r w:rsidR="00BD7E58" w:rsidRPr="00BD7E58">
        <w:rPr>
          <w:rFonts w:ascii="Times New Roman" w:hAnsi="Times New Roman" w:cs="Times New Roman"/>
          <w:sz w:val="24"/>
          <w:szCs w:val="24"/>
        </w:rPr>
        <w:t>...</w:t>
      </w:r>
      <w:r w:rsidR="00DD061E" w:rsidRPr="00BD7E58">
        <w:rPr>
          <w:rFonts w:ascii="Times New Roman" w:hAnsi="Times New Roman" w:cs="Times New Roman"/>
          <w:sz w:val="24"/>
          <w:szCs w:val="24"/>
        </w:rPr>
        <w:t xml:space="preserve">................................. </w:t>
      </w:r>
      <w:r w:rsidR="00FE0D49">
        <w:rPr>
          <w:rFonts w:ascii="Times New Roman" w:hAnsi="Times New Roman" w:cs="Times New Roman"/>
          <w:sz w:val="24"/>
          <w:szCs w:val="24"/>
        </w:rPr>
        <w:t>6</w:t>
      </w:r>
    </w:p>
    <w:p w14:paraId="6E8AD2D9" w14:textId="26A34C6B" w:rsidR="00B65664" w:rsidRDefault="00B65664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61B76C33" w14:textId="54BEDDBB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394D3CC7" w14:textId="63218312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17AE2F25" w14:textId="10535D9C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693AE1DE" w14:textId="12F7E455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4AFF4CD2" w14:textId="3F32FA1E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21B224F8" w14:textId="4A41104A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3D1ACAB0" w14:textId="47DE99AE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41BA7696" w14:textId="2964322F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03E5F8D0" w14:textId="2886FED5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5DEAFEDA" w14:textId="1B3FEA5B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7E0E73E1" w14:textId="0B80823E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5C112F9B" w14:textId="1A5C3829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5EE3311E" w14:textId="4CE03CE4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518CCD5F" w14:textId="21AF877C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65ED6EF2" w14:textId="60C61E04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2B7A7312" w14:textId="139D376F" w:rsidR="00DD061E" w:rsidRDefault="00DD061E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423C8192" w14:textId="7A9C279E" w:rsidR="00BD7E58" w:rsidRPr="00BD7E58" w:rsidRDefault="00BD7E58" w:rsidP="00F706FE">
      <w:pPr>
        <w:spacing w:line="360" w:lineRule="auto"/>
        <w:rPr>
          <w:rFonts w:ascii="Times New Roman" w:eastAsia="等线" w:hAnsi="Times New Roman" w:cs="Times New Roman"/>
          <w:sz w:val="24"/>
          <w:szCs w:val="24"/>
          <w:vertAlign w:val="superscript"/>
        </w:rPr>
      </w:pPr>
      <w:bookmarkStart w:id="0" w:name="_Hlk47290810"/>
      <w:r w:rsidRPr="00BD7E58">
        <w:rPr>
          <w:rFonts w:ascii="Times New Roman" w:hAnsi="Times New Roman" w:cs="Times New Roman"/>
          <w:sz w:val="24"/>
          <w:szCs w:val="24"/>
        </w:rPr>
        <w:lastRenderedPageBreak/>
        <w:t>Li</w:t>
      </w:r>
      <w:r w:rsidR="006363F3"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="006363F3">
        <w:rPr>
          <w:rFonts w:ascii="Times New Roman" w:hAnsi="Times New Roman" w:cs="Times New Roman"/>
          <w:sz w:val="24"/>
          <w:szCs w:val="24"/>
        </w:rPr>
        <w:t>K</w:t>
      </w:r>
      <w:r w:rsidRPr="00BD7E58">
        <w:rPr>
          <w:rFonts w:ascii="Times New Roman" w:hAnsi="Times New Roman" w:cs="Times New Roman"/>
          <w:sz w:val="24"/>
          <w:szCs w:val="24"/>
        </w:rPr>
        <w:t>un</w:t>
      </w:r>
      <w:proofErr w:type="spellEnd"/>
      <w:r w:rsidRPr="00BD7E58">
        <w:rPr>
          <w:rFonts w:ascii="Times New Roman" w:hAnsi="Times New Roman" w:cs="Times New Roman"/>
          <w:sz w:val="24"/>
          <w:szCs w:val="24"/>
        </w:rPr>
        <w:t xml:space="preserve"> Zhou</w:t>
      </w:r>
      <w:bookmarkStart w:id="1" w:name="_Hlk47297177"/>
      <w:bookmarkEnd w:id="0"/>
      <w:r w:rsidRPr="00BD7E58">
        <w:rPr>
          <w:rFonts w:ascii="Times New Roman" w:hAnsi="Times New Roman" w:cs="Times New Roman"/>
          <w:sz w:val="24"/>
          <w:szCs w:val="24"/>
        </w:rPr>
        <w:t>, MD</w:t>
      </w:r>
      <w:bookmarkEnd w:id="1"/>
      <w:r w:rsidRPr="00BD7E58">
        <w:rPr>
          <w:rFonts w:ascii="Times New Roman" w:hAnsi="Times New Roman" w:cs="Times New Roman"/>
          <w:sz w:val="24"/>
          <w:szCs w:val="24"/>
        </w:rPr>
        <w:t>,</w:t>
      </w:r>
      <w:r w:rsidRPr="00BD7E5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D7E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E58">
        <w:rPr>
          <w:rFonts w:ascii="Times New Roman" w:hAnsi="Times New Roman" w:cs="Times New Roman"/>
          <w:sz w:val="24"/>
          <w:szCs w:val="24"/>
        </w:rPr>
        <w:t>Zhi</w:t>
      </w:r>
      <w:proofErr w:type="spellEnd"/>
      <w:r w:rsidR="006363F3">
        <w:rPr>
          <w:rFonts w:ascii="Times New Roman" w:hAnsi="Times New Roman" w:cs="Times New Roman"/>
          <w:sz w:val="24"/>
          <w:szCs w:val="24"/>
        </w:rPr>
        <w:t>-Y</w:t>
      </w:r>
      <w:r w:rsidRPr="00BD7E58">
        <w:rPr>
          <w:rFonts w:ascii="Times New Roman" w:hAnsi="Times New Roman" w:cs="Times New Roman"/>
          <w:sz w:val="24"/>
          <w:szCs w:val="24"/>
        </w:rPr>
        <w:t>ing Gao, MD,</w:t>
      </w:r>
      <w:r w:rsidRPr="00BD7E5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D7E58">
        <w:rPr>
          <w:rFonts w:ascii="Times New Roman" w:hAnsi="Times New Roman" w:cs="Times New Roman"/>
          <w:sz w:val="24"/>
          <w:szCs w:val="24"/>
        </w:rPr>
        <w:t xml:space="preserve"> </w:t>
      </w:r>
      <w:r w:rsidRPr="00BD7E58">
        <w:rPr>
          <w:rFonts w:ascii="Times New Roman" w:eastAsia="等线" w:hAnsi="Times New Roman" w:cs="Times New Roman"/>
          <w:sz w:val="24"/>
          <w:szCs w:val="24"/>
        </w:rPr>
        <w:t>Lai</w:t>
      </w:r>
      <w:r w:rsidR="006363F3">
        <w:rPr>
          <w:rFonts w:ascii="Times New Roman" w:eastAsia="等线" w:hAnsi="Times New Roman" w:cs="Times New Roman"/>
          <w:sz w:val="24"/>
          <w:szCs w:val="24"/>
        </w:rPr>
        <w:t>-</w:t>
      </w:r>
      <w:proofErr w:type="spellStart"/>
      <w:r w:rsidR="006363F3">
        <w:rPr>
          <w:rFonts w:ascii="Times New Roman" w:eastAsia="等线" w:hAnsi="Times New Roman" w:cs="Times New Roman"/>
          <w:sz w:val="24"/>
          <w:szCs w:val="24"/>
        </w:rPr>
        <w:t>Z</w:t>
      </w:r>
      <w:r w:rsidRPr="00BD7E58">
        <w:rPr>
          <w:rFonts w:ascii="Times New Roman" w:eastAsia="等线" w:hAnsi="Times New Roman" w:cs="Times New Roman"/>
          <w:sz w:val="24"/>
          <w:szCs w:val="24"/>
        </w:rPr>
        <w:t>hi</w:t>
      </w:r>
      <w:proofErr w:type="spellEnd"/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Luo</w:t>
      </w:r>
      <w:r w:rsidRPr="00BD7E58">
        <w:rPr>
          <w:rFonts w:ascii="Times New Roman" w:hAnsi="Times New Roman" w:cs="Times New Roman"/>
          <w:sz w:val="24"/>
          <w:szCs w:val="24"/>
        </w:rPr>
        <w:t>, MD</w:t>
      </w:r>
      <w:r w:rsidRPr="00BD7E58">
        <w:rPr>
          <w:rFonts w:ascii="Times New Roman" w:eastAsia="等线" w:hAnsi="Times New Roman" w:cs="Times New Roman"/>
          <w:sz w:val="24"/>
          <w:szCs w:val="24"/>
        </w:rPr>
        <w:t>,</w:t>
      </w:r>
      <w:r w:rsidRPr="00BD7E58">
        <w:rPr>
          <w:rFonts w:ascii="Times New Roman" w:eastAsia="等线" w:hAnsi="Times New Roman" w:cs="Times New Roman"/>
          <w:sz w:val="24"/>
          <w:szCs w:val="24"/>
          <w:vertAlign w:val="superscript"/>
        </w:rPr>
        <w:t>3</w:t>
      </w:r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2" w:name="_Hlk47290837"/>
      <w:r w:rsidRPr="00BD7E58">
        <w:rPr>
          <w:rFonts w:ascii="Times New Roman" w:eastAsia="等线" w:hAnsi="Times New Roman" w:cs="Times New Roman"/>
          <w:sz w:val="24"/>
          <w:szCs w:val="24"/>
        </w:rPr>
        <w:t>Yue</w:t>
      </w:r>
      <w:r w:rsidR="006363F3">
        <w:rPr>
          <w:rFonts w:ascii="Times New Roman" w:eastAsia="等线" w:hAnsi="Times New Roman" w:cs="Times New Roman"/>
          <w:sz w:val="24"/>
          <w:szCs w:val="24"/>
        </w:rPr>
        <w:t>-T</w:t>
      </w:r>
      <w:r w:rsidRPr="00BD7E58">
        <w:rPr>
          <w:rFonts w:ascii="Times New Roman" w:eastAsia="等线" w:hAnsi="Times New Roman" w:cs="Times New Roman"/>
          <w:sz w:val="24"/>
          <w:szCs w:val="24"/>
        </w:rPr>
        <w:t>ing Han</w:t>
      </w:r>
      <w:bookmarkEnd w:id="2"/>
      <w:r w:rsidRPr="00BD7E58">
        <w:rPr>
          <w:rFonts w:ascii="Times New Roman" w:hAnsi="Times New Roman" w:cs="Times New Roman"/>
          <w:sz w:val="24"/>
          <w:szCs w:val="24"/>
        </w:rPr>
        <w:t>, MD</w:t>
      </w:r>
      <w:r w:rsidRPr="00BD7E58">
        <w:rPr>
          <w:rFonts w:ascii="Times New Roman" w:eastAsia="等线" w:hAnsi="Times New Roman" w:cs="Times New Roman"/>
          <w:sz w:val="24"/>
          <w:szCs w:val="24"/>
        </w:rPr>
        <w:t>,</w:t>
      </w:r>
      <w:r w:rsidRPr="00BD7E58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3" w:name="_Hlk47290862"/>
      <w:r w:rsidRPr="00BD7E58">
        <w:rPr>
          <w:rFonts w:ascii="Times New Roman" w:eastAsia="等线" w:hAnsi="Times New Roman" w:cs="Times New Roman"/>
          <w:sz w:val="24"/>
          <w:szCs w:val="24"/>
        </w:rPr>
        <w:t>Yan Sun</w:t>
      </w:r>
      <w:bookmarkStart w:id="4" w:name="_Hlk47297327"/>
      <w:bookmarkEnd w:id="3"/>
      <w:r w:rsidRPr="00BD7E58">
        <w:rPr>
          <w:rFonts w:ascii="Times New Roman" w:hAnsi="Times New Roman" w:cs="Times New Roman"/>
          <w:sz w:val="24"/>
          <w:szCs w:val="24"/>
        </w:rPr>
        <w:t>, MD</w:t>
      </w:r>
      <w:bookmarkEnd w:id="4"/>
      <w:r w:rsidRPr="00BD7E58">
        <w:rPr>
          <w:rFonts w:ascii="Times New Roman" w:eastAsia="等线" w:hAnsi="Times New Roman" w:cs="Times New Roman"/>
          <w:sz w:val="24"/>
          <w:szCs w:val="24"/>
        </w:rPr>
        <w:t>,</w:t>
      </w:r>
      <w:r w:rsidRPr="00BD7E58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5" w:name="_Hlk47291445"/>
      <w:r w:rsidRPr="00BD7E58">
        <w:rPr>
          <w:rFonts w:ascii="Times New Roman" w:eastAsia="等线" w:hAnsi="Times New Roman" w:cs="Times New Roman"/>
          <w:sz w:val="24"/>
          <w:szCs w:val="24"/>
        </w:rPr>
        <w:t>Yong</w:t>
      </w:r>
      <w:r w:rsidR="006363F3">
        <w:rPr>
          <w:rFonts w:ascii="Times New Roman" w:eastAsia="等线" w:hAnsi="Times New Roman" w:cs="Times New Roman"/>
          <w:sz w:val="24"/>
          <w:szCs w:val="24"/>
        </w:rPr>
        <w:t>-H</w:t>
      </w:r>
      <w:r w:rsidRPr="00BD7E58">
        <w:rPr>
          <w:rFonts w:ascii="Times New Roman" w:eastAsia="等线" w:hAnsi="Times New Roman" w:cs="Times New Roman"/>
          <w:sz w:val="24"/>
          <w:szCs w:val="24"/>
        </w:rPr>
        <w:t>ong Huang</w:t>
      </w:r>
      <w:bookmarkEnd w:id="5"/>
      <w:r w:rsidRPr="00BD7E58">
        <w:rPr>
          <w:rFonts w:ascii="Times New Roman" w:hAnsi="Times New Roman" w:cs="Times New Roman"/>
          <w:sz w:val="24"/>
          <w:szCs w:val="24"/>
        </w:rPr>
        <w:t>, MD</w:t>
      </w:r>
      <w:r w:rsidRPr="00BD7E58">
        <w:rPr>
          <w:rFonts w:ascii="Times New Roman" w:eastAsia="等线" w:hAnsi="Times New Roman" w:cs="Times New Roman"/>
          <w:sz w:val="24"/>
          <w:szCs w:val="24"/>
        </w:rPr>
        <w:t>,</w:t>
      </w:r>
      <w:r w:rsidRPr="00BD7E58">
        <w:rPr>
          <w:rFonts w:ascii="Times New Roman" w:eastAsia="等线" w:hAnsi="Times New Roman" w:cs="Times New Roman"/>
          <w:sz w:val="24"/>
          <w:szCs w:val="24"/>
          <w:vertAlign w:val="superscript"/>
        </w:rPr>
        <w:t>4</w:t>
      </w:r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6" w:name="_Hlk47290885"/>
      <w:r w:rsidRPr="00BD7E58">
        <w:rPr>
          <w:rFonts w:ascii="Times New Roman" w:eastAsia="等线" w:hAnsi="Times New Roman" w:cs="Times New Roman"/>
          <w:sz w:val="24"/>
          <w:szCs w:val="24"/>
        </w:rPr>
        <w:t>Shi</w:t>
      </w:r>
      <w:r w:rsidR="006363F3">
        <w:rPr>
          <w:rFonts w:ascii="Times New Roman" w:eastAsia="等线" w:hAnsi="Times New Roman" w:cs="Times New Roman"/>
          <w:sz w:val="24"/>
          <w:szCs w:val="24"/>
        </w:rPr>
        <w:t>-X</w:t>
      </w:r>
      <w:r w:rsidRPr="00BD7E58">
        <w:rPr>
          <w:rFonts w:ascii="Times New Roman" w:eastAsia="等线" w:hAnsi="Times New Roman" w:cs="Times New Roman"/>
          <w:sz w:val="24"/>
          <w:szCs w:val="24"/>
        </w:rPr>
        <w:t>ia Li</w:t>
      </w:r>
      <w:r w:rsidRPr="00BD7E58">
        <w:rPr>
          <w:rFonts w:ascii="Times New Roman" w:hAnsi="Times New Roman" w:cs="Times New Roman"/>
          <w:sz w:val="24"/>
          <w:szCs w:val="24"/>
        </w:rPr>
        <w:t>, MD</w:t>
      </w:r>
      <w:r w:rsidRPr="00BD7E58">
        <w:rPr>
          <w:rFonts w:ascii="Times New Roman" w:eastAsia="等线" w:hAnsi="Times New Roman" w:cs="Times New Roman"/>
          <w:sz w:val="24"/>
          <w:szCs w:val="24"/>
        </w:rPr>
        <w:t>,</w:t>
      </w:r>
      <w:bookmarkEnd w:id="6"/>
      <w:r w:rsidRPr="00BD7E58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7" w:name="_Hlk47292734"/>
      <w:bookmarkStart w:id="8" w:name="OLE_LINK4"/>
      <w:r w:rsidRPr="00BD7E58">
        <w:rPr>
          <w:rFonts w:ascii="Times New Roman" w:eastAsia="等线" w:hAnsi="Times New Roman" w:cs="Times New Roman"/>
          <w:sz w:val="24"/>
          <w:szCs w:val="24"/>
        </w:rPr>
        <w:t>Xing</w:t>
      </w:r>
      <w:r w:rsidR="006363F3">
        <w:rPr>
          <w:rFonts w:ascii="Times New Roman" w:eastAsia="等线" w:hAnsi="Times New Roman" w:cs="Times New Roman"/>
          <w:sz w:val="24"/>
          <w:szCs w:val="24"/>
        </w:rPr>
        <w:t>-Y</w:t>
      </w:r>
      <w:r w:rsidRPr="00BD7E58">
        <w:rPr>
          <w:rFonts w:ascii="Times New Roman" w:eastAsia="等线" w:hAnsi="Times New Roman" w:cs="Times New Roman"/>
          <w:sz w:val="24"/>
          <w:szCs w:val="24"/>
        </w:rPr>
        <w:t>un Chen</w:t>
      </w:r>
      <w:bookmarkEnd w:id="7"/>
      <w:bookmarkEnd w:id="8"/>
      <w:r w:rsidRPr="00BD7E58">
        <w:rPr>
          <w:rFonts w:ascii="Times New Roman" w:hAnsi="Times New Roman" w:cs="Times New Roman"/>
          <w:sz w:val="24"/>
          <w:szCs w:val="24"/>
        </w:rPr>
        <w:t>, MD</w:t>
      </w:r>
      <w:r w:rsidRPr="00BD7E58">
        <w:rPr>
          <w:rFonts w:ascii="Times New Roman" w:eastAsia="等线" w:hAnsi="Times New Roman" w:cs="Times New Roman"/>
          <w:sz w:val="24"/>
          <w:szCs w:val="24"/>
        </w:rPr>
        <w:t>,</w:t>
      </w:r>
      <w:r w:rsidRPr="00BD7E58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9" w:name="_Hlk47290922"/>
      <w:r w:rsidRPr="00BD7E58">
        <w:rPr>
          <w:rFonts w:ascii="Times New Roman" w:eastAsia="等线" w:hAnsi="Times New Roman" w:cs="Times New Roman"/>
          <w:sz w:val="24"/>
          <w:szCs w:val="24"/>
        </w:rPr>
        <w:t>Hui</w:t>
      </w:r>
      <w:r w:rsidR="006363F3">
        <w:rPr>
          <w:rFonts w:ascii="Times New Roman" w:eastAsia="等线" w:hAnsi="Times New Roman" w:cs="Times New Roman"/>
          <w:sz w:val="24"/>
          <w:szCs w:val="24"/>
        </w:rPr>
        <w:t>-M</w:t>
      </w:r>
      <w:r w:rsidRPr="00BD7E58">
        <w:rPr>
          <w:rFonts w:ascii="Times New Roman" w:eastAsia="等线" w:hAnsi="Times New Roman" w:cs="Times New Roman"/>
          <w:sz w:val="24"/>
          <w:szCs w:val="24"/>
        </w:rPr>
        <w:t>in Yang</w:t>
      </w:r>
      <w:bookmarkEnd w:id="9"/>
      <w:r w:rsidRPr="00BD7E58">
        <w:rPr>
          <w:rFonts w:ascii="Times New Roman" w:hAnsi="Times New Roman" w:cs="Times New Roman"/>
          <w:sz w:val="24"/>
          <w:szCs w:val="24"/>
        </w:rPr>
        <w:t>, MD</w:t>
      </w:r>
      <w:r w:rsidRPr="00BD7E58">
        <w:rPr>
          <w:rFonts w:ascii="Times New Roman" w:eastAsia="等线" w:hAnsi="Times New Roman" w:cs="Times New Roman"/>
          <w:sz w:val="24"/>
          <w:szCs w:val="24"/>
        </w:rPr>
        <w:t>,</w:t>
      </w:r>
      <w:r w:rsidRPr="00BD7E58">
        <w:rPr>
          <w:rFonts w:ascii="Times New Roman" w:eastAsia="等线" w:hAnsi="Times New Roman" w:cs="Times New Roman"/>
          <w:sz w:val="24"/>
          <w:szCs w:val="24"/>
          <w:vertAlign w:val="superscript"/>
        </w:rPr>
        <w:t>1,5</w:t>
      </w:r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10" w:name="_Hlk47290936"/>
      <w:proofErr w:type="spellStart"/>
      <w:r w:rsidRPr="00BD7E58">
        <w:rPr>
          <w:rFonts w:ascii="Times New Roman" w:eastAsia="等线" w:hAnsi="Times New Roman" w:cs="Times New Roman"/>
          <w:sz w:val="24"/>
          <w:szCs w:val="24"/>
        </w:rPr>
        <w:t>Zhi</w:t>
      </w:r>
      <w:proofErr w:type="spellEnd"/>
      <w:r w:rsidR="006363F3">
        <w:rPr>
          <w:rFonts w:ascii="Times New Roman" w:eastAsia="等线" w:hAnsi="Times New Roman" w:cs="Times New Roman"/>
          <w:sz w:val="24"/>
          <w:szCs w:val="24"/>
        </w:rPr>
        <w:t>-</w:t>
      </w:r>
      <w:r w:rsidRPr="00BD7E58">
        <w:rPr>
          <w:rFonts w:ascii="Times New Roman" w:eastAsia="等线" w:hAnsi="Times New Roman" w:cs="Times New Roman"/>
          <w:sz w:val="24"/>
          <w:szCs w:val="24"/>
        </w:rPr>
        <w:t>Juan Peng</w:t>
      </w:r>
      <w:bookmarkEnd w:id="10"/>
      <w:r w:rsidRPr="00BD7E58">
        <w:rPr>
          <w:rFonts w:ascii="Times New Roman" w:hAnsi="Times New Roman" w:cs="Times New Roman"/>
          <w:sz w:val="24"/>
          <w:szCs w:val="24"/>
        </w:rPr>
        <w:t>, MD</w:t>
      </w:r>
      <w:r w:rsidRPr="00BD7E58">
        <w:rPr>
          <w:rFonts w:ascii="Times New Roman" w:eastAsia="等线" w:hAnsi="Times New Roman" w:cs="Times New Roman"/>
          <w:sz w:val="24"/>
          <w:szCs w:val="24"/>
        </w:rPr>
        <w:t>,</w:t>
      </w:r>
      <w:bookmarkStart w:id="11" w:name="_Hlk47293652"/>
      <w:r w:rsidRPr="00BD7E58">
        <w:rPr>
          <w:rFonts w:ascii="Times New Roman" w:eastAsia="等线" w:hAnsi="Times New Roman" w:cs="Times New Roman"/>
          <w:sz w:val="24"/>
          <w:szCs w:val="24"/>
          <w:vertAlign w:val="superscript"/>
        </w:rPr>
        <w:t>1,6</w:t>
      </w:r>
      <w:bookmarkEnd w:id="11"/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12" w:name="_Hlk47290975"/>
      <w:r w:rsidRPr="00BD7E58">
        <w:rPr>
          <w:rFonts w:ascii="Times New Roman" w:eastAsia="等线" w:hAnsi="Times New Roman" w:cs="Times New Roman"/>
          <w:sz w:val="24"/>
          <w:szCs w:val="24"/>
        </w:rPr>
        <w:t>Xin</w:t>
      </w:r>
      <w:r w:rsidR="006363F3">
        <w:rPr>
          <w:rFonts w:ascii="Times New Roman" w:eastAsia="等线" w:hAnsi="Times New Roman" w:cs="Times New Roman"/>
          <w:sz w:val="24"/>
          <w:szCs w:val="24"/>
        </w:rPr>
        <w:t>-Y</w:t>
      </w:r>
      <w:r w:rsidRPr="00BD7E58">
        <w:rPr>
          <w:rFonts w:ascii="Times New Roman" w:eastAsia="等线" w:hAnsi="Times New Roman" w:cs="Times New Roman"/>
          <w:sz w:val="24"/>
          <w:szCs w:val="24"/>
        </w:rPr>
        <w:t>i Wang</w:t>
      </w:r>
      <w:bookmarkEnd w:id="12"/>
      <w:r w:rsidRPr="00BD7E58">
        <w:rPr>
          <w:rFonts w:ascii="Times New Roman" w:hAnsi="Times New Roman" w:cs="Times New Roman"/>
          <w:sz w:val="24"/>
          <w:szCs w:val="24"/>
        </w:rPr>
        <w:t>, MD</w:t>
      </w:r>
      <w:r w:rsidRPr="00BD7E58">
        <w:rPr>
          <w:rFonts w:ascii="Times New Roman" w:eastAsia="等线" w:hAnsi="Times New Roman" w:cs="Times New Roman"/>
          <w:sz w:val="24"/>
          <w:szCs w:val="24"/>
        </w:rPr>
        <w:t>,</w:t>
      </w:r>
      <w:r w:rsidRPr="00BD7E58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13" w:name="_Hlk47291476"/>
      <w:r w:rsidRPr="00BD7E58">
        <w:rPr>
          <w:rFonts w:ascii="Times New Roman" w:eastAsia="等线" w:hAnsi="Times New Roman" w:cs="Times New Roman"/>
          <w:sz w:val="24"/>
          <w:szCs w:val="24"/>
        </w:rPr>
        <w:t>Wei Zhao</w:t>
      </w:r>
      <w:bookmarkEnd w:id="13"/>
      <w:r w:rsidRPr="00BD7E58">
        <w:rPr>
          <w:rFonts w:ascii="Times New Roman" w:hAnsi="Times New Roman" w:cs="Times New Roman"/>
          <w:sz w:val="24"/>
          <w:szCs w:val="24"/>
        </w:rPr>
        <w:t>, MD</w:t>
      </w:r>
      <w:r w:rsidRPr="00BD7E58">
        <w:rPr>
          <w:rFonts w:ascii="Times New Roman" w:eastAsia="等线" w:hAnsi="Times New Roman" w:cs="Times New Roman"/>
          <w:sz w:val="24"/>
          <w:szCs w:val="24"/>
        </w:rPr>
        <w:t>,</w:t>
      </w:r>
      <w:r w:rsidR="00EF6670">
        <w:rPr>
          <w:rFonts w:ascii="Times New Roman" w:eastAsia="等线" w:hAnsi="Times New Roman" w:cs="Times New Roman"/>
          <w:sz w:val="24"/>
          <w:szCs w:val="24"/>
          <w:vertAlign w:val="superscript"/>
        </w:rPr>
        <w:t>7</w:t>
      </w:r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14" w:name="_Hlk47291497"/>
      <w:r w:rsidRPr="00BD7E58">
        <w:rPr>
          <w:rFonts w:ascii="Times New Roman" w:eastAsia="等线" w:hAnsi="Times New Roman" w:cs="Times New Roman"/>
          <w:sz w:val="24"/>
          <w:szCs w:val="24"/>
        </w:rPr>
        <w:t>Xi Wu</w:t>
      </w:r>
      <w:bookmarkEnd w:id="14"/>
      <w:r w:rsidRPr="00BD7E58">
        <w:rPr>
          <w:rFonts w:ascii="Times New Roman" w:hAnsi="Times New Roman" w:cs="Times New Roman"/>
          <w:sz w:val="24"/>
          <w:szCs w:val="24"/>
        </w:rPr>
        <w:t>, MD</w:t>
      </w:r>
      <w:r w:rsidRPr="00BD7E58">
        <w:rPr>
          <w:rFonts w:ascii="Times New Roman" w:eastAsia="等线" w:hAnsi="Times New Roman" w:cs="Times New Roman"/>
          <w:sz w:val="24"/>
          <w:szCs w:val="24"/>
        </w:rPr>
        <w:t>,</w:t>
      </w:r>
      <w:r w:rsidR="00EF6670">
        <w:rPr>
          <w:rFonts w:ascii="Times New Roman" w:eastAsia="等线" w:hAnsi="Times New Roman" w:cs="Times New Roman"/>
          <w:sz w:val="24"/>
          <w:szCs w:val="24"/>
          <w:vertAlign w:val="superscript"/>
        </w:rPr>
        <w:t>8</w:t>
      </w:r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15" w:name="_Hlk47291513"/>
      <w:r w:rsidRPr="00BD7E58">
        <w:rPr>
          <w:rFonts w:ascii="Times New Roman" w:eastAsia="等线" w:hAnsi="Times New Roman" w:cs="Times New Roman"/>
          <w:sz w:val="24"/>
          <w:szCs w:val="24"/>
        </w:rPr>
        <w:t>Huan Wu</w:t>
      </w:r>
      <w:bookmarkEnd w:id="15"/>
      <w:r w:rsidRPr="00BD7E58">
        <w:rPr>
          <w:rFonts w:ascii="Times New Roman" w:hAnsi="Times New Roman" w:cs="Times New Roman"/>
          <w:sz w:val="24"/>
          <w:szCs w:val="24"/>
        </w:rPr>
        <w:t>, MD</w:t>
      </w:r>
      <w:r w:rsidRPr="00BD7E58">
        <w:rPr>
          <w:rFonts w:ascii="Times New Roman" w:eastAsia="等线" w:hAnsi="Times New Roman" w:cs="Times New Roman"/>
          <w:sz w:val="24"/>
          <w:szCs w:val="24"/>
        </w:rPr>
        <w:t>,</w:t>
      </w:r>
      <w:r w:rsidR="00EF6670">
        <w:rPr>
          <w:rFonts w:ascii="Times New Roman" w:eastAsia="等线" w:hAnsi="Times New Roman" w:cs="Times New Roman"/>
          <w:sz w:val="24"/>
          <w:szCs w:val="24"/>
          <w:vertAlign w:val="superscript"/>
        </w:rPr>
        <w:t>9</w:t>
      </w:r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16" w:name="_Hlk47291532"/>
      <w:r w:rsidRPr="00BD7E58">
        <w:rPr>
          <w:rFonts w:ascii="Times New Roman" w:eastAsia="等线" w:hAnsi="Times New Roman" w:cs="Times New Roman"/>
          <w:sz w:val="24"/>
          <w:szCs w:val="24"/>
        </w:rPr>
        <w:t>Jing Bai</w:t>
      </w:r>
      <w:bookmarkEnd w:id="16"/>
      <w:r w:rsidRPr="00BD7E58">
        <w:rPr>
          <w:rFonts w:ascii="Times New Roman" w:hAnsi="Times New Roman" w:cs="Times New Roman"/>
          <w:sz w:val="24"/>
          <w:szCs w:val="24"/>
        </w:rPr>
        <w:t>, MD</w:t>
      </w:r>
      <w:r w:rsidRPr="00BD7E58">
        <w:rPr>
          <w:rFonts w:ascii="Times New Roman" w:eastAsia="等线" w:hAnsi="Times New Roman" w:cs="Times New Roman"/>
          <w:sz w:val="24"/>
          <w:szCs w:val="24"/>
        </w:rPr>
        <w:t>,</w:t>
      </w:r>
      <w:r w:rsidRPr="00BD7E58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="00EF6670">
        <w:rPr>
          <w:rFonts w:ascii="Times New Roman" w:eastAsia="等线" w:hAnsi="Times New Roman" w:cs="Times New Roman"/>
          <w:sz w:val="24"/>
          <w:szCs w:val="24"/>
          <w:vertAlign w:val="superscript"/>
        </w:rPr>
        <w:t>0</w:t>
      </w:r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17" w:name="_Hlk47291544"/>
      <w:r w:rsidRPr="00BD7E58">
        <w:rPr>
          <w:rFonts w:ascii="Times New Roman" w:eastAsia="等线" w:hAnsi="Times New Roman" w:cs="Times New Roman"/>
          <w:sz w:val="24"/>
          <w:szCs w:val="24"/>
        </w:rPr>
        <w:t>Wu Sun</w:t>
      </w:r>
      <w:bookmarkEnd w:id="17"/>
      <w:r w:rsidRPr="00BD7E58">
        <w:rPr>
          <w:rFonts w:ascii="Times New Roman" w:hAnsi="Times New Roman" w:cs="Times New Roman"/>
          <w:sz w:val="24"/>
          <w:szCs w:val="24"/>
        </w:rPr>
        <w:t>, MD,</w:t>
      </w:r>
      <w:r w:rsidRPr="00BD7E58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1</w:t>
      </w:r>
      <w:r w:rsidR="00EF6670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BD7E58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18" w:name="_Hlk47291005"/>
      <w:r w:rsidRPr="00BD7E58">
        <w:rPr>
          <w:rFonts w:ascii="Times New Roman" w:eastAsia="等线" w:hAnsi="Times New Roman" w:cs="Times New Roman"/>
          <w:sz w:val="24"/>
          <w:szCs w:val="24"/>
        </w:rPr>
        <w:t>Yi Ba</w:t>
      </w:r>
      <w:bookmarkEnd w:id="18"/>
      <w:r w:rsidRPr="00BD7E58">
        <w:rPr>
          <w:rFonts w:ascii="Times New Roman" w:hAnsi="Times New Roman" w:cs="Times New Roman"/>
          <w:sz w:val="24"/>
          <w:szCs w:val="24"/>
        </w:rPr>
        <w:t>, MD</w:t>
      </w:r>
      <w:r w:rsidR="0081493C">
        <w:rPr>
          <w:rFonts w:ascii="Times New Roman" w:hAnsi="Times New Roman" w:cs="Times New Roman"/>
          <w:sz w:val="24"/>
          <w:szCs w:val="24"/>
        </w:rPr>
        <w:t>,</w:t>
      </w:r>
      <w:r w:rsidR="00F706FE">
        <w:rPr>
          <w:rFonts w:ascii="Times New Roman" w:hAnsi="Times New Roman" w:cs="Times New Roman"/>
          <w:sz w:val="24"/>
          <w:szCs w:val="24"/>
        </w:rPr>
        <w:t xml:space="preserve"> </w:t>
      </w:r>
      <w:r w:rsidR="0081493C">
        <w:rPr>
          <w:rFonts w:ascii="Times New Roman" w:hAnsi="Times New Roman" w:cs="Times New Roman"/>
          <w:sz w:val="24"/>
          <w:szCs w:val="24"/>
        </w:rPr>
        <w:t>Ph.D</w:t>
      </w:r>
      <w:r w:rsidRPr="00BD7E58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</w:p>
    <w:p w14:paraId="2643A1C5" w14:textId="77777777" w:rsidR="00BD7E58" w:rsidRDefault="00BD7E58" w:rsidP="00F706FE">
      <w:pPr>
        <w:spacing w:after="0" w:line="36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bookmarkStart w:id="19" w:name="_Hlk47290336"/>
    </w:p>
    <w:p w14:paraId="0BA1D358" w14:textId="4489CC22" w:rsidR="00BD7E58" w:rsidRDefault="00BD7E58" w:rsidP="006624EC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1. Tianjin Medical University Cancer Institute and Hospital, National Clinical Research Center for Cancer, Tianjin's Clinical Research Center for Cancer, Key Laboratory of Cancer Prevention and Therapy, Tianjin 300060, China</w:t>
      </w:r>
      <w:r w:rsidR="006E0AA8"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</w:p>
    <w:p w14:paraId="5A35831A" w14:textId="756900C7" w:rsidR="00BD7E58" w:rsidRPr="00067E55" w:rsidRDefault="00BD7E58" w:rsidP="00F706FE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6624EC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2</w:t>
      </w:r>
      <w:r w:rsidRPr="006624EC"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Research Institute of Medicine and Pharmacy, Qiqihar Medical University, Qiqihar 161006, China</w:t>
      </w:r>
      <w:r w:rsidR="006E0AA8"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</w:p>
    <w:p w14:paraId="51F355C2" w14:textId="584FB69F" w:rsidR="00BD7E58" w:rsidRPr="00067E55" w:rsidRDefault="00BD7E58" w:rsidP="00F706FE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067E55">
        <w:rPr>
          <w:rFonts w:ascii="Times New Roman" w:hAnsi="Times New Roman" w:cs="Times New Roman"/>
          <w:sz w:val="24"/>
          <w:szCs w:val="24"/>
        </w:rPr>
        <w:t>3.</w:t>
      </w:r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The Sixth Clinical Medical College of Capital Medical University, Beijing 100029, China</w:t>
      </w:r>
      <w:r w:rsidR="006E0AA8"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</w:p>
    <w:p w14:paraId="7F2DE118" w14:textId="2BC168DE" w:rsidR="00BD7E58" w:rsidRPr="00067E55" w:rsidRDefault="00BD7E58" w:rsidP="00F706FE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067E55">
        <w:rPr>
          <w:rFonts w:ascii="Times New Roman" w:hAnsi="Times New Roman" w:cs="Times New Roman"/>
          <w:sz w:val="24"/>
          <w:szCs w:val="24"/>
        </w:rPr>
        <w:t>4.</w:t>
      </w:r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Institute of Pathology, Qiqihar Medical University, Qiqihar 161006, China.</w:t>
      </w:r>
    </w:p>
    <w:p w14:paraId="1E214BF5" w14:textId="4D3D2B32" w:rsidR="00BD7E58" w:rsidRPr="00067E55" w:rsidRDefault="00BD7E58" w:rsidP="00F706FE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5. Handan Central Hospital, Handan 056001, China</w:t>
      </w:r>
      <w:r w:rsidR="006E0AA8"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</w:p>
    <w:p w14:paraId="7E6BC1C1" w14:textId="3EAF04DD" w:rsidR="00BD7E58" w:rsidRPr="00067E55" w:rsidRDefault="00BD7E58" w:rsidP="00F706FE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bookmarkStart w:id="20" w:name="_Hlk47290260"/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6. People's Hospital of </w:t>
      </w:r>
      <w:proofErr w:type="spellStart"/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Xiangxi</w:t>
      </w:r>
      <w:proofErr w:type="spellEnd"/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Autonomous Prefecture,</w:t>
      </w:r>
      <w:r w:rsidR="006E0AA8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Xiangxi</w:t>
      </w:r>
      <w:proofErr w:type="spellEnd"/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Autonomous Prefecture 416000,</w:t>
      </w:r>
      <w:r w:rsidR="006E0AA8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China</w:t>
      </w:r>
      <w:r w:rsidR="006E0AA8"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</w:p>
    <w:bookmarkEnd w:id="20"/>
    <w:p w14:paraId="7F5F722B" w14:textId="57780580" w:rsidR="00BD7E58" w:rsidRPr="00067E55" w:rsidRDefault="00EF6670" w:rsidP="00F706FE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sz w:val="24"/>
          <w:szCs w:val="24"/>
        </w:rPr>
        <w:t>7</w:t>
      </w:r>
      <w:r w:rsidR="00BD7E58"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. Gastrointestinal department of Tianjin Medical University General Hospital,</w:t>
      </w:r>
      <w:r w:rsidR="00263CE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="00BD7E58"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Tianjin 300052, China</w:t>
      </w:r>
      <w:r w:rsidR="006E0AA8"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</w:p>
    <w:p w14:paraId="0BABE472" w14:textId="3931BF6F" w:rsidR="00BD7E58" w:rsidRPr="00067E55" w:rsidRDefault="00EF6670" w:rsidP="00F706FE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sz w:val="24"/>
          <w:szCs w:val="24"/>
        </w:rPr>
        <w:t>8</w:t>
      </w:r>
      <w:r w:rsidR="00BD7E58"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. National Cancer Center/National Clinical Research Center for Cancer/Cancer Hospital, Chinese Academy of Medical Sciences and Peking Union Medical College, Beijing 100021, China</w:t>
      </w:r>
      <w:r w:rsidR="006E0AA8"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</w:p>
    <w:p w14:paraId="5C67909A" w14:textId="229F1D8B" w:rsidR="00BD7E58" w:rsidRPr="00067E55" w:rsidRDefault="00EF6670" w:rsidP="00F706FE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sz w:val="24"/>
          <w:szCs w:val="24"/>
        </w:rPr>
        <w:t>9</w:t>
      </w:r>
      <w:r w:rsidR="00BD7E58"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. Department of Ultrasound, Sun </w:t>
      </w:r>
      <w:proofErr w:type="spellStart"/>
      <w:r w:rsidR="00BD7E58"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Yat</w:t>
      </w:r>
      <w:proofErr w:type="spellEnd"/>
      <w:r w:rsidR="00BD7E58"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-Sen Memorial Hospital, Sun </w:t>
      </w:r>
      <w:proofErr w:type="spellStart"/>
      <w:r w:rsidR="00BD7E58"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Yat</w:t>
      </w:r>
      <w:proofErr w:type="spellEnd"/>
      <w:r w:rsidR="00BD7E58"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-Sen University, Guangzhou 510120</w:t>
      </w:r>
      <w:r w:rsidR="006E0AA8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, </w:t>
      </w:r>
      <w:r w:rsidR="00BD7E58"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China.</w:t>
      </w:r>
    </w:p>
    <w:p w14:paraId="0C233DB7" w14:textId="575302E2" w:rsidR="00BD7E58" w:rsidRPr="00067E55" w:rsidRDefault="00BD7E58" w:rsidP="00F706FE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1</w:t>
      </w:r>
      <w:r w:rsidR="00EF6670">
        <w:rPr>
          <w:rFonts w:ascii="Times New Roman" w:eastAsia="等线" w:hAnsi="Times New Roman" w:cs="Times New Roman"/>
          <w:color w:val="000000"/>
          <w:sz w:val="24"/>
          <w:szCs w:val="24"/>
        </w:rPr>
        <w:t>0</w:t>
      </w:r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. Beijing Friendship Hospital, Capital Medical University,</w:t>
      </w:r>
      <w:r w:rsidR="007A57FB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Beijing </w:t>
      </w:r>
      <w:r w:rsidR="003A0D43"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100050</w:t>
      </w:r>
      <w:r w:rsidR="003A0D43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,</w:t>
      </w:r>
      <w:r w:rsidR="003A0D43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China</w:t>
      </w:r>
      <w:r w:rsidR="006E0AA8"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</w:p>
    <w:p w14:paraId="3F0339D2" w14:textId="5718BB83" w:rsidR="00BD7E58" w:rsidRPr="00067E55" w:rsidRDefault="00BD7E58" w:rsidP="00F706FE">
      <w:pPr>
        <w:spacing w:line="360" w:lineRule="auto"/>
        <w:rPr>
          <w:sz w:val="24"/>
          <w:szCs w:val="24"/>
        </w:rPr>
      </w:pPr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1</w:t>
      </w:r>
      <w:r w:rsidR="00EF6670">
        <w:rPr>
          <w:rFonts w:ascii="Times New Roman" w:eastAsia="等线" w:hAnsi="Times New Roman" w:cs="Times New Roman"/>
          <w:color w:val="000000"/>
          <w:sz w:val="24"/>
          <w:szCs w:val="24"/>
        </w:rPr>
        <w:t>1</w:t>
      </w:r>
      <w:r w:rsidRPr="00067E55"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  <w:r w:rsidRPr="00067E55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 The Comprehensive Cancer Centre of Drum Tower Hospital, Medical School of Nanjing University and Clinical Cancer Institute of Nanjing University</w:t>
      </w:r>
      <w:r w:rsidR="007A57FB">
        <w:rPr>
          <w:rFonts w:ascii="Times New Roman" w:eastAsia="等线" w:hAnsi="Times New Roman" w:cs="Times New Roman"/>
          <w:color w:val="000000"/>
          <w:sz w:val="24"/>
          <w:szCs w:val="24"/>
        </w:rPr>
        <w:t>,</w:t>
      </w:r>
      <w:r w:rsidRPr="00067E55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 Nanjing 210008</w:t>
      </w:r>
      <w:r w:rsidR="007A57FB">
        <w:rPr>
          <w:rFonts w:ascii="Times New Roman" w:eastAsia="等线" w:hAnsi="Times New Roman" w:cs="Times New Roman"/>
          <w:color w:val="000000"/>
          <w:sz w:val="24"/>
          <w:szCs w:val="24"/>
        </w:rPr>
        <w:t>,</w:t>
      </w:r>
      <w:r w:rsidRPr="00067E55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 China.</w:t>
      </w:r>
      <w:bookmarkEnd w:id="19"/>
    </w:p>
    <w:p w14:paraId="0ECE3B3B" w14:textId="18C2EF7F" w:rsidR="00B65664" w:rsidRPr="00BD7E58" w:rsidRDefault="00B65664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10F6A6DC" w14:textId="77777777" w:rsidR="00FE0D49" w:rsidRPr="00065AB9" w:rsidRDefault="00FE0D49" w:rsidP="00FE0D49">
      <w:pPr>
        <w:spacing w:line="480" w:lineRule="auto"/>
        <w:rPr>
          <w:rFonts w:ascii="Times New Roman" w:eastAsia="OTNEJMQuadraat" w:hAnsi="Times New Roman" w:cs="Times New Roman"/>
          <w:sz w:val="24"/>
        </w:rPr>
      </w:pPr>
      <w:bookmarkStart w:id="21" w:name="_Hlk44620672"/>
      <w:r w:rsidRPr="00065AB9">
        <w:rPr>
          <w:rFonts w:ascii="Times New Roman" w:eastAsia="OTNEJMQuadraat" w:hAnsi="Times New Roman" w:cs="Times New Roman"/>
          <w:sz w:val="24"/>
        </w:rPr>
        <w:lastRenderedPageBreak/>
        <w:t xml:space="preserve">CORRESPONDING AUTHOR: </w:t>
      </w:r>
      <w:r w:rsidRPr="005E7B40">
        <w:rPr>
          <w:rFonts w:ascii="Times New Roman" w:eastAsia="OTNEJMQuadraat" w:hAnsi="Times New Roman" w:cs="Times New Roman"/>
          <w:sz w:val="24"/>
        </w:rPr>
        <w:t>Yi Ba</w:t>
      </w:r>
      <w:r w:rsidRPr="00065AB9">
        <w:rPr>
          <w:rFonts w:ascii="Times New Roman" w:eastAsia="OTNEJMQuadraat" w:hAnsi="Times New Roman" w:cs="Times New Roman" w:hint="eastAsia"/>
          <w:sz w:val="24"/>
        </w:rPr>
        <w:t>,</w:t>
      </w:r>
      <w:r w:rsidRPr="00065AB9">
        <w:rPr>
          <w:rFonts w:ascii="Times New Roman" w:eastAsia="OTNEJMQuadraat" w:hAnsi="Times New Roman" w:cs="Times New Roman"/>
          <w:sz w:val="24"/>
        </w:rPr>
        <w:t xml:space="preserve"> MD, PhD, </w:t>
      </w:r>
      <w:r w:rsidRPr="00D25F6C">
        <w:rPr>
          <w:rFonts w:ascii="Times New Roman" w:eastAsia="OTNEJMQuadraat" w:hAnsi="Times New Roman" w:cs="Times New Roman"/>
          <w:sz w:val="24"/>
        </w:rPr>
        <w:t>Tianjin Medical University Cancer Institute and Hospital, National Clinical Research Center for Cancer, Tianjin's Clinical Research Center for Cancer, Key Laboratory of Cancer Prevention and Therapy</w:t>
      </w:r>
      <w:r>
        <w:rPr>
          <w:rFonts w:ascii="Times New Roman" w:eastAsia="OTNEJMQuadraat" w:hAnsi="Times New Roman" w:cs="Times New Roman"/>
          <w:sz w:val="24"/>
        </w:rPr>
        <w:t>, Tianjin 300060,</w:t>
      </w:r>
      <w:r w:rsidRPr="00065AB9">
        <w:rPr>
          <w:rFonts w:ascii="Times New Roman" w:eastAsia="OTNEJMQuadraat" w:hAnsi="Times New Roman" w:cs="Times New Roman"/>
          <w:sz w:val="24"/>
        </w:rPr>
        <w:t xml:space="preserve"> People’s Republic of China; e-mail: Bayi@tjmuch.com</w:t>
      </w:r>
    </w:p>
    <w:p w14:paraId="01F32D1B" w14:textId="35499C0E" w:rsidR="00DD061E" w:rsidRDefault="00DD061E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63F48BAB" w14:textId="2FD7FA1F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0BA3335C" w14:textId="1ACFC09D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2F1CFD6F" w14:textId="040DB012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1C28581E" w14:textId="57CECF5B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33F5B24C" w14:textId="778161A7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398C3F27" w14:textId="1FF60A2F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3CF17096" w14:textId="0C5451C0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19D0E5C7" w14:textId="71232997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6CFF6DB4" w14:textId="76F173A5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27EE6951" w14:textId="75B472BB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26A27828" w14:textId="4D401DC3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2FC29529" w14:textId="2814F45C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46EF38A6" w14:textId="059DE060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14B56472" w14:textId="321DFAE6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432F12FC" w14:textId="0FB63852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5C9B5929" w14:textId="225F5079" w:rsid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3D9F0667" w14:textId="77777777" w:rsidR="00FE0D49" w:rsidRPr="00FE0D49" w:rsidRDefault="00FE0D49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bookmarkEnd w:id="21"/>
    <w:p w14:paraId="7110FD76" w14:textId="7BE1EF88" w:rsidR="00B65664" w:rsidRPr="00D73741" w:rsidRDefault="00B65664" w:rsidP="00B65664">
      <w:pPr>
        <w:spacing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tbl>
      <w:tblPr>
        <w:tblpPr w:leftFromText="180" w:rightFromText="180" w:vertAnchor="text" w:horzAnchor="page" w:tblpX="751" w:tblpY="110"/>
        <w:tblW w:w="11016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064"/>
        <w:gridCol w:w="1403"/>
        <w:gridCol w:w="1403"/>
        <w:gridCol w:w="1146"/>
        <w:gridCol w:w="2601"/>
        <w:gridCol w:w="3399"/>
      </w:tblGrid>
      <w:tr w:rsidR="0028452C" w:rsidRPr="0028452C" w14:paraId="77C4C510" w14:textId="77777777" w:rsidTr="00BA5722">
        <w:trPr>
          <w:trHeight w:val="307"/>
        </w:trPr>
        <w:tc>
          <w:tcPr>
            <w:tcW w:w="11016" w:type="dxa"/>
            <w:gridSpan w:val="6"/>
            <w:tcBorders>
              <w:top w:val="single" w:sz="4" w:space="0" w:color="FFFFFF"/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2B585BC1" w14:textId="29D308F2" w:rsidR="0028452C" w:rsidRPr="0028452C" w:rsidRDefault="0028452C" w:rsidP="0028452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8452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 xml:space="preserve">Table </w:t>
            </w:r>
            <w:r w:rsidR="00F63F9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</w:t>
            </w:r>
            <w:r w:rsidRPr="0028452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 PG levels of the ten gastric GIST</w:t>
            </w:r>
            <w:r w:rsidR="00ED5F8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</w:t>
            </w:r>
            <w:r w:rsidRPr="0028452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patients </w:t>
            </w:r>
          </w:p>
        </w:tc>
      </w:tr>
      <w:tr w:rsidR="00B2699D" w:rsidRPr="0028452C" w14:paraId="609E4389" w14:textId="77777777" w:rsidTr="00BA5722">
        <w:trPr>
          <w:trHeight w:val="278"/>
        </w:trPr>
        <w:tc>
          <w:tcPr>
            <w:tcW w:w="1064" w:type="dxa"/>
            <w:tcBorders>
              <w:top w:val="single" w:sz="8" w:space="0" w:color="auto"/>
              <w:left w:val="single" w:sz="2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52C901BB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03" w:type="dxa"/>
            <w:tcBorders>
              <w:top w:val="single" w:sz="8" w:space="0" w:color="auto"/>
              <w:left w:val="single" w:sz="8" w:space="0" w:color="FFFFFF" w:themeColor="background1"/>
              <w:bottom w:val="single" w:sz="8" w:space="0" w:color="auto"/>
              <w:right w:val="single" w:sz="8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45433C9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PG</w:t>
            </w:r>
            <w:r w:rsidRPr="0028452C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Ⅰ(</w:t>
            </w:r>
            <w:r w:rsidRPr="0028452C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ng/mL</w:t>
            </w:r>
            <w:r w:rsidRPr="0028452C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403" w:type="dxa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2D53591F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PG</w:t>
            </w:r>
            <w:r w:rsidRPr="0028452C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Ⅱ(</w:t>
            </w:r>
            <w:r w:rsidRPr="0028452C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ng/mL</w:t>
            </w:r>
            <w:r w:rsidRPr="0028452C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146" w:type="dxa"/>
            <w:tcBorders>
              <w:top w:val="single" w:sz="8" w:space="0" w:color="auto"/>
              <w:left w:val="single" w:sz="8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718ECF74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PGⅠ/PGⅡ</w:t>
            </w:r>
          </w:p>
        </w:tc>
        <w:tc>
          <w:tcPr>
            <w:tcW w:w="2601" w:type="dxa"/>
            <w:tcBorders>
              <w:top w:val="single" w:sz="8" w:space="0" w:color="auto"/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0EB98324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Using PPIs before PG test</w:t>
            </w:r>
          </w:p>
        </w:tc>
        <w:tc>
          <w:tcPr>
            <w:tcW w:w="3396" w:type="dxa"/>
            <w:tcBorders>
              <w:top w:val="single" w:sz="8" w:space="0" w:color="auto"/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7DE8A210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Gastric mucosa surrounding GIST</w:t>
            </w:r>
          </w:p>
        </w:tc>
      </w:tr>
      <w:tr w:rsidR="0028452C" w:rsidRPr="0028452C" w14:paraId="00B6E96F" w14:textId="77777777" w:rsidTr="00BA5722">
        <w:trPr>
          <w:trHeight w:val="278"/>
        </w:trPr>
        <w:tc>
          <w:tcPr>
            <w:tcW w:w="1064" w:type="dxa"/>
            <w:tcBorders>
              <w:top w:val="single" w:sz="8" w:space="0" w:color="auto"/>
              <w:left w:val="single" w:sz="2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291C533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patient 1</w:t>
            </w:r>
          </w:p>
        </w:tc>
        <w:tc>
          <w:tcPr>
            <w:tcW w:w="1403" w:type="dxa"/>
            <w:tcBorders>
              <w:top w:val="single" w:sz="8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D46F49F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56.2</w:t>
            </w:r>
          </w:p>
        </w:tc>
        <w:tc>
          <w:tcPr>
            <w:tcW w:w="1403" w:type="dxa"/>
            <w:tcBorders>
              <w:top w:val="single" w:sz="8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62328FD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1146" w:type="dxa"/>
            <w:tcBorders>
              <w:top w:val="single" w:sz="8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DE858B6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2601" w:type="dxa"/>
            <w:tcBorders>
              <w:top w:val="single" w:sz="8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5A0200C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No</w:t>
            </w:r>
          </w:p>
        </w:tc>
        <w:tc>
          <w:tcPr>
            <w:tcW w:w="3396" w:type="dxa"/>
            <w:tcBorders>
              <w:top w:val="single" w:sz="8" w:space="0" w:color="auto"/>
              <w:left w:val="single" w:sz="4" w:space="0" w:color="FFFFFF"/>
              <w:bottom w:val="single" w:sz="4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4AFA55B5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Unavailable</w:t>
            </w:r>
          </w:p>
        </w:tc>
      </w:tr>
      <w:tr w:rsidR="00B2699D" w:rsidRPr="0028452C" w14:paraId="5A93B164" w14:textId="77777777" w:rsidTr="00BA5722">
        <w:trPr>
          <w:trHeight w:val="278"/>
        </w:trPr>
        <w:tc>
          <w:tcPr>
            <w:tcW w:w="1064" w:type="dxa"/>
            <w:tcBorders>
              <w:top w:val="single" w:sz="4" w:space="0" w:color="FFFFFF"/>
              <w:left w:val="single" w:sz="2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425F14A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patient 2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EA64C92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120.6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CD45438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39.4</w:t>
            </w:r>
          </w:p>
        </w:tc>
        <w:tc>
          <w:tcPr>
            <w:tcW w:w="114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8AF8E08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26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1E8B0C3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No</w:t>
            </w:r>
          </w:p>
        </w:tc>
        <w:tc>
          <w:tcPr>
            <w:tcW w:w="33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26D1D2E0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 xml:space="preserve">No surrounding gastric mucosa </w:t>
            </w:r>
          </w:p>
        </w:tc>
      </w:tr>
      <w:tr w:rsidR="0028452C" w:rsidRPr="0028452C" w14:paraId="609C3F93" w14:textId="77777777" w:rsidTr="00BA5722">
        <w:trPr>
          <w:trHeight w:val="278"/>
        </w:trPr>
        <w:tc>
          <w:tcPr>
            <w:tcW w:w="1064" w:type="dxa"/>
            <w:tcBorders>
              <w:top w:val="single" w:sz="4" w:space="0" w:color="FFFFFF"/>
              <w:left w:val="single" w:sz="2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F09373F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patient 3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F9957A2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52.8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8C3C37C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114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92F3987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26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3BE9C7A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No</w:t>
            </w:r>
          </w:p>
        </w:tc>
        <w:tc>
          <w:tcPr>
            <w:tcW w:w="33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0285C326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Atrophy</w:t>
            </w:r>
          </w:p>
        </w:tc>
      </w:tr>
      <w:tr w:rsidR="00B2699D" w:rsidRPr="0028452C" w14:paraId="3F3C1FFD" w14:textId="77777777" w:rsidTr="00BA5722">
        <w:trPr>
          <w:trHeight w:val="278"/>
        </w:trPr>
        <w:tc>
          <w:tcPr>
            <w:tcW w:w="1064" w:type="dxa"/>
            <w:tcBorders>
              <w:top w:val="single" w:sz="4" w:space="0" w:color="FFFFFF"/>
              <w:left w:val="single" w:sz="2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53FE223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patient 4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ED35398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&gt;200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C3AEA39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32.9</w:t>
            </w:r>
          </w:p>
        </w:tc>
        <w:tc>
          <w:tcPr>
            <w:tcW w:w="114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B387E26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&gt;3</w:t>
            </w:r>
          </w:p>
        </w:tc>
        <w:tc>
          <w:tcPr>
            <w:tcW w:w="26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14C51F2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No</w:t>
            </w:r>
          </w:p>
        </w:tc>
        <w:tc>
          <w:tcPr>
            <w:tcW w:w="33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57F07818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Atrophy</w:t>
            </w:r>
          </w:p>
        </w:tc>
      </w:tr>
      <w:tr w:rsidR="0028452C" w:rsidRPr="0028452C" w14:paraId="55630355" w14:textId="77777777" w:rsidTr="00BA5722">
        <w:trPr>
          <w:trHeight w:val="278"/>
        </w:trPr>
        <w:tc>
          <w:tcPr>
            <w:tcW w:w="1064" w:type="dxa"/>
            <w:tcBorders>
              <w:top w:val="single" w:sz="4" w:space="0" w:color="FFFFFF"/>
              <w:left w:val="single" w:sz="2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0A3FCA3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patient 5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E1FB6E2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136.2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1B7C263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30.8</w:t>
            </w:r>
          </w:p>
        </w:tc>
        <w:tc>
          <w:tcPr>
            <w:tcW w:w="114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1A91D7A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26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FDCBAC8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33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31F66A91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Unavailable</w:t>
            </w:r>
          </w:p>
        </w:tc>
      </w:tr>
      <w:tr w:rsidR="00B2699D" w:rsidRPr="0028452C" w14:paraId="4556D5EB" w14:textId="77777777" w:rsidTr="00BA5722">
        <w:trPr>
          <w:trHeight w:val="278"/>
        </w:trPr>
        <w:tc>
          <w:tcPr>
            <w:tcW w:w="1064" w:type="dxa"/>
            <w:tcBorders>
              <w:top w:val="single" w:sz="4" w:space="0" w:color="FFFFFF"/>
              <w:left w:val="single" w:sz="2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283B8BB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patient 6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252CA82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87.5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D2F9845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16.1</w:t>
            </w:r>
          </w:p>
        </w:tc>
        <w:tc>
          <w:tcPr>
            <w:tcW w:w="114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5F16E01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26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A15D529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33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529F5398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 xml:space="preserve">No surrounding gastric mucosa </w:t>
            </w:r>
          </w:p>
        </w:tc>
      </w:tr>
      <w:tr w:rsidR="0028452C" w:rsidRPr="0028452C" w14:paraId="7E9F2E68" w14:textId="77777777" w:rsidTr="00BA5722">
        <w:trPr>
          <w:trHeight w:val="278"/>
        </w:trPr>
        <w:tc>
          <w:tcPr>
            <w:tcW w:w="1064" w:type="dxa"/>
            <w:tcBorders>
              <w:top w:val="single" w:sz="4" w:space="0" w:color="FFFFFF"/>
              <w:left w:val="single" w:sz="2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F598132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patient 7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7BE396D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58.6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7ADD167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114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2474F35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26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4B68895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Unknown</w:t>
            </w:r>
          </w:p>
        </w:tc>
        <w:tc>
          <w:tcPr>
            <w:tcW w:w="33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49A29E49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Unavailable</w:t>
            </w:r>
          </w:p>
        </w:tc>
      </w:tr>
      <w:tr w:rsidR="00B2699D" w:rsidRPr="0028452C" w14:paraId="315F11A8" w14:textId="77777777" w:rsidTr="00BA5722">
        <w:trPr>
          <w:trHeight w:val="278"/>
        </w:trPr>
        <w:tc>
          <w:tcPr>
            <w:tcW w:w="1064" w:type="dxa"/>
            <w:tcBorders>
              <w:top w:val="single" w:sz="4" w:space="0" w:color="FFFFFF"/>
              <w:left w:val="single" w:sz="2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BC44E75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patient 8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502AFF3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68.2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324E821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19.6</w:t>
            </w:r>
          </w:p>
        </w:tc>
        <w:tc>
          <w:tcPr>
            <w:tcW w:w="114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9E9EE5D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26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E6A3E5A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Unknown</w:t>
            </w:r>
          </w:p>
        </w:tc>
        <w:tc>
          <w:tcPr>
            <w:tcW w:w="33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2CE6E800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Atrophy</w:t>
            </w:r>
          </w:p>
        </w:tc>
      </w:tr>
      <w:tr w:rsidR="0028452C" w:rsidRPr="0028452C" w14:paraId="477B2578" w14:textId="77777777" w:rsidTr="00BA5722">
        <w:trPr>
          <w:trHeight w:val="278"/>
        </w:trPr>
        <w:tc>
          <w:tcPr>
            <w:tcW w:w="1064" w:type="dxa"/>
            <w:tcBorders>
              <w:top w:val="single" w:sz="4" w:space="0" w:color="FFFFFF"/>
              <w:left w:val="single" w:sz="2" w:space="0" w:color="FFFFFF" w:themeColor="background1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73522B7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patient 9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C81814D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77.5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F4A3100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14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C46B885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7.1</w:t>
            </w:r>
          </w:p>
        </w:tc>
        <w:tc>
          <w:tcPr>
            <w:tcW w:w="26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021B941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Unknown</w:t>
            </w:r>
          </w:p>
        </w:tc>
        <w:tc>
          <w:tcPr>
            <w:tcW w:w="339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58CCE507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Unavailable</w:t>
            </w:r>
          </w:p>
        </w:tc>
      </w:tr>
      <w:tr w:rsidR="00B2699D" w:rsidRPr="0028452C" w14:paraId="35C353FD" w14:textId="77777777" w:rsidTr="00BA5722">
        <w:trPr>
          <w:trHeight w:val="278"/>
        </w:trPr>
        <w:tc>
          <w:tcPr>
            <w:tcW w:w="1064" w:type="dxa"/>
            <w:tcBorders>
              <w:top w:val="single" w:sz="4" w:space="0" w:color="FFFFFF"/>
              <w:left w:val="single" w:sz="2" w:space="0" w:color="FFFFFF" w:themeColor="background1"/>
              <w:bottom w:val="single" w:sz="8" w:space="0" w:color="auto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A5943F5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  <w:sz w:val="18"/>
                <w:szCs w:val="18"/>
              </w:rPr>
              <w:t>patient 10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8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D910644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160.5</w:t>
            </w:r>
          </w:p>
        </w:tc>
        <w:tc>
          <w:tcPr>
            <w:tcW w:w="1403" w:type="dxa"/>
            <w:tcBorders>
              <w:top w:val="single" w:sz="4" w:space="0" w:color="FFFFFF"/>
              <w:left w:val="single" w:sz="8" w:space="0" w:color="FFFFFF"/>
              <w:bottom w:val="single" w:sz="8" w:space="0" w:color="auto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FAA26A3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31.9</w:t>
            </w:r>
          </w:p>
        </w:tc>
        <w:tc>
          <w:tcPr>
            <w:tcW w:w="1146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D98FD14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01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131B524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Unknown</w:t>
            </w:r>
          </w:p>
        </w:tc>
        <w:tc>
          <w:tcPr>
            <w:tcW w:w="3396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4AFF0DDA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 w:rsidRPr="0028452C"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>No atrophy</w:t>
            </w:r>
          </w:p>
        </w:tc>
      </w:tr>
    </w:tbl>
    <w:p w14:paraId="2E5D9DAB" w14:textId="77777777" w:rsidR="00B65664" w:rsidRPr="00B65664" w:rsidRDefault="00B65664" w:rsidP="00B65664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3E204EDE" w14:textId="25AF4146" w:rsidR="00265C2F" w:rsidRDefault="0028452C">
      <w:pPr>
        <w:rPr>
          <w:rFonts w:ascii="Times New Roman" w:hAnsi="Times New Roman" w:cs="Times New Roman"/>
          <w:color w:val="4D4D4D"/>
          <w:shd w:val="clear" w:color="auto" w:fill="FFFFFF"/>
        </w:rPr>
      </w:pPr>
      <w:r w:rsidRPr="00D73741">
        <w:rPr>
          <w:rFonts w:ascii="Times New Roman" w:eastAsia="等线" w:hAnsi="Times New Roman" w:cs="Times New Roman"/>
          <w:color w:val="000000"/>
          <w:sz w:val="18"/>
          <w:szCs w:val="18"/>
        </w:rPr>
        <w:t>PG denotes Pepsinogen, PPIs, proton pump inhibitors</w:t>
      </w:r>
    </w:p>
    <w:p w14:paraId="230056D9" w14:textId="5F108418" w:rsidR="00265C2F" w:rsidRDefault="00265C2F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17A86E94" w14:textId="33A6DFC9" w:rsidR="00265C2F" w:rsidRDefault="00265C2F">
      <w:pPr>
        <w:rPr>
          <w:rFonts w:ascii="Times New Roman" w:hAnsi="Times New Roman" w:cs="Times New Roman"/>
          <w:color w:val="4D4D4D"/>
          <w:shd w:val="clear" w:color="auto" w:fill="FFFFFF"/>
        </w:rPr>
      </w:pPr>
    </w:p>
    <w:p w14:paraId="2FD5C4E8" w14:textId="77777777" w:rsidR="00265C2F" w:rsidRDefault="00265C2F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26ADBFD8" w14:textId="77777777" w:rsidR="00265C2F" w:rsidRDefault="00265C2F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5452ADBE" w14:textId="77777777" w:rsidR="00265C2F" w:rsidRDefault="00265C2F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704CA8EF" w14:textId="77777777" w:rsidR="00265C2F" w:rsidRDefault="00265C2F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539DF188" w14:textId="77777777" w:rsidR="00265C2F" w:rsidRDefault="00265C2F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7832AF87" w14:textId="77777777" w:rsidR="00265C2F" w:rsidRDefault="00265C2F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3E42B728" w14:textId="77777777" w:rsidR="00265C2F" w:rsidRDefault="00265C2F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66BFF4DE" w14:textId="77777777" w:rsidR="00265C2F" w:rsidRDefault="00265C2F" w:rsidP="00B65664">
      <w:pPr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44F252C7" w14:textId="77777777" w:rsidR="00265C2F" w:rsidRDefault="00265C2F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069EBFC0" w14:textId="7F651BBE" w:rsidR="00265C2F" w:rsidRDefault="00265C2F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64E6515D" w14:textId="72CC5B09" w:rsidR="000E397D" w:rsidRDefault="000E397D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24CD6AF2" w14:textId="778C975C" w:rsidR="000E397D" w:rsidRDefault="000E397D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67978F44" w14:textId="3C6024CE" w:rsidR="000E397D" w:rsidRDefault="000E397D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4F70CB67" w14:textId="77777777" w:rsidR="000E397D" w:rsidRDefault="000E397D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5F1BEEE1" w14:textId="77777777" w:rsidR="0028452C" w:rsidRDefault="0028452C" w:rsidP="00B713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1D06DF" w14:textId="399D564E" w:rsidR="0028452C" w:rsidRDefault="0028452C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tbl>
      <w:tblPr>
        <w:tblW w:w="11207" w:type="dxa"/>
        <w:tblInd w:w="-722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770"/>
        <w:gridCol w:w="4610"/>
        <w:gridCol w:w="3827"/>
      </w:tblGrid>
      <w:tr w:rsidR="0028452C" w:rsidRPr="0028452C" w14:paraId="61D2DEA7" w14:textId="77777777" w:rsidTr="00A47A91">
        <w:trPr>
          <w:trHeight w:val="306"/>
        </w:trPr>
        <w:tc>
          <w:tcPr>
            <w:tcW w:w="11207" w:type="dxa"/>
            <w:gridSpan w:val="3"/>
            <w:tcBorders>
              <w:top w:val="single" w:sz="4" w:space="0" w:color="FFFFFF"/>
              <w:left w:val="single" w:sz="2" w:space="0" w:color="FFFFFF" w:themeColor="background1"/>
              <w:bottom w:val="single" w:sz="8" w:space="0" w:color="000000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30B31900" w14:textId="603C420E" w:rsidR="0028452C" w:rsidRPr="0028452C" w:rsidRDefault="0028452C" w:rsidP="0028452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8452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 xml:space="preserve">Table </w:t>
            </w:r>
            <w:r w:rsidR="00F63F9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</w:t>
            </w:r>
            <w:r w:rsidRPr="0028452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 Additional Characteristics of Gastric GISTs (GG) Group</w:t>
            </w:r>
          </w:p>
        </w:tc>
      </w:tr>
      <w:tr w:rsidR="0028452C" w:rsidRPr="0028452C" w14:paraId="324EF565" w14:textId="77777777" w:rsidTr="00A47A91">
        <w:trPr>
          <w:trHeight w:val="552"/>
        </w:trPr>
        <w:tc>
          <w:tcPr>
            <w:tcW w:w="2770" w:type="dxa"/>
            <w:tcBorders>
              <w:top w:val="single" w:sz="8" w:space="0" w:color="000000"/>
              <w:left w:val="single" w:sz="2" w:space="0" w:color="FFFFFF" w:themeColor="background1"/>
              <w:bottom w:val="single" w:sz="8" w:space="0" w:color="000000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71B49BB6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8" w:space="0" w:color="000000"/>
              <w:left w:val="single" w:sz="2" w:space="0" w:color="FFFFFF" w:themeColor="background1"/>
              <w:bottom w:val="single" w:sz="8" w:space="0" w:color="000000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38C6764D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2" w:space="0" w:color="FFFFFF" w:themeColor="background1"/>
              <w:bottom w:val="single" w:sz="8" w:space="0" w:color="000000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6499F481" w14:textId="77777777" w:rsid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>No. of Gastric GISTs patients</w:t>
            </w:r>
          </w:p>
          <w:p w14:paraId="30B53214" w14:textId="5E7C60C9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 </w:t>
            </w:r>
            <w:r w:rsidRPr="008972C1">
              <w:rPr>
                <w:rFonts w:ascii="等线" w:eastAsia="等线" w:hAnsi="等线" w:cs="宋体" w:hint="eastAsia"/>
                <w:b/>
                <w:bCs/>
                <w:i/>
                <w:iCs/>
                <w:color w:val="000000"/>
              </w:rPr>
              <w:t>N</w:t>
            </w: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>=100</w:t>
            </w:r>
          </w:p>
        </w:tc>
      </w:tr>
      <w:tr w:rsidR="0028452C" w:rsidRPr="0028452C" w14:paraId="38FBC037" w14:textId="77777777" w:rsidTr="00A47A91">
        <w:trPr>
          <w:trHeight w:val="276"/>
        </w:trPr>
        <w:tc>
          <w:tcPr>
            <w:tcW w:w="2770" w:type="dxa"/>
            <w:tcBorders>
              <w:top w:val="single" w:sz="8" w:space="0" w:color="000000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A28EC26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>Initial symptoms-no.</w:t>
            </w:r>
          </w:p>
        </w:tc>
        <w:tc>
          <w:tcPr>
            <w:tcW w:w="4610" w:type="dxa"/>
            <w:tcBorders>
              <w:top w:val="single" w:sz="8" w:space="0" w:color="000000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EF83A15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03D90E06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28452C" w:rsidRPr="0028452C" w14:paraId="2B553B7B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D09D520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D41E99D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Symptomless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14AC26B2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48</w:t>
            </w:r>
          </w:p>
        </w:tc>
      </w:tr>
      <w:tr w:rsidR="0028452C" w:rsidRPr="0028452C" w14:paraId="18C815A5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FD795BA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C97FBAE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Abdominal pain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3D9F0679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15</w:t>
            </w:r>
          </w:p>
        </w:tc>
      </w:tr>
      <w:tr w:rsidR="0028452C" w:rsidRPr="0028452C" w14:paraId="2D0D33FD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EF30B92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D0FB575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Abdominal distention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3EB1260A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6</w:t>
            </w:r>
          </w:p>
        </w:tc>
      </w:tr>
      <w:tr w:rsidR="0028452C" w:rsidRPr="0028452C" w14:paraId="097FB61C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E902907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B82F39F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Other Epigastric discomfort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59C8DAD3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17</w:t>
            </w:r>
          </w:p>
        </w:tc>
      </w:tr>
      <w:tr w:rsidR="0028452C" w:rsidRPr="0028452C" w14:paraId="214997D6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37A0167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A948CDA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Reflux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2FEC8F7E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7</w:t>
            </w:r>
          </w:p>
        </w:tc>
      </w:tr>
      <w:tr w:rsidR="0028452C" w:rsidRPr="0028452C" w14:paraId="6DDD47B2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F52B606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31DD062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Accidental found when treating other disease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69D00F06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4</w:t>
            </w:r>
          </w:p>
        </w:tc>
      </w:tr>
      <w:tr w:rsidR="0028452C" w:rsidRPr="0028452C" w14:paraId="2E86FE8E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D1474CB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4D176C5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diarrhea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22C65A68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2</w:t>
            </w:r>
          </w:p>
        </w:tc>
      </w:tr>
      <w:tr w:rsidR="0028452C" w:rsidRPr="0028452C" w14:paraId="488401D1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BE05EF6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9A7C0E2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GI bleeding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739F7CCF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1</w:t>
            </w:r>
          </w:p>
        </w:tc>
      </w:tr>
      <w:tr w:rsidR="0028452C" w:rsidRPr="0028452C" w14:paraId="2024483E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B468911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i/>
                <w:i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i/>
                <w:iCs/>
                <w:color w:val="000000"/>
              </w:rPr>
              <w:t>Hp.</w:t>
            </w: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 infection-no.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C05185C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5A844A53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28452C" w:rsidRPr="0028452C" w14:paraId="7D2C953F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AF43031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4E98E15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Positive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3EFCA401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19</w:t>
            </w:r>
          </w:p>
        </w:tc>
      </w:tr>
      <w:tr w:rsidR="0028452C" w:rsidRPr="0028452C" w14:paraId="1EA60052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2669EC1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5E5182C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Negative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60DD2374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12</w:t>
            </w:r>
          </w:p>
        </w:tc>
      </w:tr>
      <w:tr w:rsidR="0028452C" w:rsidRPr="0028452C" w14:paraId="6B486A4B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16701D5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7BE437C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Unknown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692FD698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69</w:t>
            </w:r>
          </w:p>
        </w:tc>
      </w:tr>
      <w:tr w:rsidR="0028452C" w:rsidRPr="0028452C" w14:paraId="0847244C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422C0B9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>CD117 positive-no.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4484E40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74EECD4E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95</w:t>
            </w:r>
          </w:p>
        </w:tc>
      </w:tr>
      <w:tr w:rsidR="0028452C" w:rsidRPr="0028452C" w14:paraId="1DB52ABD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C482DEF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>Dog-1 positive-no.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816F7BF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542B56FE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98</w:t>
            </w:r>
          </w:p>
        </w:tc>
      </w:tr>
      <w:tr w:rsidR="0028452C" w:rsidRPr="0028452C" w14:paraId="767B2B5C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A354DAE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>CD34 positive-no.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9F1EED0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5163A343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98</w:t>
            </w:r>
          </w:p>
        </w:tc>
      </w:tr>
      <w:tr w:rsidR="0028452C" w:rsidRPr="0028452C" w14:paraId="23CA6CAF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E3B6972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>C-kit mutation-no.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8493285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2B241F1D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 xml:space="preserve">　</w:t>
            </w:r>
          </w:p>
        </w:tc>
      </w:tr>
      <w:tr w:rsidR="0028452C" w:rsidRPr="0028452C" w14:paraId="28F62B45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7B8448D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32A99EE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No mutation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74602EF4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13</w:t>
            </w:r>
          </w:p>
        </w:tc>
      </w:tr>
      <w:tr w:rsidR="0028452C" w:rsidRPr="0028452C" w14:paraId="2AFBC575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6E6CDD0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F724C93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Exon 11 mutation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3EF07D18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41</w:t>
            </w:r>
          </w:p>
        </w:tc>
      </w:tr>
      <w:tr w:rsidR="0028452C" w:rsidRPr="0028452C" w14:paraId="0B50E998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7D2D4C6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E397D69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Exon 17 mutation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4E8CD194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2</w:t>
            </w:r>
          </w:p>
        </w:tc>
      </w:tr>
      <w:tr w:rsidR="0028452C" w:rsidRPr="0028452C" w14:paraId="0A5AB301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A1E22FE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1313BA6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Untested-no.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48CA0CD2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44</w:t>
            </w:r>
          </w:p>
        </w:tc>
      </w:tr>
      <w:tr w:rsidR="0028452C" w:rsidRPr="0028452C" w14:paraId="2BE26DB3" w14:textId="77777777" w:rsidTr="00A47A91">
        <w:trPr>
          <w:trHeight w:val="283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491D141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>PDGFR mutation-no.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hideMark/>
          </w:tcPr>
          <w:p w14:paraId="791584AD" w14:textId="77777777" w:rsidR="0028452C" w:rsidRPr="0028452C" w:rsidRDefault="0028452C" w:rsidP="0028452C">
            <w:pPr>
              <w:spacing w:after="0" w:line="240" w:lineRule="auto"/>
              <w:rPr>
                <w:rFonts w:ascii="Calibri" w:eastAsia="等线" w:hAnsi="Calibri" w:cs="宋体"/>
                <w:color w:val="000000"/>
              </w:rPr>
            </w:pPr>
            <w:r w:rsidRPr="0028452C">
              <w:rPr>
                <w:rFonts w:ascii="Calibri" w:eastAsia="等线" w:hAnsi="Calibri" w:cs="宋体"/>
                <w:color w:val="000000"/>
              </w:rPr>
              <w:t xml:space="preserve">　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noWrap/>
            <w:hideMark/>
          </w:tcPr>
          <w:p w14:paraId="498FC76D" w14:textId="77777777" w:rsidR="0028452C" w:rsidRPr="0028452C" w:rsidRDefault="0028452C" w:rsidP="0028452C">
            <w:pPr>
              <w:spacing w:after="0" w:line="240" w:lineRule="auto"/>
              <w:rPr>
                <w:rFonts w:ascii="Calibri" w:eastAsia="等线" w:hAnsi="Calibri" w:cs="宋体"/>
                <w:color w:val="000000"/>
              </w:rPr>
            </w:pPr>
            <w:r w:rsidRPr="0028452C">
              <w:rPr>
                <w:rFonts w:ascii="Calibri" w:eastAsia="等线" w:hAnsi="Calibri" w:cs="宋体"/>
                <w:color w:val="000000"/>
              </w:rPr>
              <w:t xml:space="preserve">　</w:t>
            </w:r>
          </w:p>
        </w:tc>
      </w:tr>
      <w:tr w:rsidR="0028452C" w:rsidRPr="0028452C" w14:paraId="32AE4F68" w14:textId="77777777" w:rsidTr="00A47A91">
        <w:trPr>
          <w:trHeight w:val="283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hideMark/>
          </w:tcPr>
          <w:p w14:paraId="28974259" w14:textId="77777777" w:rsidR="0028452C" w:rsidRPr="0028452C" w:rsidRDefault="0028452C" w:rsidP="0028452C">
            <w:pPr>
              <w:spacing w:after="0" w:line="240" w:lineRule="auto"/>
              <w:rPr>
                <w:rFonts w:ascii="Calibri" w:eastAsia="等线" w:hAnsi="Calibri" w:cs="宋体"/>
                <w:color w:val="000000"/>
              </w:rPr>
            </w:pPr>
            <w:r w:rsidRPr="0028452C">
              <w:rPr>
                <w:rFonts w:ascii="Calibri" w:eastAsia="等线" w:hAnsi="Calibri" w:cs="宋体"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DD90D66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No mutation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1AE3DD52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48</w:t>
            </w:r>
          </w:p>
        </w:tc>
      </w:tr>
      <w:tr w:rsidR="0028452C" w:rsidRPr="0028452C" w14:paraId="1207AB3C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4292098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8D462EE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Exon 18 mutation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26E3F3AB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3</w:t>
            </w:r>
          </w:p>
        </w:tc>
      </w:tr>
      <w:tr w:rsidR="0028452C" w:rsidRPr="0028452C" w14:paraId="1ED7D887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B40D48B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126B7BC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Untested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1563559B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49</w:t>
            </w:r>
          </w:p>
        </w:tc>
      </w:tr>
      <w:tr w:rsidR="0028452C" w:rsidRPr="0028452C" w14:paraId="16045DC5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99A75E1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>Lesion number-no.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5A9137B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1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125D07E3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96</w:t>
            </w:r>
          </w:p>
        </w:tc>
      </w:tr>
      <w:tr w:rsidR="0028452C" w:rsidRPr="0028452C" w14:paraId="044B1A8E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08DFAED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1E01DF5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2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2DE9FAE6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2</w:t>
            </w:r>
          </w:p>
        </w:tc>
      </w:tr>
      <w:tr w:rsidR="0028452C" w:rsidRPr="0028452C" w14:paraId="65E6919D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0467A9F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ADB1914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3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2" w:space="0" w:color="FFFFFF" w:themeColor="background1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025DDCA7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1</w:t>
            </w:r>
          </w:p>
        </w:tc>
      </w:tr>
      <w:tr w:rsidR="0028452C" w:rsidRPr="0028452C" w14:paraId="13E54F3D" w14:textId="77777777" w:rsidTr="00A47A91">
        <w:trPr>
          <w:trHeight w:val="276"/>
        </w:trPr>
        <w:tc>
          <w:tcPr>
            <w:tcW w:w="277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8" w:space="0" w:color="000000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96D0E8D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b/>
                <w:bCs/>
                <w:color w:val="000000"/>
              </w:rPr>
              <w:t xml:space="preserve">　</w:t>
            </w:r>
          </w:p>
        </w:tc>
        <w:tc>
          <w:tcPr>
            <w:tcW w:w="4610" w:type="dxa"/>
            <w:tcBorders>
              <w:top w:val="single" w:sz="2" w:space="0" w:color="FFFFFF" w:themeColor="background1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7D411E3" w14:textId="77777777" w:rsidR="0028452C" w:rsidRPr="0028452C" w:rsidRDefault="0028452C" w:rsidP="0028452C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Unknown</w:t>
            </w:r>
          </w:p>
        </w:tc>
        <w:tc>
          <w:tcPr>
            <w:tcW w:w="3827" w:type="dxa"/>
            <w:tcBorders>
              <w:top w:val="single" w:sz="2" w:space="0" w:color="FFFFFF" w:themeColor="background1"/>
              <w:left w:val="single" w:sz="4" w:space="0" w:color="FFFFFF"/>
              <w:bottom w:val="single" w:sz="8" w:space="0" w:color="000000"/>
              <w:right w:val="single" w:sz="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14:paraId="2DBF0310" w14:textId="77777777" w:rsidR="0028452C" w:rsidRPr="0028452C" w:rsidRDefault="0028452C" w:rsidP="0028452C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</w:rPr>
            </w:pPr>
            <w:r w:rsidRPr="0028452C">
              <w:rPr>
                <w:rFonts w:ascii="等线" w:eastAsia="等线" w:hAnsi="等线" w:cs="宋体" w:hint="eastAsia"/>
                <w:color w:val="000000"/>
              </w:rPr>
              <w:t>1</w:t>
            </w:r>
          </w:p>
        </w:tc>
      </w:tr>
    </w:tbl>
    <w:p w14:paraId="1524E3A2" w14:textId="77777777" w:rsidR="00AE5840" w:rsidRPr="00B63CED" w:rsidRDefault="00AE5840" w:rsidP="00AE5840">
      <w:pPr>
        <w:widowControl w:val="0"/>
        <w:autoSpaceDE w:val="0"/>
        <w:autoSpaceDN w:val="0"/>
        <w:adjustRightInd w:val="0"/>
        <w:spacing w:after="0" w:line="480" w:lineRule="auto"/>
        <w:rPr>
          <w:rFonts w:ascii="OTNEJMQuadraat" w:hAnsi="OTNEJMQuadraat" w:cs="OTNEJMQuadraat"/>
          <w:sz w:val="18"/>
          <w:szCs w:val="18"/>
        </w:rPr>
      </w:pPr>
      <w:r w:rsidRPr="00B63CED">
        <w:rPr>
          <w:sz w:val="18"/>
          <w:szCs w:val="18"/>
        </w:rPr>
        <w:t>PDGFR denotes Platelet Derived Growth Factor Receptor</w:t>
      </w:r>
    </w:p>
    <w:p w14:paraId="6404B823" w14:textId="77777777" w:rsidR="0028452C" w:rsidRPr="00AE5840" w:rsidRDefault="0028452C" w:rsidP="00265C2F">
      <w:pPr>
        <w:jc w:val="center"/>
        <w:rPr>
          <w:rFonts w:ascii="OTNEJMScalaSansSmallLFCap-Bold" w:hAnsi="OTNEJMScalaSansSmallLFCap-Bold" w:cs="OTNEJMScalaSansSmallLFCap-Bold"/>
          <w:b/>
          <w:bCs/>
          <w:color w:val="FF0000"/>
          <w:sz w:val="24"/>
          <w:szCs w:val="24"/>
        </w:rPr>
      </w:pPr>
    </w:p>
    <w:p w14:paraId="22331214" w14:textId="154E5F3E" w:rsidR="00B7134D" w:rsidRDefault="00B7134D" w:rsidP="00B7134D">
      <w:pPr>
        <w:rPr>
          <w:rFonts w:ascii="等线" w:eastAsia="等线" w:hAnsi="等线" w:cs="宋体"/>
          <w:color w:val="000000"/>
          <w:sz w:val="13"/>
          <w:szCs w:val="13"/>
        </w:rPr>
      </w:pPr>
    </w:p>
    <w:p w14:paraId="7AA89CF2" w14:textId="3199DE6F" w:rsidR="000B4447" w:rsidRDefault="000B4447" w:rsidP="00B7134D">
      <w:pPr>
        <w:rPr>
          <w:rFonts w:ascii="等线" w:eastAsia="等线" w:hAnsi="等线" w:cs="宋体"/>
          <w:color w:val="000000"/>
          <w:sz w:val="13"/>
          <w:szCs w:val="13"/>
        </w:rPr>
      </w:pPr>
    </w:p>
    <w:p w14:paraId="76F71F2A" w14:textId="01737C1B" w:rsidR="000B4447" w:rsidRDefault="000B4447" w:rsidP="00B7134D">
      <w:pPr>
        <w:rPr>
          <w:rFonts w:ascii="等线" w:eastAsia="等线" w:hAnsi="等线" w:cs="宋体"/>
          <w:color w:val="000000"/>
          <w:sz w:val="13"/>
          <w:szCs w:val="13"/>
        </w:rPr>
      </w:pPr>
    </w:p>
    <w:p w14:paraId="466CD660" w14:textId="5868EE0D" w:rsidR="000B4447" w:rsidRDefault="000B4447" w:rsidP="00B7134D">
      <w:pPr>
        <w:rPr>
          <w:rFonts w:ascii="等线" w:eastAsia="等线" w:hAnsi="等线" w:cs="宋体"/>
          <w:color w:val="000000"/>
          <w:sz w:val="13"/>
          <w:szCs w:val="13"/>
        </w:rPr>
      </w:pPr>
    </w:p>
    <w:p w14:paraId="4C815179" w14:textId="77777777" w:rsidR="000B4447" w:rsidRDefault="000B4447" w:rsidP="00B7134D">
      <w:pPr>
        <w:rPr>
          <w:rFonts w:ascii="等线" w:eastAsia="等线" w:hAnsi="等线" w:cs="宋体"/>
          <w:color w:val="000000"/>
          <w:sz w:val="13"/>
          <w:szCs w:val="13"/>
        </w:rPr>
      </w:pPr>
    </w:p>
    <w:p w14:paraId="7853F743" w14:textId="4841B5F5" w:rsidR="00AE5840" w:rsidRDefault="00AE5840" w:rsidP="00B7134D">
      <w:pPr>
        <w:rPr>
          <w:rFonts w:ascii="等线" w:eastAsia="等线" w:hAnsi="等线" w:cs="宋体"/>
          <w:color w:val="000000"/>
          <w:sz w:val="13"/>
          <w:szCs w:val="13"/>
        </w:rPr>
      </w:pPr>
    </w:p>
    <w:tbl>
      <w:tblPr>
        <w:tblW w:w="11420" w:type="dxa"/>
        <w:tblInd w:w="-841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197"/>
        <w:gridCol w:w="2573"/>
        <w:gridCol w:w="1218"/>
        <w:gridCol w:w="1369"/>
        <w:gridCol w:w="1713"/>
        <w:gridCol w:w="2350"/>
      </w:tblGrid>
      <w:tr w:rsidR="00AE5840" w:rsidRPr="00AE5840" w14:paraId="39BB3AD4" w14:textId="77777777" w:rsidTr="00A47A91">
        <w:trPr>
          <w:trHeight w:val="299"/>
        </w:trPr>
        <w:tc>
          <w:tcPr>
            <w:tcW w:w="11420" w:type="dxa"/>
            <w:gridSpan w:val="6"/>
            <w:tcBorders>
              <w:top w:val="single" w:sz="4" w:space="0" w:color="FFFFFF"/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bottom"/>
            <w:hideMark/>
          </w:tcPr>
          <w:p w14:paraId="15A6C409" w14:textId="718B7228" w:rsidR="00AE5840" w:rsidRPr="00AE5840" w:rsidRDefault="00AE5840" w:rsidP="00AE584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E584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 xml:space="preserve">Table </w:t>
            </w:r>
            <w:r w:rsidR="00F63F9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</w:t>
            </w:r>
            <w:r w:rsidRPr="00AE584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 Subgroup Analysis of Sensitivities in Gastric Cancer group</w:t>
            </w:r>
          </w:p>
        </w:tc>
      </w:tr>
      <w:tr w:rsidR="00AE5840" w:rsidRPr="00AE5840" w14:paraId="2BF3F119" w14:textId="77777777" w:rsidTr="00A47A91">
        <w:trPr>
          <w:trHeight w:val="269"/>
        </w:trPr>
        <w:tc>
          <w:tcPr>
            <w:tcW w:w="2197" w:type="dxa"/>
            <w:tcBorders>
              <w:top w:val="single" w:sz="8" w:space="0" w:color="auto"/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5ECC9B46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8" w:space="0" w:color="auto"/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6A6DB879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1218" w:type="dxa"/>
            <w:tcBorders>
              <w:top w:val="single" w:sz="8" w:space="0" w:color="auto"/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0E4AF751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>No. of patients</w:t>
            </w:r>
          </w:p>
        </w:tc>
        <w:tc>
          <w:tcPr>
            <w:tcW w:w="1369" w:type="dxa"/>
            <w:tcBorders>
              <w:top w:val="single" w:sz="8" w:space="0" w:color="auto"/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6CFE8D7A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>PGⅠ≤70(ng/ml)</w:t>
            </w:r>
          </w:p>
        </w:tc>
        <w:tc>
          <w:tcPr>
            <w:tcW w:w="1713" w:type="dxa"/>
            <w:tcBorders>
              <w:top w:val="single" w:sz="8" w:space="0" w:color="auto"/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7C868437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Positive-Gastric-GIST-PG </w:t>
            </w:r>
          </w:p>
        </w:tc>
        <w:tc>
          <w:tcPr>
            <w:tcW w:w="2350" w:type="dxa"/>
            <w:tcBorders>
              <w:top w:val="single" w:sz="8" w:space="0" w:color="auto"/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4F8B3EC5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>Positive-Gastric-GIST-PG-CEA</w:t>
            </w:r>
          </w:p>
        </w:tc>
      </w:tr>
      <w:tr w:rsidR="00AE5840" w:rsidRPr="00AE5840" w14:paraId="524A76F1" w14:textId="77777777" w:rsidTr="00A47A91">
        <w:trPr>
          <w:trHeight w:val="269"/>
        </w:trPr>
        <w:tc>
          <w:tcPr>
            <w:tcW w:w="2197" w:type="dxa"/>
            <w:tcBorders>
              <w:top w:val="single" w:sz="8" w:space="0" w:color="auto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8750447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>Tumor location-no. (%)</w:t>
            </w:r>
          </w:p>
        </w:tc>
        <w:tc>
          <w:tcPr>
            <w:tcW w:w="2573" w:type="dxa"/>
            <w:tcBorders>
              <w:top w:val="single" w:sz="8" w:space="0" w:color="auto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C31FA79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1218" w:type="dxa"/>
            <w:tcBorders>
              <w:top w:val="single" w:sz="8" w:space="0" w:color="auto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462D644" w14:textId="0EF7C035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1369" w:type="dxa"/>
            <w:tcBorders>
              <w:top w:val="single" w:sz="8" w:space="0" w:color="auto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EC2AE2B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1713" w:type="dxa"/>
            <w:tcBorders>
              <w:top w:val="single" w:sz="8" w:space="0" w:color="auto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DA07BB1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350" w:type="dxa"/>
            <w:tcBorders>
              <w:top w:val="single" w:sz="8" w:space="0" w:color="auto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30B60780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 xml:space="preserve">　</w:t>
            </w:r>
          </w:p>
        </w:tc>
      </w:tr>
      <w:tr w:rsidR="000A0CAF" w:rsidRPr="00AE5840" w14:paraId="17D11AB0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DC1D34C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FD3B29F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EGJ and fundus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7785773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36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EBFC0E0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17(47)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D573301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12(33)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754CA133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7(19)</w:t>
            </w:r>
          </w:p>
        </w:tc>
      </w:tr>
      <w:tr w:rsidR="00AE5840" w:rsidRPr="00AE5840" w14:paraId="6FE0BBE8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BF9A0D6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29C15D9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Corpus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8FEF314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59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7C050E2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30(51)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7EBC970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18(31)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0B9BB7A4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15(25)</w:t>
            </w:r>
          </w:p>
        </w:tc>
      </w:tr>
      <w:tr w:rsidR="000A0CAF" w:rsidRPr="00AE5840" w14:paraId="1D3D06DD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B95AF5D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87554D5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Corner and antrum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8444540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61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E2161DE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30(49)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1B475A3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17(28)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4311CEF3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11(18)</w:t>
            </w:r>
          </w:p>
        </w:tc>
      </w:tr>
      <w:tr w:rsidR="00AE5840" w:rsidRPr="00AE5840" w14:paraId="1D45FAA2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93D03CF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4C7E687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Whole stomach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3E3AA13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6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0007D5D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4(67)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DD5FFD2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2(33)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15C40D7C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2(33)</w:t>
            </w:r>
          </w:p>
        </w:tc>
      </w:tr>
      <w:tr w:rsidR="000A0CAF" w:rsidRPr="00AE5840" w14:paraId="08CAEC5E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0ACCF40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0979F25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Location unknown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3C1208F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12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30B1126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6(50)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A9DBABD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4(33)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4011DFFE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3(25)</w:t>
            </w:r>
          </w:p>
        </w:tc>
      </w:tr>
      <w:tr w:rsidR="00AE5840" w:rsidRPr="00AE5840" w14:paraId="7D45A9EB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BDA847F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>Tumor size-no. (%)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919FEBD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54E6337" w14:textId="51955E5C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B41048F" w14:textId="02C95315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85891AE" w14:textId="00850162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68D98EBC" w14:textId="0992BB4A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</w:tr>
      <w:tr w:rsidR="000A0CAF" w:rsidRPr="00AE5840" w14:paraId="5306704F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494A496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57B1764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≤1cm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E3D0568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6055BD1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2(100)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6A0567C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1(50)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0022D307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1(50)</w:t>
            </w:r>
          </w:p>
        </w:tc>
      </w:tr>
      <w:tr w:rsidR="00AE5840" w:rsidRPr="00AE5840" w14:paraId="1B0B1C52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90F6C74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FC079A1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＞1≤2cm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606E703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13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1D9298B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6(46)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31B8FF7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5(38)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136EC1BD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5(38)</w:t>
            </w:r>
          </w:p>
        </w:tc>
      </w:tr>
      <w:tr w:rsidR="000A0CAF" w:rsidRPr="00AE5840" w14:paraId="71321E5E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44A3329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D99564D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＞2≤5cm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E90C0D4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61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24284C5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23(38)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CEC47DE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14(23)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2F8DE25F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8(13)</w:t>
            </w:r>
          </w:p>
        </w:tc>
      </w:tr>
      <w:tr w:rsidR="00AE5840" w:rsidRPr="00AE5840" w14:paraId="6914530E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AC3DD68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711AFEE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＞5≤10cm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C970C70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43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9C4E966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3(7)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23AB72F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15(35)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01926AB5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13(30)</w:t>
            </w:r>
          </w:p>
        </w:tc>
      </w:tr>
      <w:tr w:rsidR="000A0CAF" w:rsidRPr="00AE5840" w14:paraId="0206300E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BC32DDB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9C313D6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＞10cm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BDCB415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5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CF58471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3(60)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1E68B70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2(40)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44801DDB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2(40)</w:t>
            </w:r>
          </w:p>
        </w:tc>
      </w:tr>
      <w:tr w:rsidR="00AE5840" w:rsidRPr="00AE5840" w14:paraId="68F30C83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26E463A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B89014E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Size unknown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203DCD5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93BCCDF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30(60)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62F334C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16(32)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7BCFAB7E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9(18)</w:t>
            </w:r>
          </w:p>
        </w:tc>
      </w:tr>
      <w:tr w:rsidR="000A0CAF" w:rsidRPr="00AE5840" w14:paraId="1CAF2E3A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F33F4A6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>Cancer differentiation-no. (%)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73D7633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BEC399A" w14:textId="6A51D699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06A8FD4" w14:textId="5D27B036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31C8B69" w14:textId="569FE662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691D1B5A" w14:textId="4F5616B1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</w:tr>
      <w:tr w:rsidR="00AE5840" w:rsidRPr="00AE5840" w14:paraId="797DE3B9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78D3B71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02E25C2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Highly differentiated adenocarcinoma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56B56CD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1EDA959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0(0)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586A1FC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0(0)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3901148B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0(0)</w:t>
            </w:r>
          </w:p>
        </w:tc>
      </w:tr>
      <w:tr w:rsidR="000A0CAF" w:rsidRPr="00AE5840" w14:paraId="4223FABB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D961821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228A7CB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Moderately differentiated adenocarcinoma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CB9EFAF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21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42CFDB7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13(62)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D0E39F6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8(38)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15D25C19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6(29)</w:t>
            </w:r>
          </w:p>
        </w:tc>
      </w:tr>
      <w:tr w:rsidR="00AE5840" w:rsidRPr="00AE5840" w14:paraId="4CB66297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956B4FE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E6A650B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Poorly differentiated adenocarcinoma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2B318B6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95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BC7BD0E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46(48)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8ACB21B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30(32)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24397E7E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20(21)</w:t>
            </w:r>
          </w:p>
        </w:tc>
      </w:tr>
      <w:tr w:rsidR="000A0CAF" w:rsidRPr="00AE5840" w14:paraId="070E9C20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BF12B40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E14FB69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Signet-ring cell carcinoma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5FDB7B9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36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17E001C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16(44)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9D70C16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10(28)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59F780A2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10(28)</w:t>
            </w:r>
          </w:p>
        </w:tc>
      </w:tr>
      <w:tr w:rsidR="00AE5840" w:rsidRPr="00AE5840" w14:paraId="407DC69E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6881FDC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F3B2984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Differentiation unknown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BB48AB0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21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83964B2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12(57)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CD8C394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5(24)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72D3C01B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2(10)</w:t>
            </w:r>
          </w:p>
        </w:tc>
      </w:tr>
      <w:tr w:rsidR="000A0CAF" w:rsidRPr="00AE5840" w14:paraId="5162F458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4396A26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>Stage-no. (%)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9AA09FA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B4D6AF4" w14:textId="60A289FD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40CCFC8" w14:textId="34B15D04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A8C0DE4" w14:textId="134A3EB1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39FD9C53" w14:textId="2253D6C8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</w:tr>
      <w:tr w:rsidR="00AE5840" w:rsidRPr="00AE5840" w14:paraId="4A9EE0EF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C44A5CA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0991DB5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Stage 1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D15951A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24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005D2F2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12(50)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A7A7936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9(38)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2788EAA7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9(38)</w:t>
            </w:r>
          </w:p>
        </w:tc>
      </w:tr>
      <w:tr w:rsidR="000A0CAF" w:rsidRPr="00AE5840" w14:paraId="48228477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C28099D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705AF3E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Stage 2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020A3E1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24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F3BDE15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11(46)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6C3A279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9(38)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3A3CC370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8(33)</w:t>
            </w:r>
          </w:p>
        </w:tc>
      </w:tr>
      <w:tr w:rsidR="00AE5840" w:rsidRPr="00AE5840" w14:paraId="205644A0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F40AED5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F8006E9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Stage 3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D95D0EB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48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77C8AA8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23(48)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FE02D38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13(27)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26337D2F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10(21)</w:t>
            </w:r>
          </w:p>
        </w:tc>
      </w:tr>
      <w:tr w:rsidR="000A0CAF" w:rsidRPr="00AE5840" w14:paraId="24BE6F2E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8936BB8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A983129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Stage 4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BA2B806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C7ABEFC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30(54)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BFD864F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15(27)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481690D1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6(11)</w:t>
            </w:r>
          </w:p>
        </w:tc>
      </w:tr>
      <w:tr w:rsidR="00AE5840" w:rsidRPr="00AE5840" w14:paraId="29785568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8BBF59A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DC9F023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Stage unknown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70E245D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22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495DFB9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11(50)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4B4912D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7(32)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3E324470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5(23)</w:t>
            </w:r>
          </w:p>
        </w:tc>
      </w:tr>
      <w:tr w:rsidR="000A0CAF" w:rsidRPr="00AE5840" w14:paraId="63641DE9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8712CA9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>Sex-no. (%)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8CAF382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CECB133" w14:textId="5694AA04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F56A574" w14:textId="05637F44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A162842" w14:textId="5516078D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3F135301" w14:textId="492CA0BC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</w:tr>
      <w:tr w:rsidR="00AE5840" w:rsidRPr="00AE5840" w14:paraId="7BA8AE34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2DC579A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A196E43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Male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CA7C679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126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B75EA65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64(51)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5AE07BF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42(33)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706C092B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30(24)</w:t>
            </w:r>
          </w:p>
        </w:tc>
      </w:tr>
      <w:tr w:rsidR="000A0CAF" w:rsidRPr="00AE5840" w14:paraId="5AAC3E9C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12FFD33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9114E30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Female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7F17E47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48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6862090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23(48)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29C2C0D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11(23)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0C52AC64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8(17)</w:t>
            </w:r>
          </w:p>
        </w:tc>
      </w:tr>
      <w:tr w:rsidR="00AE5840" w:rsidRPr="00AE5840" w14:paraId="6C3F3334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CEACF0D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>Age-no. (%)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715DA2B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C5FA985" w14:textId="204B4601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CF71D93" w14:textId="501F3772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F36441A" w14:textId="589EE083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6FDF8005" w14:textId="6217E219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</w:p>
        </w:tc>
      </w:tr>
      <w:tr w:rsidR="000A0CAF" w:rsidRPr="00AE5840" w14:paraId="344FB9F3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F9C479A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973C692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≤39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995B0E6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7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EB02392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2(29)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65184D5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1(14)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3061D5B1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1(14)</w:t>
            </w:r>
          </w:p>
        </w:tc>
      </w:tr>
      <w:tr w:rsidR="00AE5840" w:rsidRPr="00AE5840" w14:paraId="77D5201B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19D602A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D7F10A3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＞39≤49cm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EAE0DE9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20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658958A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9(45)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F6D8635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8(40)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77C26622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5(25)</w:t>
            </w:r>
          </w:p>
        </w:tc>
      </w:tr>
      <w:tr w:rsidR="000A0CAF" w:rsidRPr="00AE5840" w14:paraId="74CF7E9E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63DB274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7F3F5B7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＞49≤59cm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752644B2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43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8264AFC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21(49)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0179C28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14(33)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34CE98FA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11(26)</w:t>
            </w:r>
          </w:p>
        </w:tc>
      </w:tr>
      <w:tr w:rsidR="00AE5840" w:rsidRPr="00AE5840" w14:paraId="156E0694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7395E65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EE73137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＞59≤69cm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657F3BC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68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472E243A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35(51)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50308FFF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18(26)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2" w:space="0" w:color="FFFFFF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72111C0D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12(18)</w:t>
            </w:r>
          </w:p>
        </w:tc>
      </w:tr>
      <w:tr w:rsidR="000A0CAF" w:rsidRPr="00AE5840" w14:paraId="2E46D226" w14:textId="77777777" w:rsidTr="00A47A91">
        <w:trPr>
          <w:trHeight w:val="269"/>
        </w:trPr>
        <w:tc>
          <w:tcPr>
            <w:tcW w:w="2197" w:type="dxa"/>
            <w:tcBorders>
              <w:top w:val="single" w:sz="2" w:space="0" w:color="FFFFFF"/>
              <w:left w:val="single" w:sz="2" w:space="0" w:color="FFFFFF" w:themeColor="background1"/>
              <w:bottom w:val="single" w:sz="8" w:space="0" w:color="auto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38FF05F3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b/>
                <w:bCs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b/>
                <w:bCs/>
                <w:color w:val="000000"/>
                <w:sz w:val="13"/>
                <w:szCs w:val="13"/>
              </w:rPr>
              <w:t xml:space="preserve">　</w:t>
            </w:r>
          </w:p>
        </w:tc>
        <w:tc>
          <w:tcPr>
            <w:tcW w:w="2573" w:type="dxa"/>
            <w:tcBorders>
              <w:top w:val="single" w:sz="2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2A941F3C" w14:textId="77777777" w:rsidR="00AE5840" w:rsidRPr="00AE5840" w:rsidRDefault="00AE5840" w:rsidP="00AE5840">
            <w:pPr>
              <w:spacing w:after="0" w:line="240" w:lineRule="auto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＞69</w:t>
            </w:r>
          </w:p>
        </w:tc>
        <w:tc>
          <w:tcPr>
            <w:tcW w:w="1218" w:type="dxa"/>
            <w:tcBorders>
              <w:top w:val="single" w:sz="2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0F7F001D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36</w:t>
            </w:r>
          </w:p>
        </w:tc>
        <w:tc>
          <w:tcPr>
            <w:tcW w:w="1369" w:type="dxa"/>
            <w:tcBorders>
              <w:top w:val="single" w:sz="2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16341EAC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20(56)</w:t>
            </w:r>
          </w:p>
        </w:tc>
        <w:tc>
          <w:tcPr>
            <w:tcW w:w="1713" w:type="dxa"/>
            <w:tcBorders>
              <w:top w:val="single" w:sz="2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  <w:shd w:val="clear" w:color="auto" w:fill="FFFFFF" w:themeFill="background1"/>
            <w:noWrap/>
            <w:vAlign w:val="center"/>
            <w:hideMark/>
          </w:tcPr>
          <w:p w14:paraId="6889608F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12(33)</w:t>
            </w:r>
          </w:p>
        </w:tc>
        <w:tc>
          <w:tcPr>
            <w:tcW w:w="2350" w:type="dxa"/>
            <w:tcBorders>
              <w:top w:val="single" w:sz="2" w:space="0" w:color="FFFFFF"/>
              <w:left w:val="single" w:sz="4" w:space="0" w:color="FFFFFF"/>
              <w:bottom w:val="single" w:sz="8" w:space="0" w:color="auto"/>
              <w:right w:val="single" w:sz="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14:paraId="794A3100" w14:textId="77777777" w:rsidR="00AE5840" w:rsidRPr="00AE5840" w:rsidRDefault="00AE5840" w:rsidP="00AE5840">
            <w:pPr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sz w:val="13"/>
                <w:szCs w:val="13"/>
              </w:rPr>
            </w:pPr>
            <w:r w:rsidRPr="00AE5840">
              <w:rPr>
                <w:rFonts w:ascii="等线" w:eastAsia="等线" w:hAnsi="等线" w:cs="宋体" w:hint="eastAsia"/>
                <w:color w:val="000000"/>
                <w:sz w:val="13"/>
                <w:szCs w:val="13"/>
              </w:rPr>
              <w:t>9(25)</w:t>
            </w:r>
          </w:p>
        </w:tc>
      </w:tr>
    </w:tbl>
    <w:p w14:paraId="181F6640" w14:textId="0DA74E4A" w:rsidR="000B4447" w:rsidRPr="009150E7" w:rsidRDefault="000B4447" w:rsidP="000B4447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eastAsia="等线" w:hAnsi="Times New Roman" w:cs="Times New Roman"/>
          <w:color w:val="000000"/>
          <w:sz w:val="18"/>
          <w:szCs w:val="18"/>
        </w:rPr>
      </w:pPr>
      <w:r w:rsidRPr="009150E7">
        <w:rPr>
          <w:rFonts w:ascii="Times New Roman" w:eastAsia="等线" w:hAnsi="Times New Roman" w:cs="Times New Roman"/>
          <w:color w:val="000000"/>
          <w:sz w:val="18"/>
          <w:szCs w:val="18"/>
        </w:rPr>
        <w:t>PG</w:t>
      </w:r>
      <w:r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</w:t>
      </w:r>
      <w:r w:rsidRPr="009150E7">
        <w:rPr>
          <w:rFonts w:ascii="Times New Roman" w:eastAsia="等线" w:hAnsi="Times New Roman" w:cs="Times New Roman"/>
          <w:color w:val="000000"/>
          <w:sz w:val="18"/>
          <w:szCs w:val="18"/>
        </w:rPr>
        <w:t>denotes Pepsinogen,</w:t>
      </w:r>
      <w:r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</w:t>
      </w:r>
      <w:r w:rsidRPr="009150E7">
        <w:rPr>
          <w:rFonts w:ascii="Times New Roman" w:eastAsia="等线" w:hAnsi="Times New Roman" w:cs="Times New Roman"/>
          <w:color w:val="000000"/>
          <w:sz w:val="18"/>
          <w:szCs w:val="18"/>
        </w:rPr>
        <w:t>Positive-Gastric-GIST-PG,</w:t>
      </w:r>
      <w:bookmarkStart w:id="22" w:name="_Hlk44771091"/>
      <w:r w:rsidRPr="009150E7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serum PG Ⅰ level</w:t>
      </w:r>
      <w:bookmarkStart w:id="23" w:name="_Hlk32079236"/>
      <w:r w:rsidRPr="009150E7">
        <w:rPr>
          <w:rFonts w:ascii="Times New Roman" w:eastAsia="等线" w:hAnsi="Times New Roman" w:cs="Times New Roman"/>
          <w:color w:val="000000"/>
          <w:sz w:val="18"/>
          <w:szCs w:val="18"/>
        </w:rPr>
        <w:t>≤ 70 ng/m</w:t>
      </w:r>
      <w:bookmarkEnd w:id="23"/>
      <w:r w:rsidRPr="009150E7">
        <w:rPr>
          <w:rFonts w:ascii="Times New Roman" w:eastAsia="等线" w:hAnsi="Times New Roman" w:cs="Times New Roman"/>
          <w:color w:val="000000"/>
          <w:sz w:val="18"/>
          <w:szCs w:val="18"/>
        </w:rPr>
        <w:t>l and a PG Ⅰ/PG Ⅱ ratio&gt;3.0 were simultaneously</w:t>
      </w:r>
      <w:bookmarkEnd w:id="22"/>
      <w:r w:rsidRPr="009150E7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fulfilled,</w:t>
      </w:r>
      <w:r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</w:t>
      </w:r>
      <w:r w:rsidRPr="009150E7">
        <w:rPr>
          <w:rFonts w:ascii="Times New Roman" w:eastAsia="等线" w:hAnsi="Times New Roman" w:cs="Times New Roman"/>
          <w:color w:val="000000"/>
          <w:sz w:val="18"/>
          <w:szCs w:val="18"/>
        </w:rPr>
        <w:t>Positive-Gastric-GIST-PG</w:t>
      </w:r>
      <w:r>
        <w:rPr>
          <w:rFonts w:ascii="Times New Roman" w:eastAsia="等线" w:hAnsi="Times New Roman" w:cs="Times New Roman"/>
          <w:color w:val="000000"/>
          <w:sz w:val="18"/>
          <w:szCs w:val="18"/>
        </w:rPr>
        <w:t>-CEA,</w:t>
      </w:r>
      <w:r w:rsidR="00F63F91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</w:t>
      </w:r>
      <w:r w:rsidRPr="009150E7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Positive-Gastric-GIST-PG plus normal </w:t>
      </w:r>
      <w:bookmarkStart w:id="24" w:name="_Hlk45139693"/>
      <w:r w:rsidRPr="009150E7">
        <w:rPr>
          <w:rFonts w:ascii="Times New Roman" w:eastAsia="等线" w:hAnsi="Times New Roman" w:cs="Times New Roman"/>
          <w:color w:val="000000"/>
          <w:sz w:val="18"/>
          <w:szCs w:val="18"/>
        </w:rPr>
        <w:t>carcinoembryonic antigen</w:t>
      </w:r>
      <w:bookmarkEnd w:id="24"/>
      <w:r w:rsidRPr="009150E7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, and EGJ, esophagogastric junction </w:t>
      </w:r>
    </w:p>
    <w:p w14:paraId="37A0EF08" w14:textId="77777777" w:rsidR="00AE5840" w:rsidRPr="000B4447" w:rsidRDefault="00AE5840" w:rsidP="00B7134D">
      <w:pPr>
        <w:rPr>
          <w:rFonts w:ascii="等线" w:eastAsia="等线" w:hAnsi="等线" w:cs="宋体"/>
          <w:color w:val="000000"/>
          <w:sz w:val="13"/>
          <w:szCs w:val="13"/>
        </w:rPr>
      </w:pPr>
    </w:p>
    <w:sectPr w:rsidR="00AE5840" w:rsidRPr="000B4447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E8FEC2" w14:textId="77777777" w:rsidR="00DB3D38" w:rsidRDefault="00DB3D38" w:rsidP="00DD061E">
      <w:pPr>
        <w:spacing w:after="0" w:line="240" w:lineRule="auto"/>
      </w:pPr>
      <w:r>
        <w:separator/>
      </w:r>
    </w:p>
  </w:endnote>
  <w:endnote w:type="continuationSeparator" w:id="0">
    <w:p w14:paraId="199AAD11" w14:textId="77777777" w:rsidR="00DB3D38" w:rsidRDefault="00DB3D38" w:rsidP="00DD06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OTNEJMQuadraat">
    <w:altName w:val="宋体"/>
    <w:panose1 w:val="00000000000000000000"/>
    <w:charset w:val="A3"/>
    <w:family w:val="roman"/>
    <w:notTrueType/>
    <w:pitch w:val="default"/>
    <w:sig w:usb0="20000003" w:usb1="08070000" w:usb2="00000010" w:usb3="00000000" w:csb0="000201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TNEJMScalaSansSmallLFCap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029179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AE3D6F" w14:textId="1B83A85F" w:rsidR="0028452C" w:rsidRDefault="0028452C" w:rsidP="00DD061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94E6439" w14:textId="77777777" w:rsidR="0028452C" w:rsidRDefault="002845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FE7194" w14:textId="77777777" w:rsidR="00DB3D38" w:rsidRDefault="00DB3D38" w:rsidP="00DD061E">
      <w:pPr>
        <w:spacing w:after="0" w:line="240" w:lineRule="auto"/>
      </w:pPr>
      <w:r>
        <w:separator/>
      </w:r>
    </w:p>
  </w:footnote>
  <w:footnote w:type="continuationSeparator" w:id="0">
    <w:p w14:paraId="5AE12487" w14:textId="77777777" w:rsidR="00DB3D38" w:rsidRDefault="00DB3D38" w:rsidP="00DD06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A11948"/>
    <w:multiLevelType w:val="hybridMultilevel"/>
    <w:tmpl w:val="79E018F2"/>
    <w:lvl w:ilvl="0" w:tplc="C3F62D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747"/>
    <w:rsid w:val="000A0CAF"/>
    <w:rsid w:val="000B4447"/>
    <w:rsid w:val="000E397D"/>
    <w:rsid w:val="0011040C"/>
    <w:rsid w:val="001249FF"/>
    <w:rsid w:val="00147102"/>
    <w:rsid w:val="00166FD5"/>
    <w:rsid w:val="00207A5D"/>
    <w:rsid w:val="00263CEE"/>
    <w:rsid w:val="00265C2F"/>
    <w:rsid w:val="0028452C"/>
    <w:rsid w:val="00295269"/>
    <w:rsid w:val="002A4DBA"/>
    <w:rsid w:val="002A792D"/>
    <w:rsid w:val="002F2A3C"/>
    <w:rsid w:val="0038284E"/>
    <w:rsid w:val="003A0D43"/>
    <w:rsid w:val="003D6EEA"/>
    <w:rsid w:val="00501747"/>
    <w:rsid w:val="00543524"/>
    <w:rsid w:val="00587879"/>
    <w:rsid w:val="005C1253"/>
    <w:rsid w:val="006013C1"/>
    <w:rsid w:val="006363F3"/>
    <w:rsid w:val="00636C28"/>
    <w:rsid w:val="006624EC"/>
    <w:rsid w:val="006E0AA8"/>
    <w:rsid w:val="006F4E90"/>
    <w:rsid w:val="00701D19"/>
    <w:rsid w:val="007A57FB"/>
    <w:rsid w:val="007B36AF"/>
    <w:rsid w:val="00805D9E"/>
    <w:rsid w:val="0081493C"/>
    <w:rsid w:val="0087479D"/>
    <w:rsid w:val="008972C1"/>
    <w:rsid w:val="008A67FA"/>
    <w:rsid w:val="00952801"/>
    <w:rsid w:val="009B01AE"/>
    <w:rsid w:val="00A353D4"/>
    <w:rsid w:val="00A47A91"/>
    <w:rsid w:val="00A92319"/>
    <w:rsid w:val="00A95CB0"/>
    <w:rsid w:val="00AE5840"/>
    <w:rsid w:val="00B02C08"/>
    <w:rsid w:val="00B2699D"/>
    <w:rsid w:val="00B65664"/>
    <w:rsid w:val="00B7134D"/>
    <w:rsid w:val="00BA5722"/>
    <w:rsid w:val="00BC268E"/>
    <w:rsid w:val="00BD7E58"/>
    <w:rsid w:val="00C1503B"/>
    <w:rsid w:val="00C858F6"/>
    <w:rsid w:val="00D45B13"/>
    <w:rsid w:val="00DB3D38"/>
    <w:rsid w:val="00DD061E"/>
    <w:rsid w:val="00E319A3"/>
    <w:rsid w:val="00EB183A"/>
    <w:rsid w:val="00ED5F84"/>
    <w:rsid w:val="00EE6EC1"/>
    <w:rsid w:val="00EF6670"/>
    <w:rsid w:val="00F63F91"/>
    <w:rsid w:val="00F706FE"/>
    <w:rsid w:val="00FE0D49"/>
    <w:rsid w:val="00FF6167"/>
    <w:rsid w:val="00FF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ECF40"/>
  <w15:chartTrackingRefBased/>
  <w15:docId w15:val="{92B12E7E-3478-4514-9B6A-01C8A07D3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5C2F"/>
    <w:pPr>
      <w:ind w:firstLineChars="200" w:firstLine="420"/>
    </w:pPr>
  </w:style>
  <w:style w:type="table" w:styleId="PlainTable4">
    <w:name w:val="Plain Table 4"/>
    <w:basedOn w:val="TableNormal"/>
    <w:uiPriority w:val="44"/>
    <w:rsid w:val="00B656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DD06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D061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D061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D061E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4E90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E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47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1C07D3-0B02-4F72-8879-02AD31BE4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6</Pages>
  <Words>844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likn</dc:creator>
  <cp:keywords/>
  <dc:description/>
  <cp:lastModifiedBy>zhou likn</cp:lastModifiedBy>
  <cp:revision>50</cp:revision>
  <dcterms:created xsi:type="dcterms:W3CDTF">2020-08-02T13:13:00Z</dcterms:created>
  <dcterms:modified xsi:type="dcterms:W3CDTF">2020-11-21T13:44:00Z</dcterms:modified>
</cp:coreProperties>
</file>