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270" w:rsidRDefault="00FC76CA" w:rsidP="00527270">
      <w:pPr>
        <w:ind w:leftChars="-337" w:left="-708" w:rightChars="-364" w:right="-764"/>
        <w:rPr>
          <w:rFonts w:ascii="Times New Roman" w:hAnsi="Times New Roman"/>
          <w:sz w:val="24"/>
          <w:szCs w:val="24"/>
        </w:rPr>
      </w:pPr>
      <w:r w:rsidRPr="00FC76CA">
        <w:rPr>
          <w:rFonts w:ascii="Times New Roman" w:hAnsi="Times New Roman"/>
          <w:b/>
          <w:sz w:val="24"/>
          <w:szCs w:val="24"/>
        </w:rPr>
        <w:t xml:space="preserve">Supplemental </w:t>
      </w:r>
      <w:r w:rsidR="00527270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="00527270" w:rsidRPr="00AD0A2B">
        <w:rPr>
          <w:rFonts w:ascii="Times New Roman" w:hAnsi="Times New Roman"/>
          <w:b/>
          <w:sz w:val="24"/>
          <w:szCs w:val="24"/>
        </w:rPr>
        <w:t>.</w:t>
      </w:r>
      <w:r w:rsidR="00527270">
        <w:rPr>
          <w:rFonts w:ascii="Times New Roman" w:hAnsi="Times New Roman" w:hint="eastAsia"/>
          <w:sz w:val="24"/>
          <w:szCs w:val="24"/>
        </w:rPr>
        <w:t xml:space="preserve"> 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Reliability and </w:t>
      </w:r>
      <w:r w:rsidR="00527270" w:rsidRPr="008623BC">
        <w:rPr>
          <w:rFonts w:ascii="Times New Roman" w:eastAsia="AdvOT1ef757c0" w:hAnsi="Times New Roman"/>
          <w:color w:val="000000"/>
          <w:kern w:val="0"/>
          <w:sz w:val="24"/>
          <w:szCs w:val="24"/>
        </w:rPr>
        <w:t>validity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 of 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food-frequency questionnaires</w:t>
      </w:r>
      <w:r w:rsidR="00527270">
        <w:rPr>
          <w:rFonts w:ascii="Times New Roman" w:hAnsi="Times New Roman" w:hint="eastAsia"/>
          <w:kern w:val="0"/>
          <w:sz w:val="24"/>
          <w:szCs w:val="24"/>
          <w:vertAlign w:val="superscript"/>
        </w:rPr>
        <w:t>a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 xml:space="preserve"> (24-HRs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，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FFQ1 and FFQ2) in 218 women in China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. </w:t>
      </w:r>
    </w:p>
    <w:p w:rsidR="00527270" w:rsidRDefault="00527270" w:rsidP="00527270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10065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5"/>
        <w:gridCol w:w="1134"/>
        <w:gridCol w:w="1843"/>
        <w:gridCol w:w="1134"/>
        <w:gridCol w:w="2126"/>
        <w:gridCol w:w="709"/>
        <w:gridCol w:w="1134"/>
      </w:tblGrid>
      <w:tr w:rsidR="00527270" w:rsidTr="00707EED">
        <w:tc>
          <w:tcPr>
            <w:tcW w:w="1985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FFQ1 vs. 24-HRs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FFQ2 vs. 24-HRs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FFQ1 vs. FFQ2</w:t>
            </w:r>
          </w:p>
        </w:tc>
      </w:tr>
      <w:tr w:rsidR="00527270" w:rsidTr="00707EED">
        <w:tc>
          <w:tcPr>
            <w:tcW w:w="1985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Food elements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r-Energy adjusted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r-</w:t>
            </w:r>
            <w:r>
              <w:rPr>
                <w:rFonts w:ascii="Times New Roman" w:hAnsi="Times New Roman"/>
                <w:sz w:val="24"/>
                <w:szCs w:val="24"/>
              </w:rPr>
              <w:t>De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>attenuated</w:t>
            </w:r>
            <w:r w:rsidRPr="00810DE3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  <w:r w:rsidRPr="00DF7A12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r-Energy adjusted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r-</w:t>
            </w:r>
            <w:r>
              <w:rPr>
                <w:rFonts w:ascii="Times New Roman" w:hAnsi="Times New Roman"/>
                <w:sz w:val="24"/>
                <w:szCs w:val="24"/>
              </w:rPr>
              <w:t>De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>attenuated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  <w:r w:rsidRPr="00DF7A12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ICC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 xml:space="preserve"> value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e</w:t>
            </w:r>
          </w:p>
        </w:tc>
      </w:tr>
      <w:tr w:rsidR="00527270" w:rsidTr="00707EED">
        <w:tc>
          <w:tcPr>
            <w:tcW w:w="1985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Folate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 (μg)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0.99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Vitamin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B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B6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0.95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0.95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0.83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0.92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 (μg)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0.99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0.79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Niacin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Energy (Kcal)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</w:tbl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a</w:t>
      </w:r>
      <w:r w:rsidR="004D2892" w:rsidRPr="004D2892">
        <w:rPr>
          <w:rFonts w:ascii="Times New Roman" w:hAnsi="Times New Roman" w:hint="eastAsia"/>
          <w:sz w:val="20"/>
          <w:szCs w:val="20"/>
        </w:rPr>
        <w:t>:</w:t>
      </w:r>
      <w:r w:rsidRPr="004D2892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log-transformed.</w:t>
      </w:r>
    </w:p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b</w:t>
      </w:r>
      <w:r w:rsidR="004D2892" w:rsidRPr="004D2892"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 and energy-adjusted</w:t>
      </w:r>
      <w:r w:rsidRPr="00DF7A12">
        <w:rPr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correlation coefficients</w:t>
      </w:r>
      <w:r w:rsidRPr="00DF7A12">
        <w:rPr>
          <w:rFonts w:ascii="Times New Roman" w:hAnsi="Times New Roman" w:hint="eastAsia"/>
          <w:sz w:val="20"/>
          <w:szCs w:val="20"/>
        </w:rPr>
        <w:t>.</w:t>
      </w:r>
    </w:p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c</w:t>
      </w:r>
      <w:r w:rsidR="004D2892" w:rsidRPr="004D2892"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 w:hint="eastAsia"/>
          <w:sz w:val="20"/>
          <w:szCs w:val="20"/>
          <w:vertAlign w:val="superscript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Data were log-transformed and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e-attenuated correlation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coefficient</w:t>
      </w:r>
      <w:r>
        <w:rPr>
          <w:rFonts w:ascii="Times New Roman" w:hAnsi="Times New Roman" w:hint="eastAsia"/>
          <w:sz w:val="20"/>
          <w:szCs w:val="20"/>
        </w:rPr>
        <w:t>s</w:t>
      </w:r>
      <w:r w:rsidRPr="00DF7A12">
        <w:rPr>
          <w:rFonts w:ascii="Times New Roman" w:hAnsi="Times New Roman"/>
          <w:sz w:val="20"/>
          <w:szCs w:val="20"/>
        </w:rPr>
        <w:t>.</w:t>
      </w:r>
    </w:p>
    <w:p w:rsidR="00527270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d</w:t>
      </w:r>
      <w:r w:rsidR="004D2892" w:rsidRPr="004D2892">
        <w:rPr>
          <w:rFonts w:ascii="Times New Roman" w:hAnsi="Times New Roman" w:hint="eastAsia"/>
          <w:sz w:val="20"/>
          <w:szCs w:val="20"/>
        </w:rPr>
        <w:t>:</w:t>
      </w:r>
      <w:r w:rsidRPr="004D2892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 and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intra-class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correlation coefficient</w:t>
      </w:r>
      <w:r>
        <w:rPr>
          <w:rFonts w:ascii="Times New Roman" w:hAnsi="Times New Roman" w:hint="eastAsia"/>
          <w:sz w:val="20"/>
          <w:szCs w:val="20"/>
        </w:rPr>
        <w:t>s</w:t>
      </w:r>
      <w:r w:rsidRPr="00DF7A12">
        <w:rPr>
          <w:rFonts w:ascii="Times New Roman" w:hAnsi="Times New Roman"/>
          <w:sz w:val="20"/>
          <w:szCs w:val="20"/>
        </w:rPr>
        <w:t>.</w:t>
      </w:r>
    </w:p>
    <w:p w:rsidR="00527270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e</w:t>
      </w:r>
      <w:r w:rsidR="004D2892" w:rsidRPr="004D2892">
        <w:rPr>
          <w:rFonts w:ascii="Times New Roman" w:hAnsi="Times New Roman" w:hint="eastAsia"/>
          <w:sz w:val="20"/>
          <w:szCs w:val="20"/>
        </w:rPr>
        <w:t>:</w:t>
      </w:r>
      <w:r w:rsidRPr="004D2892">
        <w:t xml:space="preserve"> </w:t>
      </w:r>
      <w:r w:rsidRPr="005B7B08">
        <w:rPr>
          <w:rFonts w:ascii="Times New Roman" w:hAnsi="Times New Roman"/>
          <w:i/>
          <w:sz w:val="20"/>
          <w:szCs w:val="20"/>
        </w:rPr>
        <w:t>P</w:t>
      </w:r>
      <w:r w:rsidRPr="005B7B0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v</w:t>
      </w:r>
      <w:r w:rsidRPr="005B7B08">
        <w:rPr>
          <w:rFonts w:ascii="Times New Roman" w:hAnsi="Times New Roman"/>
          <w:sz w:val="20"/>
          <w:szCs w:val="20"/>
        </w:rPr>
        <w:t>alue of intraclass correlation coefficients between two FFQ administrations</w:t>
      </w:r>
      <w:r>
        <w:rPr>
          <w:rFonts w:ascii="Times New Roman" w:hAnsi="Times New Roman" w:hint="eastAsia"/>
          <w:sz w:val="20"/>
          <w:szCs w:val="20"/>
        </w:rPr>
        <w:t xml:space="preserve">. </w:t>
      </w:r>
      <w:r w:rsidRPr="00397FA2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*</w:t>
      </w:r>
      <w:r w:rsidRPr="00397FA2">
        <w:rPr>
          <w:rFonts w:ascii="Times New Roman" w:hAnsi="Times New Roman"/>
          <w:color w:val="000000" w:themeColor="text1"/>
          <w:sz w:val="20"/>
          <w:szCs w:val="20"/>
        </w:rPr>
        <w:t>Significant estimates (P&lt;0.05)</w:t>
      </w:r>
      <w:r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</w:p>
    <w:p w:rsidR="00542218" w:rsidRDefault="00542218"/>
    <w:sectPr w:rsidR="00542218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1ef757c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CSongGB18030C-Light">
    <w:panose1 w:val="020A0304000101010101"/>
    <w:charset w:val="86"/>
    <w:family w:val="roman"/>
    <w:pitch w:val="variable"/>
    <w:sig w:usb0="00000003" w:usb1="28CF4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7270"/>
    <w:rsid w:val="00173EE8"/>
    <w:rsid w:val="00347FD0"/>
    <w:rsid w:val="004D2892"/>
    <w:rsid w:val="00527270"/>
    <w:rsid w:val="00542218"/>
    <w:rsid w:val="0062332B"/>
    <w:rsid w:val="007C1338"/>
    <w:rsid w:val="00BB5BED"/>
    <w:rsid w:val="00C10DA5"/>
    <w:rsid w:val="00D26B41"/>
    <w:rsid w:val="00FC7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270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qFormat/>
    <w:rsid w:val="00FC76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3</cp:revision>
  <dcterms:created xsi:type="dcterms:W3CDTF">2017-08-02T09:00:00Z</dcterms:created>
  <dcterms:modified xsi:type="dcterms:W3CDTF">2020-09-29T16:47:00Z</dcterms:modified>
</cp:coreProperties>
</file>