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A95DC" w14:textId="77777777" w:rsidR="007A740B" w:rsidRPr="00913856" w:rsidRDefault="007A740B" w:rsidP="007A740B">
      <w:pPr>
        <w:pStyle w:val="Heading2"/>
        <w:numPr>
          <w:ilvl w:val="0"/>
          <w:numId w:val="0"/>
        </w:numPr>
        <w:rPr>
          <w:i w:val="0"/>
          <w:iCs w:val="0"/>
          <w:sz w:val="20"/>
          <w:szCs w:val="20"/>
        </w:rPr>
      </w:pPr>
      <w:bookmarkStart w:id="0" w:name="_Toc102045227"/>
      <w:r w:rsidRPr="00913856">
        <w:rPr>
          <w:i w:val="0"/>
          <w:iCs w:val="0"/>
          <w:sz w:val="20"/>
          <w:szCs w:val="20"/>
        </w:rPr>
        <w:t>Supplementary Material.</w:t>
      </w:r>
      <w:bookmarkEnd w:id="0"/>
    </w:p>
    <w:p w14:paraId="7A73E858" w14:textId="77777777" w:rsidR="007A740B" w:rsidRPr="00913856" w:rsidRDefault="007A740B" w:rsidP="007A740B">
      <w:pPr>
        <w:rPr>
          <w:rFonts w:ascii="Arial" w:hAnsi="Arial" w:cs="Arial"/>
          <w:sz w:val="20"/>
          <w:szCs w:val="20"/>
        </w:rPr>
      </w:pPr>
    </w:p>
    <w:p w14:paraId="4BA5667D" w14:textId="77777777" w:rsidR="007A740B" w:rsidRPr="00913856" w:rsidRDefault="007A740B" w:rsidP="007A740B">
      <w:pPr>
        <w:pStyle w:val="Caption"/>
        <w:rPr>
          <w:rFonts w:cs="Arial"/>
          <w:szCs w:val="20"/>
        </w:rPr>
      </w:pPr>
      <w:bookmarkStart w:id="1" w:name="_Toc102045090"/>
      <w:r w:rsidRPr="00913856">
        <w:rPr>
          <w:rFonts w:cs="Arial"/>
          <w:szCs w:val="20"/>
        </w:rPr>
        <w:t xml:space="preserve">Supplementary Figure </w:t>
      </w:r>
      <w:r>
        <w:rPr>
          <w:rFonts w:cs="Arial"/>
          <w:szCs w:val="20"/>
        </w:rPr>
        <w:t>S</w:t>
      </w:r>
      <w:r w:rsidRPr="00913856">
        <w:rPr>
          <w:rFonts w:cs="Arial"/>
          <w:szCs w:val="20"/>
        </w:rPr>
        <w:fldChar w:fldCharType="begin"/>
      </w:r>
      <w:r w:rsidRPr="00913856">
        <w:rPr>
          <w:rFonts w:cs="Arial"/>
          <w:szCs w:val="20"/>
        </w:rPr>
        <w:instrText xml:space="preserve"> SEQ Supplementary_Figure \* ARABIC \s 1 </w:instrText>
      </w:r>
      <w:r w:rsidRPr="00913856">
        <w:rPr>
          <w:rFonts w:cs="Arial"/>
          <w:szCs w:val="20"/>
        </w:rPr>
        <w:fldChar w:fldCharType="separate"/>
      </w:r>
      <w:r w:rsidRPr="00913856">
        <w:rPr>
          <w:rFonts w:cs="Arial"/>
          <w:noProof/>
          <w:szCs w:val="20"/>
        </w:rPr>
        <w:t>1</w:t>
      </w:r>
      <w:r w:rsidRPr="00913856">
        <w:rPr>
          <w:rFonts w:cs="Arial"/>
          <w:szCs w:val="20"/>
        </w:rPr>
        <w:fldChar w:fldCharType="end"/>
      </w:r>
      <w:r w:rsidRPr="00913856">
        <w:rPr>
          <w:rFonts w:cs="Arial"/>
          <w:szCs w:val="20"/>
        </w:rPr>
        <w:t>. Flowchart of study population inclusion from baseline cohort to analytic sample.</w:t>
      </w:r>
      <w:bookmarkEnd w:id="1"/>
      <w:r w:rsidRPr="00913856">
        <w:rPr>
          <w:rFonts w:cs="Arial"/>
          <w:szCs w:val="20"/>
        </w:rPr>
        <w:t xml:space="preserve"> </w:t>
      </w:r>
    </w:p>
    <w:p w14:paraId="2359A041" w14:textId="77777777" w:rsidR="007A740B" w:rsidRPr="00913856" w:rsidRDefault="007A740B" w:rsidP="007A740B">
      <w:pPr>
        <w:rPr>
          <w:rFonts w:ascii="Arial" w:hAnsi="Arial" w:cs="Arial"/>
          <w:sz w:val="20"/>
          <w:szCs w:val="20"/>
        </w:rPr>
      </w:pPr>
      <w:r w:rsidRPr="00913856">
        <w:rPr>
          <w:rFonts w:ascii="Arial" w:hAnsi="Arial" w:cs="Arial"/>
          <w:sz w:val="20"/>
          <w:szCs w:val="20"/>
        </w:rPr>
        <w:t xml:space="preserve">. </w:t>
      </w:r>
      <w:r w:rsidRPr="0091385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3757CA2" wp14:editId="1D3B0E1F">
            <wp:extent cx="4045248" cy="5198745"/>
            <wp:effectExtent l="0" t="0" r="0" b="0"/>
            <wp:docPr id="119" name="Picture 11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Picture 119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576" cy="5205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65A518" w14:textId="77777777" w:rsidR="007A740B" w:rsidRPr="00913856" w:rsidRDefault="007A740B" w:rsidP="007A740B">
      <w:pPr>
        <w:jc w:val="center"/>
        <w:rPr>
          <w:rFonts w:ascii="Arial" w:hAnsi="Arial" w:cs="Arial"/>
          <w:sz w:val="20"/>
          <w:szCs w:val="20"/>
        </w:rPr>
      </w:pPr>
    </w:p>
    <w:p w14:paraId="167B6E80" w14:textId="77777777" w:rsidR="007A740B" w:rsidRPr="00913856" w:rsidRDefault="007A740B" w:rsidP="007A740B">
      <w:pPr>
        <w:rPr>
          <w:rFonts w:ascii="Arial" w:hAnsi="Arial" w:cs="Arial"/>
          <w:sz w:val="20"/>
          <w:szCs w:val="20"/>
        </w:rPr>
      </w:pPr>
      <w:r w:rsidRPr="00913856">
        <w:rPr>
          <w:rFonts w:ascii="Arial" w:hAnsi="Arial" w:cs="Arial"/>
          <w:sz w:val="20"/>
          <w:szCs w:val="20"/>
        </w:rPr>
        <w:br w:type="page"/>
      </w:r>
    </w:p>
    <w:p w14:paraId="184AE3BE" w14:textId="77777777" w:rsidR="007A740B" w:rsidRPr="00913856" w:rsidRDefault="007A740B" w:rsidP="007A740B">
      <w:pPr>
        <w:rPr>
          <w:rFonts w:ascii="Arial" w:hAnsi="Arial" w:cs="Arial"/>
          <w:sz w:val="20"/>
          <w:szCs w:val="20"/>
        </w:rPr>
      </w:pPr>
    </w:p>
    <w:p w14:paraId="0C0FAF31" w14:textId="549C118C" w:rsidR="007A740B" w:rsidRPr="00913856" w:rsidRDefault="007A740B" w:rsidP="007A740B">
      <w:pPr>
        <w:pStyle w:val="Caption"/>
        <w:rPr>
          <w:rFonts w:cs="Arial"/>
          <w:szCs w:val="20"/>
        </w:rPr>
      </w:pPr>
      <w:bookmarkStart w:id="2" w:name="_Toc102045091"/>
      <w:r w:rsidRPr="00913856">
        <w:rPr>
          <w:rFonts w:cs="Arial"/>
          <w:szCs w:val="20"/>
        </w:rPr>
        <w:t xml:space="preserve">Supplementary Figure </w:t>
      </w:r>
      <w:r>
        <w:rPr>
          <w:rFonts w:cs="Arial"/>
          <w:szCs w:val="20"/>
        </w:rPr>
        <w:t>S</w:t>
      </w:r>
      <w:r w:rsidRPr="00913856">
        <w:rPr>
          <w:rFonts w:cs="Arial"/>
          <w:szCs w:val="20"/>
        </w:rPr>
        <w:fldChar w:fldCharType="begin"/>
      </w:r>
      <w:r w:rsidRPr="00913856">
        <w:rPr>
          <w:rFonts w:cs="Arial"/>
          <w:szCs w:val="20"/>
        </w:rPr>
        <w:instrText xml:space="preserve"> SEQ Supplementary_Figure \* ARABIC \s 1 </w:instrText>
      </w:r>
      <w:r w:rsidRPr="00913856">
        <w:rPr>
          <w:rFonts w:cs="Arial"/>
          <w:szCs w:val="20"/>
        </w:rPr>
        <w:fldChar w:fldCharType="separate"/>
      </w:r>
      <w:r w:rsidRPr="00913856">
        <w:rPr>
          <w:rFonts w:cs="Arial"/>
          <w:noProof/>
          <w:szCs w:val="20"/>
        </w:rPr>
        <w:t>2</w:t>
      </w:r>
      <w:r w:rsidRPr="00913856">
        <w:rPr>
          <w:rFonts w:cs="Arial"/>
          <w:szCs w:val="20"/>
        </w:rPr>
        <w:fldChar w:fldCharType="end"/>
      </w:r>
      <w:r w:rsidRPr="00913856">
        <w:rPr>
          <w:rFonts w:cs="Arial"/>
          <w:szCs w:val="20"/>
        </w:rPr>
        <w:t>. Flowchart of epigenetic data for probe-based and sample-based quality control criteria.</w:t>
      </w:r>
      <w:bookmarkEnd w:id="2"/>
    </w:p>
    <w:p w14:paraId="50C0A2FF" w14:textId="77777777" w:rsidR="007A740B" w:rsidRPr="00913856" w:rsidRDefault="007A740B" w:rsidP="007A740B">
      <w:pPr>
        <w:rPr>
          <w:rFonts w:ascii="Arial" w:hAnsi="Arial" w:cs="Arial"/>
          <w:sz w:val="20"/>
          <w:szCs w:val="20"/>
        </w:rPr>
      </w:pPr>
      <w:r w:rsidRPr="0091385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D9988BC" wp14:editId="061F8D76">
            <wp:extent cx="5397224" cy="3479800"/>
            <wp:effectExtent l="0" t="0" r="0" b="6350"/>
            <wp:docPr id="120" name="Picture 120" descr="A picture containing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 descr="A picture containing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047" cy="3482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13856">
        <w:rPr>
          <w:rFonts w:ascii="Arial" w:hAnsi="Arial" w:cs="Arial"/>
          <w:sz w:val="20"/>
          <w:szCs w:val="20"/>
        </w:rPr>
        <w:br w:type="page"/>
      </w:r>
    </w:p>
    <w:p w14:paraId="0939F352" w14:textId="7BCABE1B" w:rsidR="007A740B" w:rsidRPr="00913856" w:rsidRDefault="007A740B" w:rsidP="007A740B">
      <w:pPr>
        <w:pStyle w:val="Caption"/>
        <w:rPr>
          <w:rFonts w:cs="Arial"/>
          <w:szCs w:val="20"/>
        </w:rPr>
      </w:pPr>
      <w:bookmarkStart w:id="3" w:name="_Toc102045092"/>
      <w:r w:rsidRPr="00913856">
        <w:rPr>
          <w:rFonts w:cs="Arial"/>
          <w:szCs w:val="20"/>
        </w:rPr>
        <w:lastRenderedPageBreak/>
        <w:t xml:space="preserve">Supplementary Figure </w:t>
      </w:r>
      <w:r>
        <w:rPr>
          <w:rFonts w:cs="Arial"/>
          <w:szCs w:val="20"/>
        </w:rPr>
        <w:t>S</w:t>
      </w:r>
      <w:r w:rsidRPr="00913856">
        <w:rPr>
          <w:rFonts w:cs="Arial"/>
          <w:szCs w:val="20"/>
        </w:rPr>
        <w:fldChar w:fldCharType="begin"/>
      </w:r>
      <w:r w:rsidRPr="00913856">
        <w:rPr>
          <w:rFonts w:cs="Arial"/>
          <w:szCs w:val="20"/>
        </w:rPr>
        <w:instrText xml:space="preserve"> SEQ Supplementary_Figure \* ARABIC \s 1 </w:instrText>
      </w:r>
      <w:r w:rsidRPr="00913856">
        <w:rPr>
          <w:rFonts w:cs="Arial"/>
          <w:szCs w:val="20"/>
        </w:rPr>
        <w:fldChar w:fldCharType="separate"/>
      </w:r>
      <w:r w:rsidRPr="00913856">
        <w:rPr>
          <w:rFonts w:cs="Arial"/>
          <w:noProof/>
          <w:szCs w:val="20"/>
        </w:rPr>
        <w:t>3</w:t>
      </w:r>
      <w:r w:rsidRPr="00913856">
        <w:rPr>
          <w:rFonts w:cs="Arial"/>
          <w:szCs w:val="20"/>
        </w:rPr>
        <w:fldChar w:fldCharType="end"/>
      </w:r>
      <w:r w:rsidRPr="00913856">
        <w:rPr>
          <w:rFonts w:cs="Arial"/>
          <w:szCs w:val="20"/>
        </w:rPr>
        <w:t>. Conceptual diagram of data partition and testing for epigenetic score cutoff assessment and final score construction.</w:t>
      </w:r>
      <w:bookmarkEnd w:id="3"/>
    </w:p>
    <w:p w14:paraId="0F384CBC" w14:textId="77777777" w:rsidR="007A740B" w:rsidRPr="00913856" w:rsidRDefault="007A740B" w:rsidP="007A740B">
      <w:pPr>
        <w:rPr>
          <w:rFonts w:ascii="Arial" w:hAnsi="Arial" w:cs="Arial"/>
          <w:sz w:val="20"/>
          <w:szCs w:val="20"/>
        </w:rPr>
      </w:pPr>
      <w:r w:rsidRPr="0091385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3829068" wp14:editId="42EAA386">
            <wp:extent cx="5947410" cy="3382562"/>
            <wp:effectExtent l="0" t="0" r="0" b="0"/>
            <wp:docPr id="121" name="Picture 12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684" cy="33918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3E9DEA" w14:textId="44593C3E" w:rsidR="007A740B" w:rsidRPr="007A740B" w:rsidRDefault="007A740B" w:rsidP="007A740B">
      <w:pPr>
        <w:rPr>
          <w:rFonts w:ascii="Arial" w:hAnsi="Arial" w:cs="Arial"/>
          <w:sz w:val="20"/>
          <w:szCs w:val="20"/>
        </w:rPr>
      </w:pPr>
      <w:bookmarkStart w:id="4" w:name="_Toc102045093"/>
      <w:r>
        <w:rPr>
          <w:rFonts w:cs="Arial"/>
          <w:szCs w:val="20"/>
        </w:rPr>
        <w:br w:type="page"/>
      </w:r>
    </w:p>
    <w:p w14:paraId="1B4C97F2" w14:textId="50B76821" w:rsidR="007A740B" w:rsidRPr="00913856" w:rsidRDefault="007A740B" w:rsidP="007A740B">
      <w:pPr>
        <w:pStyle w:val="Caption"/>
        <w:rPr>
          <w:rFonts w:cs="Arial"/>
          <w:szCs w:val="20"/>
        </w:rPr>
      </w:pPr>
      <w:r w:rsidRPr="00913856">
        <w:rPr>
          <w:rFonts w:cs="Arial"/>
          <w:szCs w:val="20"/>
        </w:rPr>
        <w:lastRenderedPageBreak/>
        <w:t>Supplementary Figure</w:t>
      </w:r>
      <w:r>
        <w:rPr>
          <w:rFonts w:cs="Arial"/>
          <w:szCs w:val="20"/>
        </w:rPr>
        <w:t xml:space="preserve"> S</w:t>
      </w:r>
      <w:r w:rsidRPr="00913856">
        <w:rPr>
          <w:rFonts w:cs="Arial"/>
          <w:szCs w:val="20"/>
        </w:rPr>
        <w:fldChar w:fldCharType="begin"/>
      </w:r>
      <w:r w:rsidRPr="00913856">
        <w:rPr>
          <w:rFonts w:cs="Arial"/>
          <w:szCs w:val="20"/>
        </w:rPr>
        <w:instrText xml:space="preserve"> SEQ Supplementary_Figure \* ARABIC \s 1 </w:instrText>
      </w:r>
      <w:r w:rsidRPr="00913856">
        <w:rPr>
          <w:rFonts w:cs="Arial"/>
          <w:szCs w:val="20"/>
        </w:rPr>
        <w:fldChar w:fldCharType="separate"/>
      </w:r>
      <w:r w:rsidRPr="00913856">
        <w:rPr>
          <w:rFonts w:cs="Arial"/>
          <w:noProof/>
          <w:szCs w:val="20"/>
        </w:rPr>
        <w:t>4</w:t>
      </w:r>
      <w:r w:rsidRPr="00913856">
        <w:rPr>
          <w:rFonts w:cs="Arial"/>
          <w:szCs w:val="20"/>
        </w:rPr>
        <w:fldChar w:fldCharType="end"/>
      </w:r>
      <w:r w:rsidRPr="00913856">
        <w:rPr>
          <w:rFonts w:cs="Arial"/>
          <w:szCs w:val="20"/>
        </w:rPr>
        <w:t>. Quantile-quantile plot of p-values for epigenome-wide association analyses and opioid, cannabis, and polysubstance exposures in the Boston Birth Cohort.</w:t>
      </w:r>
      <w:bookmarkEnd w:id="4"/>
    </w:p>
    <w:p w14:paraId="646DDA41" w14:textId="77777777" w:rsidR="007A740B" w:rsidRPr="00DE3999" w:rsidRDefault="007A740B" w:rsidP="007A740B">
      <w:pPr>
        <w:rPr>
          <w:rFonts w:ascii="Arial" w:hAnsi="Arial" w:cs="Arial"/>
          <w:noProof/>
          <w:sz w:val="20"/>
          <w:szCs w:val="20"/>
        </w:rPr>
      </w:pPr>
      <w:r w:rsidRPr="00913856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3E9018EE" wp14:editId="391946B7">
            <wp:simplePos x="0" y="0"/>
            <wp:positionH relativeFrom="column">
              <wp:posOffset>-135890</wp:posOffset>
            </wp:positionH>
            <wp:positionV relativeFrom="paragraph">
              <wp:posOffset>3518747</wp:posOffset>
            </wp:positionV>
            <wp:extent cx="3154680" cy="3154680"/>
            <wp:effectExtent l="0" t="0" r="7620" b="7620"/>
            <wp:wrapTight wrapText="bothSides">
              <wp:wrapPolygon edited="0">
                <wp:start x="0" y="0"/>
                <wp:lineTo x="0" y="21522"/>
                <wp:lineTo x="21522" y="21522"/>
                <wp:lineTo x="21522" y="0"/>
                <wp:lineTo x="0" y="0"/>
              </wp:wrapPolygon>
            </wp:wrapTight>
            <wp:docPr id="122" name="Picture 122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line char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4680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3856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19BAB5AC" wp14:editId="2AD83D22">
            <wp:simplePos x="0" y="0"/>
            <wp:positionH relativeFrom="column">
              <wp:posOffset>3124200</wp:posOffset>
            </wp:positionH>
            <wp:positionV relativeFrom="paragraph">
              <wp:posOffset>3530600</wp:posOffset>
            </wp:positionV>
            <wp:extent cx="3185160" cy="3185160"/>
            <wp:effectExtent l="0" t="0" r="0" b="0"/>
            <wp:wrapSquare wrapText="bothSides"/>
            <wp:docPr id="123" name="Picture 12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hart, line char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160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3856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44AE1D4A" wp14:editId="66A674D9">
            <wp:simplePos x="0" y="0"/>
            <wp:positionH relativeFrom="column">
              <wp:posOffset>3124200</wp:posOffset>
            </wp:positionH>
            <wp:positionV relativeFrom="paragraph">
              <wp:posOffset>345440</wp:posOffset>
            </wp:positionV>
            <wp:extent cx="3185160" cy="3185160"/>
            <wp:effectExtent l="0" t="0" r="0" b="0"/>
            <wp:wrapSquare wrapText="bothSides"/>
            <wp:docPr id="124" name="Picture 12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 descr="Chart, line chart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5160" cy="318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3856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1ADDA84A" wp14:editId="448DD13C">
            <wp:simplePos x="0" y="0"/>
            <wp:positionH relativeFrom="column">
              <wp:posOffset>-274320</wp:posOffset>
            </wp:positionH>
            <wp:positionV relativeFrom="paragraph">
              <wp:posOffset>330200</wp:posOffset>
            </wp:positionV>
            <wp:extent cx="3200400" cy="3200400"/>
            <wp:effectExtent l="0" t="0" r="0" b="0"/>
            <wp:wrapSquare wrapText="bothSides"/>
            <wp:docPr id="125" name="Picture 125" descr="Chart, line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 descr="Chart, line chart, histogram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3999">
        <w:rPr>
          <w:rFonts w:ascii="Arial" w:hAnsi="Arial" w:cs="Arial"/>
          <w:noProof/>
          <w:sz w:val="20"/>
          <w:szCs w:val="20"/>
        </w:rPr>
        <w:t xml:space="preserve"> </w:t>
      </w:r>
    </w:p>
    <w:p w14:paraId="655AEA6B" w14:textId="77777777" w:rsidR="007A740B" w:rsidRPr="00DE3999" w:rsidRDefault="007A740B" w:rsidP="007A740B">
      <w:pPr>
        <w:rPr>
          <w:rFonts w:ascii="Arial" w:hAnsi="Arial" w:cs="Arial"/>
          <w:noProof/>
          <w:sz w:val="20"/>
          <w:szCs w:val="20"/>
        </w:rPr>
      </w:pPr>
    </w:p>
    <w:p w14:paraId="6BDFFFE8" w14:textId="77777777" w:rsidR="007A740B" w:rsidRPr="00DE3999" w:rsidRDefault="007A740B" w:rsidP="007A740B">
      <w:pPr>
        <w:rPr>
          <w:rFonts w:ascii="Arial" w:hAnsi="Arial" w:cs="Arial"/>
          <w:noProof/>
          <w:sz w:val="20"/>
          <w:szCs w:val="20"/>
        </w:rPr>
      </w:pPr>
    </w:p>
    <w:p w14:paraId="34D86CD7" w14:textId="7F307DE3" w:rsidR="008D18DC" w:rsidRPr="00292EA8" w:rsidRDefault="008D18DC">
      <w:pPr>
        <w:spacing w:after="160" w:line="259" w:lineRule="auto"/>
        <w:rPr>
          <w:rFonts w:ascii="Arial" w:hAnsi="Arial" w:cs="Arial"/>
          <w:sz w:val="20"/>
          <w:szCs w:val="20"/>
        </w:rPr>
      </w:pPr>
      <w:bookmarkStart w:id="5" w:name="_Toc102045141"/>
      <w:r>
        <w:rPr>
          <w:rFonts w:cs="Arial"/>
          <w:szCs w:val="20"/>
        </w:rPr>
        <w:br w:type="page"/>
      </w:r>
    </w:p>
    <w:p w14:paraId="3FEDCB61" w14:textId="7BD75B74" w:rsidR="00195C62" w:rsidRDefault="00195C62" w:rsidP="00195C62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Supplementary Table S1. </w:t>
      </w:r>
      <w:r w:rsidRPr="00F47878">
        <w:rPr>
          <w:rFonts w:ascii="Arial" w:hAnsi="Arial" w:cs="Arial"/>
          <w:sz w:val="20"/>
          <w:szCs w:val="20"/>
        </w:rPr>
        <w:t>Distribution of s</w:t>
      </w:r>
      <w:r w:rsidR="00F47878" w:rsidRPr="00F47878">
        <w:rPr>
          <w:rFonts w:ascii="Arial" w:hAnsi="Arial" w:cs="Arial"/>
          <w:sz w:val="20"/>
          <w:szCs w:val="20"/>
        </w:rPr>
        <w:t>pecific substance use among polysubstance exposed samples.</w:t>
      </w:r>
    </w:p>
    <w:p w14:paraId="5A3DB6CF" w14:textId="0C9B04E9" w:rsidR="00195C62" w:rsidRDefault="00195C62" w:rsidP="00195C62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195C62" w14:paraId="2894AE97" w14:textId="77777777" w:rsidTr="00195C62">
        <w:tc>
          <w:tcPr>
            <w:tcW w:w="2337" w:type="dxa"/>
          </w:tcPr>
          <w:p w14:paraId="153F120C" w14:textId="27803C22" w:rsidR="00195C62" w:rsidRPr="00F47878" w:rsidRDefault="00F47878" w:rsidP="00195C62">
            <w:pPr>
              <w:rPr>
                <w:rFonts w:ascii="Arial" w:hAnsi="Arial" w:cs="Arial"/>
                <w:sz w:val="20"/>
                <w:szCs w:val="20"/>
              </w:rPr>
            </w:pPr>
            <w:r w:rsidRPr="00F47878">
              <w:rPr>
                <w:rFonts w:ascii="Arial" w:hAnsi="Arial" w:cs="Arial"/>
                <w:sz w:val="20"/>
                <w:szCs w:val="20"/>
              </w:rPr>
              <w:t xml:space="preserve">Polysubstance (2+) </w:t>
            </w:r>
            <w:r w:rsidR="006826AE" w:rsidRPr="00F47878">
              <w:rPr>
                <w:rFonts w:ascii="Arial" w:hAnsi="Arial" w:cs="Arial"/>
                <w:sz w:val="20"/>
                <w:szCs w:val="20"/>
              </w:rPr>
              <w:t>N=65</w:t>
            </w:r>
          </w:p>
        </w:tc>
        <w:tc>
          <w:tcPr>
            <w:tcW w:w="2337" w:type="dxa"/>
          </w:tcPr>
          <w:p w14:paraId="2FA40497" w14:textId="510C64AE" w:rsidR="00195C62" w:rsidRPr="00F47878" w:rsidRDefault="00195C62" w:rsidP="00195C62">
            <w:pPr>
              <w:rPr>
                <w:rFonts w:ascii="Arial" w:hAnsi="Arial" w:cs="Arial"/>
                <w:sz w:val="20"/>
                <w:szCs w:val="20"/>
              </w:rPr>
            </w:pPr>
            <w:r w:rsidRPr="00F47878">
              <w:rPr>
                <w:rFonts w:ascii="Arial" w:hAnsi="Arial" w:cs="Arial"/>
                <w:sz w:val="20"/>
                <w:szCs w:val="20"/>
              </w:rPr>
              <w:t>Alcohol</w:t>
            </w:r>
          </w:p>
        </w:tc>
        <w:tc>
          <w:tcPr>
            <w:tcW w:w="2338" w:type="dxa"/>
          </w:tcPr>
          <w:p w14:paraId="4250F178" w14:textId="1697B9F7" w:rsidR="00195C62" w:rsidRPr="00F47878" w:rsidRDefault="00195C62" w:rsidP="00195C62">
            <w:pPr>
              <w:rPr>
                <w:rFonts w:ascii="Arial" w:hAnsi="Arial" w:cs="Arial"/>
                <w:sz w:val="20"/>
                <w:szCs w:val="20"/>
              </w:rPr>
            </w:pPr>
            <w:r w:rsidRPr="00F47878">
              <w:rPr>
                <w:rFonts w:ascii="Arial" w:hAnsi="Arial" w:cs="Arial"/>
                <w:sz w:val="20"/>
                <w:szCs w:val="20"/>
              </w:rPr>
              <w:t>Cannabis</w:t>
            </w:r>
          </w:p>
        </w:tc>
        <w:tc>
          <w:tcPr>
            <w:tcW w:w="2338" w:type="dxa"/>
          </w:tcPr>
          <w:p w14:paraId="364C4F8D" w14:textId="0D1C9ACA" w:rsidR="00195C62" w:rsidRPr="00F47878" w:rsidRDefault="00195C62" w:rsidP="00195C62">
            <w:pPr>
              <w:rPr>
                <w:rFonts w:ascii="Arial" w:hAnsi="Arial" w:cs="Arial"/>
                <w:sz w:val="20"/>
                <w:szCs w:val="20"/>
              </w:rPr>
            </w:pPr>
            <w:r w:rsidRPr="00F47878">
              <w:rPr>
                <w:rFonts w:ascii="Arial" w:hAnsi="Arial" w:cs="Arial"/>
                <w:sz w:val="20"/>
                <w:szCs w:val="20"/>
              </w:rPr>
              <w:t>Opioids</w:t>
            </w:r>
          </w:p>
        </w:tc>
      </w:tr>
      <w:tr w:rsidR="00195C62" w14:paraId="7880AE29" w14:textId="77777777" w:rsidTr="00195C62">
        <w:tc>
          <w:tcPr>
            <w:tcW w:w="2337" w:type="dxa"/>
          </w:tcPr>
          <w:p w14:paraId="6AFA8C94" w14:textId="5885B985" w:rsidR="00195C62" w:rsidRPr="00F47878" w:rsidRDefault="00195C62" w:rsidP="00195C62">
            <w:pPr>
              <w:rPr>
                <w:rFonts w:ascii="Arial" w:hAnsi="Arial" w:cs="Arial"/>
                <w:sz w:val="20"/>
                <w:szCs w:val="20"/>
              </w:rPr>
            </w:pPr>
            <w:r w:rsidRPr="00F47878">
              <w:rPr>
                <w:rFonts w:ascii="Arial" w:hAnsi="Arial" w:cs="Arial"/>
                <w:sz w:val="20"/>
                <w:szCs w:val="20"/>
              </w:rPr>
              <w:t>Tobacco</w:t>
            </w:r>
          </w:p>
        </w:tc>
        <w:tc>
          <w:tcPr>
            <w:tcW w:w="2337" w:type="dxa"/>
          </w:tcPr>
          <w:p w14:paraId="28EFECAC" w14:textId="78BE6FFE" w:rsidR="00195C62" w:rsidRPr="00F47878" w:rsidRDefault="00195C62" w:rsidP="00195C62">
            <w:pPr>
              <w:rPr>
                <w:rFonts w:ascii="Arial" w:hAnsi="Arial" w:cs="Arial"/>
                <w:sz w:val="20"/>
                <w:szCs w:val="20"/>
              </w:rPr>
            </w:pPr>
            <w:r w:rsidRPr="00F47878">
              <w:rPr>
                <w:rFonts w:ascii="Arial" w:hAnsi="Arial" w:cs="Arial"/>
                <w:sz w:val="20"/>
                <w:szCs w:val="20"/>
              </w:rPr>
              <w:t>43</w:t>
            </w:r>
            <w:r w:rsidR="006826AE" w:rsidRPr="00F47878">
              <w:rPr>
                <w:rFonts w:ascii="Arial" w:hAnsi="Arial" w:cs="Arial"/>
                <w:sz w:val="20"/>
                <w:szCs w:val="20"/>
              </w:rPr>
              <w:t xml:space="preserve"> (66.2%)</w:t>
            </w:r>
            <w:r w:rsidRPr="00F4787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38" w:type="dxa"/>
          </w:tcPr>
          <w:p w14:paraId="17575356" w14:textId="4CEA25F2" w:rsidR="00195C62" w:rsidRPr="00F47878" w:rsidRDefault="006826AE" w:rsidP="00195C62">
            <w:pPr>
              <w:rPr>
                <w:rFonts w:ascii="Arial" w:hAnsi="Arial" w:cs="Arial"/>
                <w:sz w:val="20"/>
                <w:szCs w:val="20"/>
              </w:rPr>
            </w:pPr>
            <w:r w:rsidRPr="00F47878">
              <w:rPr>
                <w:rFonts w:ascii="Arial" w:hAnsi="Arial" w:cs="Arial"/>
                <w:sz w:val="20"/>
                <w:szCs w:val="20"/>
              </w:rPr>
              <w:t>26 (40.0%)</w:t>
            </w:r>
          </w:p>
        </w:tc>
        <w:tc>
          <w:tcPr>
            <w:tcW w:w="2338" w:type="dxa"/>
          </w:tcPr>
          <w:p w14:paraId="0C24BD59" w14:textId="6919F54F" w:rsidR="00195C62" w:rsidRPr="00F47878" w:rsidRDefault="006826AE" w:rsidP="00195C62">
            <w:pPr>
              <w:rPr>
                <w:rFonts w:ascii="Arial" w:hAnsi="Arial" w:cs="Arial"/>
                <w:sz w:val="20"/>
                <w:szCs w:val="20"/>
              </w:rPr>
            </w:pPr>
            <w:r w:rsidRPr="00F47878">
              <w:rPr>
                <w:rFonts w:ascii="Arial" w:hAnsi="Arial" w:cs="Arial"/>
                <w:sz w:val="20"/>
                <w:szCs w:val="20"/>
              </w:rPr>
              <w:t>13 (20.0%)</w:t>
            </w:r>
          </w:p>
        </w:tc>
      </w:tr>
      <w:tr w:rsidR="00195C62" w14:paraId="6D05B855" w14:textId="77777777" w:rsidTr="00195C62">
        <w:tc>
          <w:tcPr>
            <w:tcW w:w="2337" w:type="dxa"/>
          </w:tcPr>
          <w:p w14:paraId="7BA648E3" w14:textId="4FD66DA3" w:rsidR="00195C62" w:rsidRPr="00F47878" w:rsidRDefault="00195C62" w:rsidP="00195C62">
            <w:pPr>
              <w:rPr>
                <w:rFonts w:ascii="Arial" w:hAnsi="Arial" w:cs="Arial"/>
                <w:sz w:val="20"/>
                <w:szCs w:val="20"/>
              </w:rPr>
            </w:pPr>
            <w:r w:rsidRPr="00F47878">
              <w:rPr>
                <w:rFonts w:ascii="Arial" w:hAnsi="Arial" w:cs="Arial"/>
                <w:sz w:val="20"/>
                <w:szCs w:val="20"/>
              </w:rPr>
              <w:t>Alcohol</w:t>
            </w:r>
          </w:p>
        </w:tc>
        <w:tc>
          <w:tcPr>
            <w:tcW w:w="2337" w:type="dxa"/>
          </w:tcPr>
          <w:p w14:paraId="35471F2E" w14:textId="746E9C04" w:rsidR="00195C62" w:rsidRPr="00F47878" w:rsidRDefault="00195C62" w:rsidP="00195C62">
            <w:pPr>
              <w:rPr>
                <w:rFonts w:ascii="Arial" w:hAnsi="Arial" w:cs="Arial"/>
                <w:sz w:val="20"/>
                <w:szCs w:val="20"/>
              </w:rPr>
            </w:pPr>
            <w:r w:rsidRPr="00F4787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338" w:type="dxa"/>
          </w:tcPr>
          <w:p w14:paraId="04840527" w14:textId="4C8CC090" w:rsidR="00195C62" w:rsidRPr="00F47878" w:rsidRDefault="006826AE" w:rsidP="00195C62">
            <w:pPr>
              <w:rPr>
                <w:rFonts w:ascii="Arial" w:hAnsi="Arial" w:cs="Arial"/>
                <w:sz w:val="20"/>
                <w:szCs w:val="20"/>
              </w:rPr>
            </w:pPr>
            <w:r w:rsidRPr="00F47878">
              <w:rPr>
                <w:rFonts w:ascii="Arial" w:hAnsi="Arial" w:cs="Arial"/>
                <w:sz w:val="20"/>
                <w:szCs w:val="20"/>
              </w:rPr>
              <w:t>8 (12.3%)</w:t>
            </w:r>
          </w:p>
        </w:tc>
        <w:tc>
          <w:tcPr>
            <w:tcW w:w="2338" w:type="dxa"/>
          </w:tcPr>
          <w:p w14:paraId="57C649B0" w14:textId="338D4708" w:rsidR="00195C62" w:rsidRPr="00F47878" w:rsidRDefault="006826AE" w:rsidP="00195C62">
            <w:pPr>
              <w:rPr>
                <w:rFonts w:ascii="Arial" w:hAnsi="Arial" w:cs="Arial"/>
                <w:sz w:val="20"/>
                <w:szCs w:val="20"/>
              </w:rPr>
            </w:pPr>
            <w:r w:rsidRPr="00F47878">
              <w:rPr>
                <w:rFonts w:ascii="Arial" w:hAnsi="Arial" w:cs="Arial"/>
                <w:sz w:val="20"/>
                <w:szCs w:val="20"/>
              </w:rPr>
              <w:t>3 (4.6%)</w:t>
            </w:r>
          </w:p>
        </w:tc>
      </w:tr>
      <w:tr w:rsidR="00195C62" w14:paraId="63AF3D48" w14:textId="77777777" w:rsidTr="00195C62">
        <w:tc>
          <w:tcPr>
            <w:tcW w:w="2337" w:type="dxa"/>
          </w:tcPr>
          <w:p w14:paraId="0F7D7517" w14:textId="3883F5B5" w:rsidR="00195C62" w:rsidRPr="00F47878" w:rsidRDefault="00195C62" w:rsidP="00195C62">
            <w:pPr>
              <w:rPr>
                <w:rFonts w:ascii="Arial" w:hAnsi="Arial" w:cs="Arial"/>
                <w:sz w:val="20"/>
                <w:szCs w:val="20"/>
              </w:rPr>
            </w:pPr>
            <w:r w:rsidRPr="00F47878">
              <w:rPr>
                <w:rFonts w:ascii="Arial" w:hAnsi="Arial" w:cs="Arial"/>
                <w:sz w:val="20"/>
                <w:szCs w:val="20"/>
              </w:rPr>
              <w:t>Cannabis</w:t>
            </w:r>
          </w:p>
        </w:tc>
        <w:tc>
          <w:tcPr>
            <w:tcW w:w="2337" w:type="dxa"/>
          </w:tcPr>
          <w:p w14:paraId="5B01AF86" w14:textId="7A2C8ABD" w:rsidR="00195C62" w:rsidRPr="00F47878" w:rsidRDefault="006826AE" w:rsidP="00195C62">
            <w:pPr>
              <w:rPr>
                <w:rFonts w:ascii="Arial" w:hAnsi="Arial" w:cs="Arial"/>
                <w:sz w:val="20"/>
                <w:szCs w:val="20"/>
              </w:rPr>
            </w:pPr>
            <w:r w:rsidRPr="00F4787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338" w:type="dxa"/>
          </w:tcPr>
          <w:p w14:paraId="6AB77C0C" w14:textId="52642A9B" w:rsidR="00195C62" w:rsidRPr="00F47878" w:rsidRDefault="00195C62" w:rsidP="00195C62">
            <w:pPr>
              <w:rPr>
                <w:rFonts w:ascii="Arial" w:hAnsi="Arial" w:cs="Arial"/>
                <w:sz w:val="20"/>
                <w:szCs w:val="20"/>
              </w:rPr>
            </w:pPr>
            <w:r w:rsidRPr="00F47878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338" w:type="dxa"/>
          </w:tcPr>
          <w:p w14:paraId="1C1EC66E" w14:textId="3381D311" w:rsidR="00195C62" w:rsidRPr="00F47878" w:rsidRDefault="006826AE" w:rsidP="00195C62">
            <w:pPr>
              <w:rPr>
                <w:rFonts w:ascii="Arial" w:hAnsi="Arial" w:cs="Arial"/>
                <w:sz w:val="20"/>
                <w:szCs w:val="20"/>
              </w:rPr>
            </w:pPr>
            <w:r w:rsidRPr="00F47878">
              <w:rPr>
                <w:rFonts w:ascii="Arial" w:hAnsi="Arial" w:cs="Arial"/>
                <w:sz w:val="20"/>
                <w:szCs w:val="20"/>
              </w:rPr>
              <w:t>1 (1.5%)</w:t>
            </w:r>
          </w:p>
        </w:tc>
      </w:tr>
    </w:tbl>
    <w:p w14:paraId="32180CBA" w14:textId="77777777" w:rsidR="00195C62" w:rsidRPr="00195C62" w:rsidRDefault="00195C62" w:rsidP="00195C62">
      <w:pPr>
        <w:rPr>
          <w:rFonts w:ascii="Arial" w:hAnsi="Arial" w:cs="Arial"/>
          <w:b/>
          <w:bCs/>
          <w:sz w:val="20"/>
          <w:szCs w:val="20"/>
        </w:rPr>
      </w:pPr>
    </w:p>
    <w:p w14:paraId="437378CB" w14:textId="77777777" w:rsidR="00195C62" w:rsidRDefault="00195C62" w:rsidP="007A740B">
      <w:pPr>
        <w:pStyle w:val="Caption"/>
        <w:rPr>
          <w:rFonts w:cs="Arial"/>
          <w:szCs w:val="20"/>
        </w:rPr>
      </w:pPr>
    </w:p>
    <w:p w14:paraId="122B6F46" w14:textId="531C58CD" w:rsidR="007A740B" w:rsidRDefault="007A740B" w:rsidP="007A740B">
      <w:pPr>
        <w:pStyle w:val="Caption"/>
        <w:rPr>
          <w:rFonts w:cs="Arial"/>
          <w:szCs w:val="20"/>
        </w:rPr>
      </w:pPr>
      <w:r w:rsidRPr="00913856">
        <w:rPr>
          <w:rFonts w:cs="Arial"/>
          <w:szCs w:val="20"/>
        </w:rPr>
        <w:t xml:space="preserve">Supplementary Table </w:t>
      </w:r>
      <w:r>
        <w:rPr>
          <w:rFonts w:cs="Arial"/>
          <w:szCs w:val="20"/>
        </w:rPr>
        <w:t>S</w:t>
      </w:r>
      <w:r w:rsidR="002F6778">
        <w:rPr>
          <w:rFonts w:cs="Arial"/>
          <w:szCs w:val="20"/>
        </w:rPr>
        <w:t>2</w:t>
      </w:r>
      <w:r w:rsidRPr="00913856">
        <w:rPr>
          <w:rFonts w:cs="Arial"/>
          <w:szCs w:val="20"/>
        </w:rPr>
        <w:t>. Epigenetic loci with significant or suggestive associations with opioid exposure from epigenome-wide analysis in the Boston Birth Cohort.</w:t>
      </w:r>
      <w:bookmarkEnd w:id="5"/>
      <w:r w:rsidRPr="00913856">
        <w:rPr>
          <w:rFonts w:cs="Arial"/>
          <w:szCs w:val="20"/>
        </w:rPr>
        <w:t xml:space="preserve"> </w:t>
      </w:r>
      <w:bookmarkStart w:id="6" w:name="_Toc102045142"/>
    </w:p>
    <w:p w14:paraId="0DA10AF4" w14:textId="465961AD" w:rsidR="007A740B" w:rsidRPr="007A740B" w:rsidRDefault="007A740B" w:rsidP="007A740B">
      <w:pPr>
        <w:pStyle w:val="Caption"/>
        <w:rPr>
          <w:rFonts w:cs="Arial"/>
          <w:szCs w:val="20"/>
        </w:rPr>
      </w:pPr>
      <w:r w:rsidRPr="00913856">
        <w:rPr>
          <w:rFonts w:cs="Arial"/>
          <w:szCs w:val="20"/>
        </w:rPr>
        <w:t xml:space="preserve">Supplementary Table </w:t>
      </w:r>
      <w:r>
        <w:rPr>
          <w:rFonts w:cs="Arial"/>
          <w:szCs w:val="20"/>
        </w:rPr>
        <w:t>S</w:t>
      </w:r>
      <w:r w:rsidR="002F6778">
        <w:rPr>
          <w:rFonts w:cs="Arial"/>
          <w:szCs w:val="20"/>
        </w:rPr>
        <w:t>3</w:t>
      </w:r>
      <w:r w:rsidRPr="00913856">
        <w:rPr>
          <w:rFonts w:cs="Arial"/>
          <w:szCs w:val="20"/>
        </w:rPr>
        <w:t xml:space="preserve"> . Epigenetic loci with significant or suggestive associations with cannabis exposure from epigenome-wide analysis in the Boston Birth Cohort.</w:t>
      </w:r>
      <w:bookmarkEnd w:id="6"/>
      <w:r w:rsidRPr="00913856">
        <w:rPr>
          <w:rFonts w:cs="Arial"/>
          <w:szCs w:val="20"/>
        </w:rPr>
        <w:t xml:space="preserve"> </w:t>
      </w:r>
      <w:bookmarkStart w:id="7" w:name="_Toc102045143"/>
    </w:p>
    <w:p w14:paraId="793F6944" w14:textId="51C47010" w:rsidR="007A740B" w:rsidRPr="00913856" w:rsidRDefault="007A740B" w:rsidP="007A740B">
      <w:pPr>
        <w:pStyle w:val="Caption"/>
        <w:rPr>
          <w:rFonts w:cs="Arial"/>
          <w:szCs w:val="20"/>
        </w:rPr>
      </w:pPr>
      <w:r w:rsidRPr="00913856">
        <w:rPr>
          <w:rFonts w:cs="Arial"/>
          <w:szCs w:val="20"/>
        </w:rPr>
        <w:t xml:space="preserve">Supplementary Table </w:t>
      </w:r>
      <w:r>
        <w:rPr>
          <w:rFonts w:cs="Arial"/>
          <w:szCs w:val="20"/>
        </w:rPr>
        <w:t>S</w:t>
      </w:r>
      <w:r w:rsidR="002F6778">
        <w:rPr>
          <w:rFonts w:cs="Arial"/>
          <w:szCs w:val="20"/>
        </w:rPr>
        <w:t>4</w:t>
      </w:r>
      <w:r w:rsidRPr="00913856">
        <w:rPr>
          <w:rFonts w:cs="Arial"/>
          <w:szCs w:val="20"/>
        </w:rPr>
        <w:t>. Epigenetic loci with significant or suggestive associations with polysubstance exposu</w:t>
      </w:r>
      <w:r>
        <w:rPr>
          <w:rFonts w:cs="Arial"/>
          <w:szCs w:val="20"/>
        </w:rPr>
        <w:t>r</w:t>
      </w:r>
      <w:r w:rsidRPr="00913856">
        <w:rPr>
          <w:rFonts w:cs="Arial"/>
          <w:szCs w:val="20"/>
        </w:rPr>
        <w:t>e, defined as 2 or more substances, from epigenome-wide analysis in the Boston Birth Cohort.</w:t>
      </w:r>
      <w:bookmarkEnd w:id="7"/>
      <w:r w:rsidRPr="00913856">
        <w:rPr>
          <w:rFonts w:cs="Arial"/>
          <w:szCs w:val="20"/>
        </w:rPr>
        <w:t xml:space="preserve"> </w:t>
      </w:r>
      <w:bookmarkStart w:id="8" w:name="_Toc102045144"/>
    </w:p>
    <w:p w14:paraId="10B64B1E" w14:textId="25A15E50" w:rsidR="007A740B" w:rsidRDefault="007A740B" w:rsidP="007A740B">
      <w:pPr>
        <w:pStyle w:val="Caption"/>
        <w:rPr>
          <w:rFonts w:cs="Arial"/>
          <w:szCs w:val="20"/>
        </w:rPr>
      </w:pPr>
      <w:r w:rsidRPr="00913856">
        <w:rPr>
          <w:rFonts w:cs="Arial"/>
          <w:szCs w:val="20"/>
        </w:rPr>
        <w:t xml:space="preserve">Supplementary Table </w:t>
      </w:r>
      <w:r>
        <w:rPr>
          <w:rFonts w:cs="Arial"/>
          <w:szCs w:val="20"/>
        </w:rPr>
        <w:t>S</w:t>
      </w:r>
      <w:r w:rsidR="002F6778">
        <w:rPr>
          <w:rFonts w:cs="Arial"/>
          <w:szCs w:val="20"/>
        </w:rPr>
        <w:t>5</w:t>
      </w:r>
      <w:r w:rsidRPr="00913856">
        <w:rPr>
          <w:rFonts w:cs="Arial"/>
          <w:szCs w:val="20"/>
        </w:rPr>
        <w:t>. Epigenetic loci with significant or suggestive associations with polysubstance exposure, defined as 3 or more substances, from epigenome-wide analysis in the Boston Birth Cohort.</w:t>
      </w:r>
      <w:bookmarkEnd w:id="8"/>
      <w:r w:rsidRPr="00913856">
        <w:rPr>
          <w:rFonts w:cs="Arial"/>
          <w:szCs w:val="20"/>
        </w:rPr>
        <w:t xml:space="preserve"> </w:t>
      </w:r>
    </w:p>
    <w:p w14:paraId="3AABE12E" w14:textId="322C540D" w:rsidR="003E0258" w:rsidRPr="003E0258" w:rsidRDefault="003E0258" w:rsidP="003E0258">
      <w:pPr>
        <w:rPr>
          <w:b/>
          <w:bCs/>
        </w:rPr>
      </w:pPr>
      <w:r>
        <w:rPr>
          <w:b/>
          <w:bCs/>
        </w:rPr>
        <w:t>Supplemental Figure S5. Receiver operating characteristic (ROC) curves of opioid polyepigenetic scores for test datasets calculated to determine the best p-value cutoff.</w:t>
      </w:r>
    </w:p>
    <w:p w14:paraId="7B83BE92" w14:textId="68274953" w:rsidR="002F6778" w:rsidRDefault="002F6778" w:rsidP="002F6778"/>
    <w:p w14:paraId="769BEDE9" w14:textId="1DDFD311" w:rsidR="003E0258" w:rsidRPr="003E0258" w:rsidRDefault="003E0258" w:rsidP="003E0258">
      <w:pPr>
        <w:rPr>
          <w:b/>
          <w:bCs/>
        </w:rPr>
      </w:pPr>
      <w:r>
        <w:rPr>
          <w:b/>
          <w:bCs/>
        </w:rPr>
        <w:t>Supplemental Figure S</w:t>
      </w:r>
      <w:r>
        <w:rPr>
          <w:b/>
          <w:bCs/>
        </w:rPr>
        <w:t>6</w:t>
      </w:r>
      <w:r>
        <w:rPr>
          <w:b/>
          <w:bCs/>
        </w:rPr>
        <w:t xml:space="preserve">. Receiver operating characteristic (ROC) curves of </w:t>
      </w:r>
      <w:r>
        <w:rPr>
          <w:b/>
          <w:bCs/>
        </w:rPr>
        <w:t>cannabis</w:t>
      </w:r>
      <w:r>
        <w:rPr>
          <w:b/>
          <w:bCs/>
        </w:rPr>
        <w:t xml:space="preserve"> polyepigenetic scores for test datasets calculated to determine the best p-value cutoff.</w:t>
      </w:r>
    </w:p>
    <w:p w14:paraId="4634E758" w14:textId="570306C5" w:rsidR="003E0258" w:rsidRDefault="003E0258" w:rsidP="002F6778"/>
    <w:p w14:paraId="49B0A8BB" w14:textId="0524669B" w:rsidR="003E0258" w:rsidRPr="003E0258" w:rsidRDefault="003E0258" w:rsidP="003E0258">
      <w:pPr>
        <w:rPr>
          <w:b/>
          <w:bCs/>
        </w:rPr>
      </w:pPr>
      <w:r>
        <w:rPr>
          <w:b/>
          <w:bCs/>
        </w:rPr>
        <w:t>Supplemental Figure S</w:t>
      </w:r>
      <w:r>
        <w:rPr>
          <w:b/>
          <w:bCs/>
        </w:rPr>
        <w:t>7</w:t>
      </w:r>
      <w:r>
        <w:rPr>
          <w:b/>
          <w:bCs/>
        </w:rPr>
        <w:t xml:space="preserve">. Receiver operating characteristic (ROC) curves of </w:t>
      </w:r>
      <w:r>
        <w:rPr>
          <w:b/>
          <w:bCs/>
        </w:rPr>
        <w:t>polysubstance (2+ substances)</w:t>
      </w:r>
      <w:r>
        <w:rPr>
          <w:b/>
          <w:bCs/>
        </w:rPr>
        <w:t xml:space="preserve"> polyepigenetic scores for test datasets calculated to determine the best p-value cutoff.</w:t>
      </w:r>
    </w:p>
    <w:p w14:paraId="2A27889D" w14:textId="1945E288" w:rsidR="003E0258" w:rsidRDefault="003E0258" w:rsidP="002F6778"/>
    <w:p w14:paraId="6D4DC0FC" w14:textId="570B7004" w:rsidR="003E0258" w:rsidRPr="003E0258" w:rsidRDefault="003E0258" w:rsidP="003E0258">
      <w:pPr>
        <w:rPr>
          <w:b/>
          <w:bCs/>
        </w:rPr>
      </w:pPr>
      <w:r>
        <w:rPr>
          <w:b/>
          <w:bCs/>
        </w:rPr>
        <w:t>Supplemental Figure S</w:t>
      </w:r>
      <w:r>
        <w:rPr>
          <w:b/>
          <w:bCs/>
        </w:rPr>
        <w:t>8</w:t>
      </w:r>
      <w:r>
        <w:rPr>
          <w:b/>
          <w:bCs/>
        </w:rPr>
        <w:t>. Receiver operating characteristic (ROC) curves of polysubstance (</w:t>
      </w:r>
      <w:r>
        <w:rPr>
          <w:b/>
          <w:bCs/>
        </w:rPr>
        <w:t>3</w:t>
      </w:r>
      <w:r>
        <w:rPr>
          <w:b/>
          <w:bCs/>
        </w:rPr>
        <w:t>+ substances) polyepigenetic scores for test datasets calculated to determine the best p-value cutoff.</w:t>
      </w:r>
    </w:p>
    <w:p w14:paraId="291031A8" w14:textId="77777777" w:rsidR="003E0258" w:rsidRPr="002F6778" w:rsidRDefault="003E0258" w:rsidP="002F6778"/>
    <w:p w14:paraId="6D95BC59" w14:textId="77777777" w:rsidR="00250C22" w:rsidRDefault="00250C22">
      <w:pPr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169D7B7F" w14:textId="2E5E2A9E" w:rsidR="00A51760" w:rsidRPr="00F949A8" w:rsidRDefault="00A51760" w:rsidP="00A51760">
      <w:pPr>
        <w:rPr>
          <w:rFonts w:ascii="Arial" w:hAnsi="Arial" w:cs="Arial"/>
          <w:b/>
          <w:bCs/>
          <w:sz w:val="20"/>
          <w:szCs w:val="20"/>
        </w:rPr>
      </w:pPr>
      <w:r w:rsidRPr="00F949A8">
        <w:rPr>
          <w:rFonts w:ascii="Arial" w:hAnsi="Arial" w:cs="Arial"/>
          <w:b/>
          <w:bCs/>
          <w:sz w:val="20"/>
          <w:szCs w:val="20"/>
        </w:rPr>
        <w:lastRenderedPageBreak/>
        <w:t>Supplementary Table S</w:t>
      </w:r>
      <w:r w:rsidR="002F6778" w:rsidRPr="00F949A8">
        <w:rPr>
          <w:rFonts w:ascii="Arial" w:hAnsi="Arial" w:cs="Arial"/>
          <w:b/>
          <w:bCs/>
          <w:sz w:val="20"/>
          <w:szCs w:val="20"/>
        </w:rPr>
        <w:t>6</w:t>
      </w:r>
      <w:r w:rsidRPr="00F949A8">
        <w:rPr>
          <w:rFonts w:ascii="Arial" w:hAnsi="Arial" w:cs="Arial"/>
          <w:b/>
          <w:bCs/>
          <w:sz w:val="20"/>
          <w:szCs w:val="20"/>
        </w:rPr>
        <w:t xml:space="preserve">. </w:t>
      </w:r>
      <w:r w:rsidR="00F949A8">
        <w:rPr>
          <w:rFonts w:ascii="Arial" w:hAnsi="Arial" w:cs="Arial"/>
          <w:b/>
          <w:bCs/>
          <w:sz w:val="20"/>
          <w:szCs w:val="20"/>
        </w:rPr>
        <w:t>Associations between opioid and cannabis polyepigenetic score and all substance exposures using logistic regression and controlling for socioedemographic confounders.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0F5976" w:rsidRPr="00F949A8" w14:paraId="0497251F" w14:textId="77777777" w:rsidTr="000F5976">
        <w:tc>
          <w:tcPr>
            <w:tcW w:w="1870" w:type="dxa"/>
          </w:tcPr>
          <w:p w14:paraId="3E9F0464" w14:textId="77777777" w:rsidR="000F5976" w:rsidRPr="00F949A8" w:rsidRDefault="000F5976" w:rsidP="00A517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0" w:type="dxa"/>
          </w:tcPr>
          <w:p w14:paraId="5477E5A5" w14:textId="77777777" w:rsidR="000F5976" w:rsidRDefault="000F5976" w:rsidP="00A51760">
            <w:pPr>
              <w:rPr>
                <w:rFonts w:ascii="Arial" w:hAnsi="Arial" w:cs="Arial"/>
                <w:sz w:val="20"/>
                <w:szCs w:val="20"/>
              </w:rPr>
            </w:pPr>
            <w:r w:rsidRPr="00F949A8">
              <w:rPr>
                <w:rFonts w:ascii="Arial" w:hAnsi="Arial" w:cs="Arial"/>
                <w:sz w:val="20"/>
                <w:szCs w:val="20"/>
              </w:rPr>
              <w:t>Opioids</w:t>
            </w:r>
          </w:p>
          <w:p w14:paraId="7578455E" w14:textId="397A3F80" w:rsidR="00597636" w:rsidRPr="00F949A8" w:rsidRDefault="00597636" w:rsidP="00A517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 (95% CI)</w:t>
            </w:r>
          </w:p>
        </w:tc>
        <w:tc>
          <w:tcPr>
            <w:tcW w:w="1870" w:type="dxa"/>
          </w:tcPr>
          <w:p w14:paraId="510CEF2A" w14:textId="77777777" w:rsidR="000F5976" w:rsidRDefault="000F5976" w:rsidP="00A51760">
            <w:pPr>
              <w:rPr>
                <w:rFonts w:ascii="Arial" w:hAnsi="Arial" w:cs="Arial"/>
                <w:sz w:val="20"/>
                <w:szCs w:val="20"/>
              </w:rPr>
            </w:pPr>
            <w:r w:rsidRPr="00F949A8">
              <w:rPr>
                <w:rFonts w:ascii="Arial" w:hAnsi="Arial" w:cs="Arial"/>
                <w:sz w:val="20"/>
                <w:szCs w:val="20"/>
              </w:rPr>
              <w:t>Cannabis</w:t>
            </w:r>
          </w:p>
          <w:p w14:paraId="220A2D92" w14:textId="783FF120" w:rsidR="00597636" w:rsidRPr="00F949A8" w:rsidRDefault="00597636" w:rsidP="00A517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 (95% CI)</w:t>
            </w:r>
          </w:p>
        </w:tc>
        <w:tc>
          <w:tcPr>
            <w:tcW w:w="1870" w:type="dxa"/>
          </w:tcPr>
          <w:p w14:paraId="024B55C0" w14:textId="77777777" w:rsidR="000F5976" w:rsidRDefault="000F5976" w:rsidP="00A51760">
            <w:pPr>
              <w:rPr>
                <w:rFonts w:ascii="Arial" w:hAnsi="Arial" w:cs="Arial"/>
                <w:sz w:val="20"/>
                <w:szCs w:val="20"/>
              </w:rPr>
            </w:pPr>
            <w:r w:rsidRPr="00F949A8">
              <w:rPr>
                <w:rFonts w:ascii="Arial" w:hAnsi="Arial" w:cs="Arial"/>
                <w:sz w:val="20"/>
                <w:szCs w:val="20"/>
              </w:rPr>
              <w:t xml:space="preserve">Tobacco </w:t>
            </w:r>
          </w:p>
          <w:p w14:paraId="7B830EC8" w14:textId="1F25591B" w:rsidR="00597636" w:rsidRPr="00F949A8" w:rsidRDefault="00597636" w:rsidP="00A517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 (95% CI)</w:t>
            </w:r>
          </w:p>
        </w:tc>
        <w:tc>
          <w:tcPr>
            <w:tcW w:w="1870" w:type="dxa"/>
          </w:tcPr>
          <w:p w14:paraId="5AEB190E" w14:textId="77777777" w:rsidR="000F5976" w:rsidRDefault="000F5976" w:rsidP="00A51760">
            <w:pPr>
              <w:rPr>
                <w:rFonts w:ascii="Arial" w:hAnsi="Arial" w:cs="Arial"/>
                <w:sz w:val="20"/>
                <w:szCs w:val="20"/>
              </w:rPr>
            </w:pPr>
            <w:r w:rsidRPr="00F949A8">
              <w:rPr>
                <w:rFonts w:ascii="Arial" w:hAnsi="Arial" w:cs="Arial"/>
                <w:sz w:val="20"/>
                <w:szCs w:val="20"/>
              </w:rPr>
              <w:t>Alcohol</w:t>
            </w:r>
          </w:p>
          <w:p w14:paraId="6DDAF934" w14:textId="082D1411" w:rsidR="00597636" w:rsidRPr="00F949A8" w:rsidRDefault="00597636" w:rsidP="00A517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 (95% CI)</w:t>
            </w:r>
          </w:p>
        </w:tc>
      </w:tr>
      <w:tr w:rsidR="000F5976" w:rsidRPr="00F949A8" w14:paraId="225BD5E5" w14:textId="77777777" w:rsidTr="000F5976">
        <w:tc>
          <w:tcPr>
            <w:tcW w:w="1870" w:type="dxa"/>
          </w:tcPr>
          <w:p w14:paraId="3577D906" w14:textId="625324F1" w:rsidR="000F5976" w:rsidRPr="00F949A8" w:rsidRDefault="002F6778" w:rsidP="00A51760">
            <w:pPr>
              <w:rPr>
                <w:rFonts w:ascii="Arial" w:hAnsi="Arial" w:cs="Arial"/>
                <w:sz w:val="20"/>
                <w:szCs w:val="20"/>
              </w:rPr>
            </w:pPr>
            <w:r w:rsidRPr="00F949A8">
              <w:rPr>
                <w:rFonts w:ascii="Arial" w:hAnsi="Arial" w:cs="Arial"/>
                <w:sz w:val="20"/>
                <w:szCs w:val="20"/>
              </w:rPr>
              <w:t>Scaled o</w:t>
            </w:r>
            <w:r w:rsidR="000F5976" w:rsidRPr="00F949A8">
              <w:rPr>
                <w:rFonts w:ascii="Arial" w:hAnsi="Arial" w:cs="Arial"/>
                <w:sz w:val="20"/>
                <w:szCs w:val="20"/>
              </w:rPr>
              <w:t>pioid score</w:t>
            </w:r>
          </w:p>
        </w:tc>
        <w:tc>
          <w:tcPr>
            <w:tcW w:w="1870" w:type="dxa"/>
          </w:tcPr>
          <w:p w14:paraId="51CD8EF3" w14:textId="119404E7" w:rsidR="000F5976" w:rsidRPr="00F949A8" w:rsidRDefault="00504AFA" w:rsidP="00A51760">
            <w:pPr>
              <w:rPr>
                <w:rFonts w:ascii="Arial" w:hAnsi="Arial" w:cs="Arial"/>
                <w:sz w:val="20"/>
                <w:szCs w:val="20"/>
              </w:rPr>
            </w:pPr>
            <w:r w:rsidRPr="00F949A8">
              <w:rPr>
                <w:rFonts w:ascii="Arial" w:hAnsi="Arial" w:cs="Arial"/>
                <w:sz w:val="20"/>
                <w:szCs w:val="20"/>
              </w:rPr>
              <w:t>2.29 (1.27, 4.31)</w:t>
            </w:r>
          </w:p>
        </w:tc>
        <w:tc>
          <w:tcPr>
            <w:tcW w:w="1870" w:type="dxa"/>
          </w:tcPr>
          <w:p w14:paraId="55F1DCF6" w14:textId="2BF62609" w:rsidR="000F5976" w:rsidRPr="00F949A8" w:rsidRDefault="00504AFA" w:rsidP="00A51760">
            <w:pPr>
              <w:rPr>
                <w:rFonts w:ascii="Arial" w:hAnsi="Arial" w:cs="Arial"/>
                <w:sz w:val="20"/>
                <w:szCs w:val="20"/>
              </w:rPr>
            </w:pPr>
            <w:r w:rsidRPr="00F949A8">
              <w:rPr>
                <w:rFonts w:ascii="Arial" w:hAnsi="Arial" w:cs="Arial"/>
                <w:sz w:val="20"/>
                <w:szCs w:val="20"/>
              </w:rPr>
              <w:t>0.87 (0.58, 1.30)</w:t>
            </w:r>
          </w:p>
        </w:tc>
        <w:tc>
          <w:tcPr>
            <w:tcW w:w="1870" w:type="dxa"/>
          </w:tcPr>
          <w:p w14:paraId="3AB6BDA8" w14:textId="21580C35" w:rsidR="000F5976" w:rsidRPr="00F949A8" w:rsidRDefault="00504AFA" w:rsidP="00A51760">
            <w:pPr>
              <w:rPr>
                <w:rFonts w:ascii="Arial" w:hAnsi="Arial" w:cs="Arial"/>
                <w:sz w:val="20"/>
                <w:szCs w:val="20"/>
              </w:rPr>
            </w:pPr>
            <w:r w:rsidRPr="00F949A8">
              <w:rPr>
                <w:rFonts w:ascii="Arial" w:hAnsi="Arial" w:cs="Arial"/>
                <w:sz w:val="20"/>
                <w:szCs w:val="20"/>
              </w:rPr>
              <w:t>1.14 (0.96, 1.36)</w:t>
            </w:r>
          </w:p>
        </w:tc>
        <w:tc>
          <w:tcPr>
            <w:tcW w:w="1870" w:type="dxa"/>
          </w:tcPr>
          <w:p w14:paraId="0F96AC47" w14:textId="427B08D0" w:rsidR="000F5976" w:rsidRPr="00F949A8" w:rsidRDefault="00504AFA" w:rsidP="00A51760">
            <w:pPr>
              <w:rPr>
                <w:rFonts w:ascii="Arial" w:hAnsi="Arial" w:cs="Arial"/>
                <w:sz w:val="20"/>
                <w:szCs w:val="20"/>
              </w:rPr>
            </w:pPr>
            <w:r w:rsidRPr="00F949A8">
              <w:rPr>
                <w:rFonts w:ascii="Arial" w:hAnsi="Arial" w:cs="Arial"/>
                <w:sz w:val="20"/>
                <w:szCs w:val="20"/>
              </w:rPr>
              <w:t>1.11 (0.86, 1.44)</w:t>
            </w:r>
          </w:p>
        </w:tc>
      </w:tr>
      <w:tr w:rsidR="000F5976" w:rsidRPr="00F949A8" w14:paraId="3521FF64" w14:textId="77777777" w:rsidTr="000F5976">
        <w:tc>
          <w:tcPr>
            <w:tcW w:w="1870" w:type="dxa"/>
          </w:tcPr>
          <w:p w14:paraId="38296B36" w14:textId="5B1977A6" w:rsidR="000F5976" w:rsidRPr="00F949A8" w:rsidRDefault="002F6778" w:rsidP="00A51760">
            <w:pPr>
              <w:rPr>
                <w:rFonts w:ascii="Arial" w:hAnsi="Arial" w:cs="Arial"/>
                <w:sz w:val="20"/>
                <w:szCs w:val="20"/>
              </w:rPr>
            </w:pPr>
            <w:r w:rsidRPr="00F949A8">
              <w:rPr>
                <w:rFonts w:ascii="Arial" w:hAnsi="Arial" w:cs="Arial"/>
                <w:sz w:val="20"/>
                <w:szCs w:val="20"/>
              </w:rPr>
              <w:t>Scaled c</w:t>
            </w:r>
            <w:r w:rsidR="000F5976" w:rsidRPr="00F949A8">
              <w:rPr>
                <w:rFonts w:ascii="Arial" w:hAnsi="Arial" w:cs="Arial"/>
                <w:sz w:val="20"/>
                <w:szCs w:val="20"/>
              </w:rPr>
              <w:t>annabis score</w:t>
            </w:r>
          </w:p>
        </w:tc>
        <w:tc>
          <w:tcPr>
            <w:tcW w:w="1870" w:type="dxa"/>
          </w:tcPr>
          <w:p w14:paraId="2802D939" w14:textId="6F33327D" w:rsidR="000F5976" w:rsidRPr="00F949A8" w:rsidRDefault="00504AFA" w:rsidP="00A51760">
            <w:pPr>
              <w:rPr>
                <w:rFonts w:ascii="Arial" w:hAnsi="Arial" w:cs="Arial"/>
                <w:sz w:val="20"/>
                <w:szCs w:val="20"/>
              </w:rPr>
            </w:pPr>
            <w:r w:rsidRPr="00F949A8">
              <w:rPr>
                <w:rFonts w:ascii="Arial" w:hAnsi="Arial" w:cs="Arial"/>
                <w:sz w:val="20"/>
                <w:szCs w:val="20"/>
              </w:rPr>
              <w:t>0.75 (0.43, 1.29)</w:t>
            </w:r>
          </w:p>
        </w:tc>
        <w:tc>
          <w:tcPr>
            <w:tcW w:w="1870" w:type="dxa"/>
          </w:tcPr>
          <w:p w14:paraId="10543B0C" w14:textId="5AF261E1" w:rsidR="000F5976" w:rsidRPr="00F949A8" w:rsidRDefault="00504AFA" w:rsidP="00A51760">
            <w:pPr>
              <w:rPr>
                <w:rFonts w:ascii="Arial" w:hAnsi="Arial" w:cs="Arial"/>
                <w:sz w:val="20"/>
                <w:szCs w:val="20"/>
              </w:rPr>
            </w:pPr>
            <w:r w:rsidRPr="00F949A8">
              <w:rPr>
                <w:rFonts w:ascii="Arial" w:hAnsi="Arial" w:cs="Arial"/>
                <w:sz w:val="20"/>
                <w:szCs w:val="20"/>
              </w:rPr>
              <w:t>2.10 (1.39, 3.24)</w:t>
            </w:r>
          </w:p>
        </w:tc>
        <w:tc>
          <w:tcPr>
            <w:tcW w:w="1870" w:type="dxa"/>
          </w:tcPr>
          <w:p w14:paraId="0A69FEF3" w14:textId="5F996D3C" w:rsidR="000F5976" w:rsidRPr="00F949A8" w:rsidRDefault="00504AFA" w:rsidP="00A51760">
            <w:pPr>
              <w:rPr>
                <w:rFonts w:ascii="Arial" w:hAnsi="Arial" w:cs="Arial"/>
                <w:sz w:val="20"/>
                <w:szCs w:val="20"/>
              </w:rPr>
            </w:pPr>
            <w:r w:rsidRPr="00F949A8">
              <w:rPr>
                <w:rFonts w:ascii="Arial" w:hAnsi="Arial" w:cs="Arial"/>
                <w:sz w:val="20"/>
                <w:szCs w:val="20"/>
              </w:rPr>
              <w:t>1.15 (0.94, 1.41)</w:t>
            </w:r>
          </w:p>
        </w:tc>
        <w:tc>
          <w:tcPr>
            <w:tcW w:w="1870" w:type="dxa"/>
          </w:tcPr>
          <w:p w14:paraId="1F665D9C" w14:textId="230DAD07" w:rsidR="000F5976" w:rsidRPr="00F949A8" w:rsidRDefault="00504AFA" w:rsidP="00A51760">
            <w:pPr>
              <w:rPr>
                <w:rFonts w:ascii="Arial" w:hAnsi="Arial" w:cs="Arial"/>
                <w:sz w:val="20"/>
                <w:szCs w:val="20"/>
              </w:rPr>
            </w:pPr>
            <w:r w:rsidRPr="00F949A8">
              <w:rPr>
                <w:rFonts w:ascii="Arial" w:hAnsi="Arial" w:cs="Arial"/>
                <w:sz w:val="20"/>
                <w:szCs w:val="20"/>
              </w:rPr>
              <w:t>1.16 (0.90, 1.50)</w:t>
            </w:r>
          </w:p>
        </w:tc>
      </w:tr>
    </w:tbl>
    <w:p w14:paraId="536BC13E" w14:textId="7C59A664" w:rsidR="00597636" w:rsidRDefault="00597636" w:rsidP="00A5176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OR: Odds ratio; 95% CI: 95% Confidence Interval</w:t>
      </w:r>
    </w:p>
    <w:p w14:paraId="143022F1" w14:textId="44678BD2" w:rsidR="000F5976" w:rsidRPr="00F949A8" w:rsidRDefault="00504AFA" w:rsidP="00A51760">
      <w:pPr>
        <w:rPr>
          <w:rFonts w:ascii="Arial" w:hAnsi="Arial" w:cs="Arial"/>
          <w:sz w:val="20"/>
          <w:szCs w:val="20"/>
        </w:rPr>
      </w:pPr>
      <w:r w:rsidRPr="00F949A8">
        <w:rPr>
          <w:rFonts w:ascii="Arial" w:hAnsi="Arial" w:cs="Arial"/>
          <w:sz w:val="20"/>
          <w:szCs w:val="20"/>
        </w:rPr>
        <w:t xml:space="preserve">Controlling for maternal age, child’s sex, pre-pregnancy maternal body-mass-index, maternal education, maternal race/ethnicity, household yearly income, and child’s gestational age at birth. </w:t>
      </w:r>
    </w:p>
    <w:p w14:paraId="2E649C4E" w14:textId="1FEBC028" w:rsidR="002F6778" w:rsidRPr="00F949A8" w:rsidRDefault="002F6778" w:rsidP="00A51760">
      <w:pPr>
        <w:rPr>
          <w:rFonts w:ascii="Arial" w:hAnsi="Arial" w:cs="Arial"/>
          <w:sz w:val="20"/>
          <w:szCs w:val="20"/>
        </w:rPr>
      </w:pPr>
    </w:p>
    <w:p w14:paraId="343571BA" w14:textId="77777777" w:rsidR="00250C22" w:rsidRDefault="00250C22">
      <w:pPr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16C9A99F" w14:textId="24679114" w:rsidR="002F6778" w:rsidRPr="00F949A8" w:rsidRDefault="002F6778" w:rsidP="002F6778">
      <w:pPr>
        <w:rPr>
          <w:rFonts w:ascii="Arial" w:hAnsi="Arial" w:cs="Arial"/>
          <w:b/>
          <w:bCs/>
          <w:sz w:val="20"/>
          <w:szCs w:val="20"/>
        </w:rPr>
      </w:pPr>
      <w:r w:rsidRPr="00F949A8">
        <w:rPr>
          <w:rFonts w:ascii="Arial" w:hAnsi="Arial" w:cs="Arial"/>
          <w:b/>
          <w:bCs/>
          <w:sz w:val="20"/>
          <w:szCs w:val="20"/>
        </w:rPr>
        <w:lastRenderedPageBreak/>
        <w:t>Supplementary Table S7.</w:t>
      </w:r>
      <w:r w:rsidRPr="00F949A8">
        <w:rPr>
          <w:rFonts w:ascii="Arial" w:hAnsi="Arial" w:cs="Arial"/>
          <w:sz w:val="20"/>
          <w:szCs w:val="20"/>
        </w:rPr>
        <w:t xml:space="preserve"> </w:t>
      </w:r>
      <w:r w:rsidRPr="00F949A8">
        <w:rPr>
          <w:rFonts w:ascii="Arial" w:hAnsi="Arial" w:cs="Arial"/>
          <w:b/>
          <w:bCs/>
          <w:sz w:val="20"/>
          <w:szCs w:val="20"/>
        </w:rPr>
        <w:t>Spearman rank correlation of overlapping loci from epigenetic scores.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3"/>
        <w:gridCol w:w="1909"/>
        <w:gridCol w:w="1838"/>
        <w:gridCol w:w="2195"/>
      </w:tblGrid>
      <w:tr w:rsidR="00031271" w:rsidRPr="00F949A8" w14:paraId="32D1CAAD" w14:textId="77777777" w:rsidTr="00F949A8">
        <w:tc>
          <w:tcPr>
            <w:tcW w:w="2063" w:type="dxa"/>
          </w:tcPr>
          <w:p w14:paraId="4B9810D9" w14:textId="77777777" w:rsidR="00031271" w:rsidRPr="00F949A8" w:rsidRDefault="00031271" w:rsidP="00735F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09" w:type="dxa"/>
          </w:tcPr>
          <w:p w14:paraId="23CB3C9C" w14:textId="77777777" w:rsidR="00031271" w:rsidRPr="00F949A8" w:rsidRDefault="00031271" w:rsidP="00735F5F">
            <w:pPr>
              <w:rPr>
                <w:rFonts w:ascii="Arial" w:hAnsi="Arial" w:cs="Arial"/>
                <w:sz w:val="20"/>
                <w:szCs w:val="20"/>
              </w:rPr>
            </w:pPr>
            <w:r w:rsidRPr="00F949A8">
              <w:rPr>
                <w:rFonts w:ascii="Arial" w:hAnsi="Arial" w:cs="Arial"/>
                <w:sz w:val="20"/>
                <w:szCs w:val="20"/>
              </w:rPr>
              <w:t>Cannabis score</w:t>
            </w:r>
          </w:p>
        </w:tc>
        <w:tc>
          <w:tcPr>
            <w:tcW w:w="1838" w:type="dxa"/>
          </w:tcPr>
          <w:p w14:paraId="46E0F61A" w14:textId="77777777" w:rsidR="00031271" w:rsidRPr="00F949A8" w:rsidRDefault="00031271" w:rsidP="00735F5F">
            <w:pPr>
              <w:rPr>
                <w:rFonts w:ascii="Arial" w:hAnsi="Arial" w:cs="Arial"/>
                <w:sz w:val="20"/>
                <w:szCs w:val="20"/>
              </w:rPr>
            </w:pPr>
            <w:r w:rsidRPr="00F949A8">
              <w:rPr>
                <w:rFonts w:ascii="Arial" w:hAnsi="Arial" w:cs="Arial"/>
                <w:sz w:val="20"/>
                <w:szCs w:val="20"/>
              </w:rPr>
              <w:t>Opioid Score</w:t>
            </w:r>
          </w:p>
        </w:tc>
        <w:tc>
          <w:tcPr>
            <w:tcW w:w="2195" w:type="dxa"/>
          </w:tcPr>
          <w:p w14:paraId="3F4E1D96" w14:textId="52B69F39" w:rsidR="00031271" w:rsidRPr="00F949A8" w:rsidRDefault="00031271" w:rsidP="00735F5F">
            <w:pPr>
              <w:rPr>
                <w:rFonts w:ascii="Arial" w:hAnsi="Arial" w:cs="Arial"/>
                <w:sz w:val="20"/>
                <w:szCs w:val="20"/>
              </w:rPr>
            </w:pPr>
            <w:r w:rsidRPr="00F949A8">
              <w:rPr>
                <w:rFonts w:ascii="Arial" w:hAnsi="Arial" w:cs="Arial"/>
                <w:sz w:val="20"/>
                <w:szCs w:val="20"/>
              </w:rPr>
              <w:t>PACE tobacco loci</w:t>
            </w:r>
          </w:p>
        </w:tc>
      </w:tr>
      <w:tr w:rsidR="00031271" w:rsidRPr="00F949A8" w14:paraId="217F3525" w14:textId="77777777" w:rsidTr="00F949A8">
        <w:tc>
          <w:tcPr>
            <w:tcW w:w="2063" w:type="dxa"/>
          </w:tcPr>
          <w:p w14:paraId="355917C1" w14:textId="77777777" w:rsidR="00031271" w:rsidRPr="00F949A8" w:rsidRDefault="00031271" w:rsidP="00735F5F">
            <w:pPr>
              <w:rPr>
                <w:rFonts w:ascii="Arial" w:hAnsi="Arial" w:cs="Arial"/>
                <w:sz w:val="20"/>
                <w:szCs w:val="20"/>
              </w:rPr>
            </w:pPr>
            <w:r w:rsidRPr="00F949A8">
              <w:rPr>
                <w:rFonts w:ascii="Arial" w:hAnsi="Arial" w:cs="Arial"/>
                <w:sz w:val="20"/>
                <w:szCs w:val="20"/>
              </w:rPr>
              <w:t>Opioid score</w:t>
            </w:r>
          </w:p>
        </w:tc>
        <w:tc>
          <w:tcPr>
            <w:tcW w:w="1909" w:type="dxa"/>
          </w:tcPr>
          <w:p w14:paraId="35F116D7" w14:textId="77777777" w:rsidR="00031271" w:rsidRPr="00F949A8" w:rsidRDefault="00031271" w:rsidP="00735F5F">
            <w:pPr>
              <w:rPr>
                <w:rFonts w:ascii="Arial" w:hAnsi="Arial" w:cs="Arial"/>
                <w:sz w:val="20"/>
                <w:szCs w:val="20"/>
              </w:rPr>
            </w:pPr>
            <w:r w:rsidRPr="00F949A8">
              <w:rPr>
                <w:rFonts w:ascii="Arial" w:hAnsi="Arial" w:cs="Arial"/>
                <w:sz w:val="20"/>
                <w:szCs w:val="20"/>
              </w:rPr>
              <w:t>0.783</w:t>
            </w:r>
          </w:p>
        </w:tc>
        <w:tc>
          <w:tcPr>
            <w:tcW w:w="1838" w:type="dxa"/>
          </w:tcPr>
          <w:p w14:paraId="7D05F3C5" w14:textId="77777777" w:rsidR="00031271" w:rsidRPr="00F949A8" w:rsidRDefault="00031271" w:rsidP="00735F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5" w:type="dxa"/>
          </w:tcPr>
          <w:p w14:paraId="6865B936" w14:textId="77777777" w:rsidR="00031271" w:rsidRPr="00F949A8" w:rsidRDefault="00031271" w:rsidP="00735F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271" w:rsidRPr="00F949A8" w14:paraId="0721B4FD" w14:textId="77777777" w:rsidTr="00F949A8">
        <w:tc>
          <w:tcPr>
            <w:tcW w:w="2063" w:type="dxa"/>
          </w:tcPr>
          <w:p w14:paraId="28268ED4" w14:textId="6B46AA0D" w:rsidR="00031271" w:rsidRPr="00F949A8" w:rsidRDefault="00031271" w:rsidP="00735F5F">
            <w:pPr>
              <w:rPr>
                <w:rFonts w:ascii="Arial" w:hAnsi="Arial" w:cs="Arial"/>
                <w:sz w:val="20"/>
                <w:szCs w:val="20"/>
              </w:rPr>
            </w:pPr>
            <w:r w:rsidRPr="00F949A8">
              <w:rPr>
                <w:rFonts w:ascii="Arial" w:hAnsi="Arial" w:cs="Arial"/>
                <w:sz w:val="20"/>
                <w:szCs w:val="20"/>
              </w:rPr>
              <w:t>PACE tobacco loci</w:t>
            </w:r>
          </w:p>
        </w:tc>
        <w:tc>
          <w:tcPr>
            <w:tcW w:w="1909" w:type="dxa"/>
          </w:tcPr>
          <w:p w14:paraId="6A42324E" w14:textId="77777777" w:rsidR="00031271" w:rsidRPr="00F949A8" w:rsidRDefault="00031271" w:rsidP="00735F5F">
            <w:pPr>
              <w:rPr>
                <w:rFonts w:ascii="Arial" w:hAnsi="Arial" w:cs="Arial"/>
                <w:sz w:val="20"/>
                <w:szCs w:val="20"/>
              </w:rPr>
            </w:pPr>
            <w:r w:rsidRPr="00F949A8">
              <w:rPr>
                <w:rFonts w:ascii="Arial" w:hAnsi="Arial" w:cs="Arial"/>
                <w:sz w:val="20"/>
                <w:szCs w:val="20"/>
              </w:rPr>
              <w:t>0.400</w:t>
            </w:r>
          </w:p>
        </w:tc>
        <w:tc>
          <w:tcPr>
            <w:tcW w:w="1838" w:type="dxa"/>
          </w:tcPr>
          <w:p w14:paraId="0890CBA2" w14:textId="77777777" w:rsidR="00031271" w:rsidRPr="00F949A8" w:rsidRDefault="00031271" w:rsidP="00735F5F">
            <w:pPr>
              <w:rPr>
                <w:rFonts w:ascii="Arial" w:hAnsi="Arial" w:cs="Arial"/>
                <w:sz w:val="20"/>
                <w:szCs w:val="20"/>
              </w:rPr>
            </w:pPr>
            <w:r w:rsidRPr="00F949A8">
              <w:rPr>
                <w:rFonts w:ascii="Arial" w:hAnsi="Arial" w:cs="Arial"/>
                <w:sz w:val="20"/>
                <w:szCs w:val="20"/>
              </w:rPr>
              <w:t>0.621</w:t>
            </w:r>
          </w:p>
        </w:tc>
        <w:tc>
          <w:tcPr>
            <w:tcW w:w="2195" w:type="dxa"/>
          </w:tcPr>
          <w:p w14:paraId="35E0AB8B" w14:textId="77777777" w:rsidR="00031271" w:rsidRPr="00F949A8" w:rsidRDefault="00031271" w:rsidP="00735F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1271" w:rsidRPr="00F949A8" w14:paraId="4713452E" w14:textId="77777777" w:rsidTr="00F949A8">
        <w:tc>
          <w:tcPr>
            <w:tcW w:w="2063" w:type="dxa"/>
          </w:tcPr>
          <w:p w14:paraId="3328F7F2" w14:textId="5C16374F" w:rsidR="00031271" w:rsidRPr="00F949A8" w:rsidRDefault="00031271" w:rsidP="00735F5F">
            <w:pPr>
              <w:rPr>
                <w:rFonts w:ascii="Arial" w:hAnsi="Arial" w:cs="Arial"/>
                <w:sz w:val="20"/>
                <w:szCs w:val="20"/>
              </w:rPr>
            </w:pPr>
            <w:r w:rsidRPr="00F949A8">
              <w:rPr>
                <w:rFonts w:ascii="Arial" w:hAnsi="Arial" w:cs="Arial"/>
                <w:sz w:val="20"/>
                <w:szCs w:val="20"/>
              </w:rPr>
              <w:t>PACE alcohol loci</w:t>
            </w:r>
          </w:p>
        </w:tc>
        <w:tc>
          <w:tcPr>
            <w:tcW w:w="1909" w:type="dxa"/>
          </w:tcPr>
          <w:p w14:paraId="45BCD4EF" w14:textId="77777777" w:rsidR="00031271" w:rsidRPr="00F949A8" w:rsidRDefault="00031271" w:rsidP="00735F5F">
            <w:pPr>
              <w:rPr>
                <w:rFonts w:ascii="Arial" w:hAnsi="Arial" w:cs="Arial"/>
                <w:sz w:val="20"/>
                <w:szCs w:val="20"/>
              </w:rPr>
            </w:pPr>
            <w:r w:rsidRPr="00F949A8">
              <w:rPr>
                <w:rFonts w:ascii="Arial" w:hAnsi="Arial" w:cs="Arial"/>
                <w:sz w:val="20"/>
                <w:szCs w:val="20"/>
              </w:rPr>
              <w:t>0.500</w:t>
            </w:r>
          </w:p>
        </w:tc>
        <w:tc>
          <w:tcPr>
            <w:tcW w:w="1838" w:type="dxa"/>
          </w:tcPr>
          <w:p w14:paraId="78419C61" w14:textId="77777777" w:rsidR="00031271" w:rsidRPr="00F949A8" w:rsidRDefault="00031271" w:rsidP="00735F5F">
            <w:pPr>
              <w:rPr>
                <w:rFonts w:ascii="Arial" w:hAnsi="Arial" w:cs="Arial"/>
                <w:sz w:val="20"/>
                <w:szCs w:val="20"/>
              </w:rPr>
            </w:pPr>
            <w:r w:rsidRPr="00F949A8">
              <w:rPr>
                <w:rFonts w:ascii="Arial" w:hAnsi="Arial" w:cs="Arial"/>
                <w:sz w:val="20"/>
                <w:szCs w:val="20"/>
              </w:rPr>
              <w:t>0.119</w:t>
            </w:r>
          </w:p>
        </w:tc>
        <w:tc>
          <w:tcPr>
            <w:tcW w:w="2195" w:type="dxa"/>
          </w:tcPr>
          <w:p w14:paraId="081920FD" w14:textId="77777777" w:rsidR="00031271" w:rsidRPr="00F949A8" w:rsidRDefault="00031271" w:rsidP="00735F5F">
            <w:pPr>
              <w:rPr>
                <w:rFonts w:ascii="Arial" w:hAnsi="Arial" w:cs="Arial"/>
                <w:sz w:val="20"/>
                <w:szCs w:val="20"/>
              </w:rPr>
            </w:pPr>
            <w:r w:rsidRPr="00F949A8">
              <w:rPr>
                <w:rFonts w:ascii="Arial" w:hAnsi="Arial" w:cs="Arial"/>
                <w:sz w:val="20"/>
                <w:szCs w:val="20"/>
              </w:rPr>
              <w:t>-0.05</w:t>
            </w:r>
          </w:p>
        </w:tc>
      </w:tr>
    </w:tbl>
    <w:p w14:paraId="24C75115" w14:textId="77777777" w:rsidR="00F949A8" w:rsidRPr="00F949A8" w:rsidRDefault="00F949A8" w:rsidP="00A51760">
      <w:pPr>
        <w:rPr>
          <w:rFonts w:ascii="Arial" w:hAnsi="Arial" w:cs="Arial"/>
          <w:sz w:val="20"/>
          <w:szCs w:val="20"/>
        </w:rPr>
      </w:pPr>
    </w:p>
    <w:p w14:paraId="323783D7" w14:textId="74F2E1A4" w:rsidR="002F6778" w:rsidRPr="00F949A8" w:rsidRDefault="00F949A8" w:rsidP="00A51760">
      <w:pPr>
        <w:rPr>
          <w:rFonts w:ascii="Arial" w:hAnsi="Arial" w:cs="Arial"/>
          <w:sz w:val="20"/>
          <w:szCs w:val="20"/>
        </w:rPr>
      </w:pPr>
      <w:r w:rsidRPr="00F949A8">
        <w:rPr>
          <w:rFonts w:ascii="Arial" w:hAnsi="Arial" w:cs="Arial"/>
          <w:sz w:val="20"/>
          <w:szCs w:val="20"/>
        </w:rPr>
        <w:t xml:space="preserve">Correlation coefficients were calculated only among loci that were included in each respective score/EWAS. For examine, the 0.783 coefficient only reflects 7 loci that were included in both the cannabis polyepigenetic score and the opioid epigenetic score with p-value threshold &lt;1e-03. Loci that were only included in a single score (for instance, only present in the opioid score and not in the cannabis score) were excluded from analysis, as the correlation would automatically be 0. </w:t>
      </w:r>
    </w:p>
    <w:p w14:paraId="71B01A69" w14:textId="77777777" w:rsidR="00A51760" w:rsidRPr="00A51760" w:rsidRDefault="00A51760" w:rsidP="00A51760"/>
    <w:sectPr w:rsidR="00A51760" w:rsidRPr="00A517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S Monospace">
    <w:altName w:val="Calibri"/>
    <w:charset w:val="00"/>
    <w:family w:val="modern"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C3439"/>
    <w:multiLevelType w:val="hybridMultilevel"/>
    <w:tmpl w:val="7D743346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 w15:restartNumberingAfterBreak="0">
    <w:nsid w:val="06546596"/>
    <w:multiLevelType w:val="hybridMultilevel"/>
    <w:tmpl w:val="0BDC7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D55BE"/>
    <w:multiLevelType w:val="hybridMultilevel"/>
    <w:tmpl w:val="40488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D4D2F"/>
    <w:multiLevelType w:val="hybridMultilevel"/>
    <w:tmpl w:val="891EC444"/>
    <w:lvl w:ilvl="0" w:tplc="84423D68">
      <w:start w:val="4"/>
      <w:numFmt w:val="decimal"/>
      <w:lvlText w:val="Chapter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72DD0"/>
    <w:multiLevelType w:val="multilevel"/>
    <w:tmpl w:val="AF04A092"/>
    <w:lvl w:ilvl="0">
      <w:start w:val="1"/>
      <w:numFmt w:val="upperLetter"/>
      <w:pStyle w:val="h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3"/>
      <w:lvlText w:val="%1.%2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lowerRoman"/>
      <w:pStyle w:val="h4"/>
      <w:lvlText w:val="%1.%2.%3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D0E5CAD"/>
    <w:multiLevelType w:val="hybridMultilevel"/>
    <w:tmpl w:val="E4923A72"/>
    <w:lvl w:ilvl="0" w:tplc="A77237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00172"/>
    <w:multiLevelType w:val="hybridMultilevel"/>
    <w:tmpl w:val="3CE2F512"/>
    <w:lvl w:ilvl="0" w:tplc="F466A5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EE1A36"/>
    <w:multiLevelType w:val="hybridMultilevel"/>
    <w:tmpl w:val="22128D28"/>
    <w:lvl w:ilvl="0" w:tplc="D9C4CB1C">
      <w:start w:val="1"/>
      <w:numFmt w:val="decimal"/>
      <w:pStyle w:val="list1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A953AF"/>
    <w:multiLevelType w:val="multilevel"/>
    <w:tmpl w:val="F7229C7A"/>
    <w:lvl w:ilvl="0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  <w:rPr>
        <w:rFonts w:hint="default"/>
      </w:rPr>
    </w:lvl>
  </w:abstractNum>
  <w:abstractNum w:abstractNumId="9" w15:restartNumberingAfterBreak="0">
    <w:nsid w:val="41F50529"/>
    <w:multiLevelType w:val="hybridMultilevel"/>
    <w:tmpl w:val="BEFC6682"/>
    <w:lvl w:ilvl="0" w:tplc="A3DCB956">
      <w:start w:val="1"/>
      <w:numFmt w:val="decimal"/>
      <w:lvlText w:val="%1."/>
      <w:lvlJc w:val="left"/>
      <w:pPr>
        <w:tabs>
          <w:tab w:val="num" w:pos="504"/>
        </w:tabs>
        <w:ind w:left="504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tabs>
          <w:tab w:val="num" w:pos="1857"/>
        </w:tabs>
        <w:ind w:left="18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77"/>
        </w:tabs>
        <w:ind w:left="257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97"/>
        </w:tabs>
        <w:ind w:left="329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17"/>
        </w:tabs>
        <w:ind w:left="401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37"/>
        </w:tabs>
        <w:ind w:left="473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57"/>
        </w:tabs>
        <w:ind w:left="545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77"/>
        </w:tabs>
        <w:ind w:left="617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97"/>
        </w:tabs>
        <w:ind w:left="6897" w:hanging="180"/>
      </w:pPr>
    </w:lvl>
  </w:abstractNum>
  <w:abstractNum w:abstractNumId="10" w15:restartNumberingAfterBreak="0">
    <w:nsid w:val="44B345DF"/>
    <w:multiLevelType w:val="hybridMultilevel"/>
    <w:tmpl w:val="868641FA"/>
    <w:lvl w:ilvl="0" w:tplc="93B625FE">
      <w:start w:val="5"/>
      <w:numFmt w:val="decimal"/>
      <w:lvlText w:val="Chapter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880538"/>
    <w:multiLevelType w:val="hybridMultilevel"/>
    <w:tmpl w:val="CF28C856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2" w15:restartNumberingAfterBreak="0">
    <w:nsid w:val="564848CD"/>
    <w:multiLevelType w:val="hybridMultilevel"/>
    <w:tmpl w:val="234A3A2C"/>
    <w:lvl w:ilvl="0" w:tplc="F424C7F8">
      <w:start w:val="1"/>
      <w:numFmt w:val="bullet"/>
      <w:pStyle w:val="item1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3" w15:restartNumberingAfterBreak="0">
    <w:nsid w:val="59931E3B"/>
    <w:multiLevelType w:val="hybridMultilevel"/>
    <w:tmpl w:val="EA3458E6"/>
    <w:lvl w:ilvl="0" w:tplc="C33A189A">
      <w:start w:val="3"/>
      <w:numFmt w:val="decimal"/>
      <w:lvlText w:val="Chapter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4016BE"/>
    <w:multiLevelType w:val="hybridMultilevel"/>
    <w:tmpl w:val="4C5CEEA4"/>
    <w:lvl w:ilvl="0" w:tplc="FFFFFFFF">
      <w:start w:val="1"/>
      <w:numFmt w:val="decimal"/>
      <w:lvlText w:val="Chapter 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4583FED"/>
    <w:multiLevelType w:val="hybridMultilevel"/>
    <w:tmpl w:val="7ADEF330"/>
    <w:lvl w:ilvl="0" w:tplc="11DC7792">
      <w:start w:val="1"/>
      <w:numFmt w:val="decimal"/>
      <w:pStyle w:val="numbering"/>
      <w:lvlText w:val="%1."/>
      <w:lvlJc w:val="left"/>
      <w:pPr>
        <w:tabs>
          <w:tab w:val="num" w:pos="1137"/>
        </w:tabs>
        <w:ind w:left="11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C769C2"/>
    <w:multiLevelType w:val="hybridMultilevel"/>
    <w:tmpl w:val="D31C9498"/>
    <w:lvl w:ilvl="0" w:tplc="FFFFFFFF">
      <w:start w:val="1"/>
      <w:numFmt w:val="decimal"/>
      <w:lvlText w:val="Chapter 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105C66"/>
    <w:multiLevelType w:val="multilevel"/>
    <w:tmpl w:val="666A533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pStyle w:val="h5"/>
      <w:lvlText w:val="%1.%2.%3 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6F136CFB"/>
    <w:multiLevelType w:val="hybridMultilevel"/>
    <w:tmpl w:val="D31C9498"/>
    <w:lvl w:ilvl="0" w:tplc="2B3E3A68">
      <w:start w:val="1"/>
      <w:numFmt w:val="decimal"/>
      <w:lvlText w:val="Chapter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23745E"/>
    <w:multiLevelType w:val="hybridMultilevel"/>
    <w:tmpl w:val="379012DC"/>
    <w:lvl w:ilvl="0" w:tplc="FFFFFFFF">
      <w:start w:val="1"/>
      <w:numFmt w:val="decimal"/>
      <w:lvlText w:val="Chapter 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8332B1"/>
    <w:multiLevelType w:val="hybridMultilevel"/>
    <w:tmpl w:val="BC0CCDC2"/>
    <w:lvl w:ilvl="0" w:tplc="FFFFFFFF">
      <w:start w:val="1"/>
      <w:numFmt w:val="decimal"/>
      <w:lvlText w:val="Chapter 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76BA1C65"/>
    <w:multiLevelType w:val="hybridMultilevel"/>
    <w:tmpl w:val="E55EC584"/>
    <w:lvl w:ilvl="0" w:tplc="0AFA8EEC">
      <w:start w:val="2"/>
      <w:numFmt w:val="decimal"/>
      <w:lvlText w:val="Chapter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BD7690"/>
    <w:multiLevelType w:val="hybridMultilevel"/>
    <w:tmpl w:val="680069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153728">
    <w:abstractNumId w:val="17"/>
  </w:num>
  <w:num w:numId="2" w16cid:durableId="2040815058">
    <w:abstractNumId w:val="7"/>
  </w:num>
  <w:num w:numId="3" w16cid:durableId="330136619">
    <w:abstractNumId w:val="12"/>
  </w:num>
  <w:num w:numId="4" w16cid:durableId="1100025156">
    <w:abstractNumId w:val="8"/>
  </w:num>
  <w:num w:numId="5" w16cid:durableId="224028255">
    <w:abstractNumId w:val="4"/>
  </w:num>
  <w:num w:numId="6" w16cid:durableId="263811501">
    <w:abstractNumId w:val="15"/>
  </w:num>
  <w:num w:numId="7" w16cid:durableId="1098333739">
    <w:abstractNumId w:val="9"/>
  </w:num>
  <w:num w:numId="8" w16cid:durableId="1219172105">
    <w:abstractNumId w:val="1"/>
  </w:num>
  <w:num w:numId="9" w16cid:durableId="1633947212">
    <w:abstractNumId w:val="22"/>
  </w:num>
  <w:num w:numId="10" w16cid:durableId="943614671">
    <w:abstractNumId w:val="5"/>
  </w:num>
  <w:num w:numId="11" w16cid:durableId="1611545768">
    <w:abstractNumId w:val="18"/>
  </w:num>
  <w:num w:numId="12" w16cid:durableId="959147904">
    <w:abstractNumId w:val="6"/>
  </w:num>
  <w:num w:numId="13" w16cid:durableId="1493449226">
    <w:abstractNumId w:val="11"/>
  </w:num>
  <w:num w:numId="14" w16cid:durableId="1472098216">
    <w:abstractNumId w:val="0"/>
  </w:num>
  <w:num w:numId="15" w16cid:durableId="1217470880">
    <w:abstractNumId w:val="2"/>
  </w:num>
  <w:num w:numId="16" w16cid:durableId="551580895">
    <w:abstractNumId w:val="19"/>
  </w:num>
  <w:num w:numId="17" w16cid:durableId="1669550897">
    <w:abstractNumId w:val="14"/>
  </w:num>
  <w:num w:numId="18" w16cid:durableId="1305813590">
    <w:abstractNumId w:val="20"/>
  </w:num>
  <w:num w:numId="19" w16cid:durableId="1704987142">
    <w:abstractNumId w:val="21"/>
  </w:num>
  <w:num w:numId="20" w16cid:durableId="985740702">
    <w:abstractNumId w:val="13"/>
  </w:num>
  <w:num w:numId="21" w16cid:durableId="811017836">
    <w:abstractNumId w:val="16"/>
  </w:num>
  <w:num w:numId="22" w16cid:durableId="1166245283">
    <w:abstractNumId w:val="3"/>
  </w:num>
  <w:num w:numId="23" w16cid:durableId="3993308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0B"/>
    <w:rsid w:val="00031271"/>
    <w:rsid w:val="000F5976"/>
    <w:rsid w:val="0015756E"/>
    <w:rsid w:val="0019147B"/>
    <w:rsid w:val="00195C62"/>
    <w:rsid w:val="00250C22"/>
    <w:rsid w:val="00292EA8"/>
    <w:rsid w:val="002F6778"/>
    <w:rsid w:val="003E0258"/>
    <w:rsid w:val="00504AFA"/>
    <w:rsid w:val="00597636"/>
    <w:rsid w:val="006826AE"/>
    <w:rsid w:val="007A740B"/>
    <w:rsid w:val="008D18DC"/>
    <w:rsid w:val="00A51760"/>
    <w:rsid w:val="00F47878"/>
    <w:rsid w:val="00F949A8"/>
    <w:rsid w:val="00FF1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21A30"/>
  <w15:chartTrackingRefBased/>
  <w15:docId w15:val="{24E2D319-1A02-45F5-97B3-E586C5D46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40B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A740B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A740B"/>
    <w:pPr>
      <w:keepNext/>
      <w:numPr>
        <w:ilvl w:val="1"/>
        <w:numId w:val="4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A740B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0"/>
      <w:szCs w:val="26"/>
    </w:rPr>
  </w:style>
  <w:style w:type="paragraph" w:styleId="Heading4">
    <w:name w:val="heading 4"/>
    <w:basedOn w:val="Normal"/>
    <w:next w:val="Normal"/>
    <w:link w:val="Heading4Char"/>
    <w:qFormat/>
    <w:rsid w:val="007A740B"/>
    <w:pPr>
      <w:keepNext/>
      <w:spacing w:before="240" w:after="60"/>
      <w:outlineLvl w:val="3"/>
    </w:pPr>
    <w:rPr>
      <w:rFonts w:ascii="Arial" w:eastAsia="Times New Roman" w:hAnsi="Arial" w:cs="Times New Roman"/>
      <w:b/>
      <w:bCs/>
      <w:sz w:val="20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A740B"/>
    <w:pPr>
      <w:keepNext/>
      <w:keepLines/>
      <w:numPr>
        <w:ilvl w:val="4"/>
        <w:numId w:val="4"/>
      </w:numPr>
      <w:spacing w:before="200"/>
      <w:outlineLvl w:val="4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7A740B"/>
    <w:pPr>
      <w:keepNext/>
      <w:keepLines/>
      <w:numPr>
        <w:ilvl w:val="5"/>
        <w:numId w:val="4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A740B"/>
    <w:pPr>
      <w:keepNext/>
      <w:keepLines/>
      <w:numPr>
        <w:ilvl w:val="6"/>
        <w:numId w:val="4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A740B"/>
    <w:pPr>
      <w:keepNext/>
      <w:keepLines/>
      <w:numPr>
        <w:ilvl w:val="7"/>
        <w:numId w:val="4"/>
      </w:numPr>
      <w:spacing w:before="200"/>
      <w:outlineLvl w:val="7"/>
    </w:pPr>
    <w:rPr>
      <w:rFonts w:asciiTheme="majorHAnsi" w:eastAsiaTheme="majorEastAsia" w:hAnsiTheme="majorHAnsi" w:cstheme="majorBidi"/>
      <w:color w:val="363636" w:themeColor="text1" w:themeTint="C9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A740B"/>
    <w:pPr>
      <w:keepNext/>
      <w:keepLines/>
      <w:numPr>
        <w:ilvl w:val="8"/>
        <w:numId w:val="4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363636" w:themeColor="text1" w:themeTint="C9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740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7A740B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7A740B"/>
    <w:rPr>
      <w:rFonts w:ascii="Arial" w:eastAsia="Times New Roman" w:hAnsi="Arial" w:cs="Arial"/>
      <w:b/>
      <w:bCs/>
      <w:sz w:val="20"/>
      <w:szCs w:val="26"/>
    </w:rPr>
  </w:style>
  <w:style w:type="character" w:customStyle="1" w:styleId="Heading4Char">
    <w:name w:val="Heading 4 Char"/>
    <w:basedOn w:val="DefaultParagraphFont"/>
    <w:link w:val="Heading4"/>
    <w:rsid w:val="007A740B"/>
    <w:rPr>
      <w:rFonts w:ascii="Arial" w:eastAsia="Times New Roman" w:hAnsi="Arial" w:cs="Times New Roman"/>
      <w:b/>
      <w:bCs/>
      <w:sz w:val="20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7A740B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7A740B"/>
    <w:rPr>
      <w:rFonts w:asciiTheme="majorHAnsi" w:eastAsiaTheme="majorEastAsia" w:hAnsiTheme="majorHAnsi" w:cstheme="majorBidi"/>
      <w:i/>
      <w:iCs/>
      <w:color w:val="1F3864" w:themeColor="accent1" w:themeShade="80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7A740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7A740B"/>
    <w:rPr>
      <w:rFonts w:asciiTheme="majorHAnsi" w:eastAsiaTheme="majorEastAsia" w:hAnsiTheme="majorHAnsi" w:cstheme="majorBidi"/>
      <w:color w:val="363636" w:themeColor="text1" w:themeTint="C9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7A740B"/>
    <w:rPr>
      <w:rFonts w:asciiTheme="majorHAnsi" w:eastAsiaTheme="majorEastAsia" w:hAnsiTheme="majorHAnsi" w:cstheme="majorBidi"/>
      <w:i/>
      <w:iCs/>
      <w:color w:val="363636" w:themeColor="text1" w:themeTint="C9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7A74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74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74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A74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A740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A740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A740B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7A740B"/>
  </w:style>
  <w:style w:type="paragraph" w:customStyle="1" w:styleId="H1">
    <w:name w:val="H1"/>
    <w:basedOn w:val="Normal"/>
    <w:rsid w:val="007A740B"/>
    <w:pPr>
      <w:keepNext/>
      <w:keepLines/>
      <w:spacing w:before="360" w:after="120"/>
      <w:jc w:val="center"/>
    </w:pPr>
    <w:rPr>
      <w:rFonts w:ascii="Times New Roman" w:eastAsia="Times New Roman" w:hAnsi="Times New Roman" w:cs="Times New Roman"/>
      <w:b/>
      <w:szCs w:val="20"/>
    </w:rPr>
  </w:style>
  <w:style w:type="paragraph" w:customStyle="1" w:styleId="H3">
    <w:name w:val="H3"/>
    <w:basedOn w:val="Normal"/>
    <w:next w:val="P1"/>
    <w:rsid w:val="007A740B"/>
    <w:pPr>
      <w:keepNext/>
      <w:keepLines/>
      <w:numPr>
        <w:ilvl w:val="1"/>
        <w:numId w:val="5"/>
      </w:numPr>
      <w:spacing w:before="360" w:after="120"/>
    </w:pPr>
    <w:rPr>
      <w:rFonts w:ascii="Arial" w:eastAsia="Times New Roman" w:hAnsi="Arial" w:cs="Arial"/>
      <w:b/>
      <w:bCs/>
      <w:iCs/>
      <w:sz w:val="22"/>
      <w:szCs w:val="20"/>
      <w:u w:val="single"/>
    </w:rPr>
  </w:style>
  <w:style w:type="paragraph" w:customStyle="1" w:styleId="h2">
    <w:name w:val="h2"/>
    <w:basedOn w:val="H3"/>
    <w:next w:val="P1"/>
    <w:autoRedefine/>
    <w:rsid w:val="007A740B"/>
    <w:pPr>
      <w:numPr>
        <w:ilvl w:val="0"/>
        <w:numId w:val="0"/>
      </w:numPr>
      <w:tabs>
        <w:tab w:val="left" w:pos="-720"/>
        <w:tab w:val="num" w:pos="360"/>
      </w:tabs>
      <w:suppressAutoHyphens/>
      <w:spacing w:after="0"/>
      <w:ind w:left="360" w:hanging="360"/>
      <w:outlineLvl w:val="0"/>
    </w:pPr>
    <w:rPr>
      <w:bCs w:val="0"/>
      <w:iCs w:val="0"/>
      <w:snapToGrid w:val="0"/>
      <w:sz w:val="24"/>
      <w:u w:val="none"/>
    </w:rPr>
  </w:style>
  <w:style w:type="paragraph" w:customStyle="1" w:styleId="h4">
    <w:name w:val="h4"/>
    <w:basedOn w:val="Normal"/>
    <w:next w:val="P1"/>
    <w:rsid w:val="007A740B"/>
    <w:pPr>
      <w:keepNext/>
      <w:keepLines/>
      <w:numPr>
        <w:ilvl w:val="2"/>
        <w:numId w:val="5"/>
      </w:numPr>
      <w:spacing w:before="120"/>
    </w:pPr>
    <w:rPr>
      <w:rFonts w:ascii="Arial" w:eastAsia="Times New Roman" w:hAnsi="Arial" w:cs="Arial"/>
      <w:b/>
      <w:bCs/>
      <w:i/>
      <w:iCs/>
      <w:sz w:val="22"/>
      <w:szCs w:val="20"/>
    </w:rPr>
  </w:style>
  <w:style w:type="paragraph" w:customStyle="1" w:styleId="h5">
    <w:name w:val="h5"/>
    <w:basedOn w:val="h4"/>
    <w:next w:val="P1"/>
    <w:rsid w:val="007A740B"/>
    <w:pPr>
      <w:numPr>
        <w:ilvl w:val="3"/>
        <w:numId w:val="1"/>
      </w:numPr>
    </w:pPr>
    <w:rPr>
      <w:i w:val="0"/>
      <w:iCs w:val="0"/>
    </w:rPr>
  </w:style>
  <w:style w:type="paragraph" w:customStyle="1" w:styleId="P0">
    <w:name w:val="P0"/>
    <w:basedOn w:val="Normal"/>
    <w:rsid w:val="007A740B"/>
    <w:pPr>
      <w:spacing w:line="240" w:lineRule="atLeast"/>
    </w:pPr>
    <w:rPr>
      <w:rFonts w:ascii="Times New Roman" w:eastAsia="Times New Roman" w:hAnsi="Times New Roman" w:cs="Times New Roman"/>
      <w:szCs w:val="20"/>
    </w:rPr>
  </w:style>
  <w:style w:type="paragraph" w:customStyle="1" w:styleId="P1">
    <w:name w:val="P1"/>
    <w:basedOn w:val="Normal"/>
    <w:rsid w:val="007A740B"/>
    <w:pPr>
      <w:spacing w:before="120" w:line="480" w:lineRule="auto"/>
      <w:ind w:firstLine="720"/>
    </w:pPr>
    <w:rPr>
      <w:rFonts w:ascii="Arial" w:eastAsia="Times New Roman" w:hAnsi="Arial" w:cs="Times New Roman"/>
      <w:sz w:val="22"/>
      <w:szCs w:val="20"/>
    </w:rPr>
  </w:style>
  <w:style w:type="paragraph" w:customStyle="1" w:styleId="P2">
    <w:name w:val="P2"/>
    <w:basedOn w:val="Normal"/>
    <w:rsid w:val="007A740B"/>
    <w:pPr>
      <w:tabs>
        <w:tab w:val="left" w:pos="1080"/>
      </w:tabs>
      <w:spacing w:after="240" w:line="300" w:lineRule="atLeast"/>
      <w:ind w:left="1080" w:right="720" w:hanging="360"/>
    </w:pPr>
    <w:rPr>
      <w:rFonts w:ascii="Times New Roman" w:eastAsia="Times New Roman" w:hAnsi="Times New Roman" w:cs="Times New Roman"/>
      <w:szCs w:val="20"/>
    </w:rPr>
  </w:style>
  <w:style w:type="paragraph" w:customStyle="1" w:styleId="P3">
    <w:name w:val="P3"/>
    <w:basedOn w:val="Normal"/>
    <w:rsid w:val="007A740B"/>
    <w:pPr>
      <w:tabs>
        <w:tab w:val="left" w:pos="360"/>
      </w:tabs>
      <w:spacing w:after="240" w:line="480" w:lineRule="atLeast"/>
      <w:ind w:left="360" w:hanging="360"/>
    </w:pPr>
    <w:rPr>
      <w:rFonts w:ascii="Times New Roman" w:eastAsia="Times New Roman" w:hAnsi="Times New Roman" w:cs="Times New Roman"/>
      <w:szCs w:val="20"/>
    </w:rPr>
  </w:style>
  <w:style w:type="paragraph" w:customStyle="1" w:styleId="PB">
    <w:name w:val="PB"/>
    <w:basedOn w:val="Normal"/>
    <w:rsid w:val="007A740B"/>
    <w:pPr>
      <w:keepLines/>
      <w:spacing w:after="240" w:line="240" w:lineRule="atLeast"/>
      <w:ind w:left="288" w:hanging="288"/>
    </w:pPr>
    <w:rPr>
      <w:rFonts w:ascii="Times New Roman" w:eastAsia="Times New Roman" w:hAnsi="Times New Roman" w:cs="Times New Roman"/>
      <w:szCs w:val="20"/>
    </w:rPr>
  </w:style>
  <w:style w:type="paragraph" w:customStyle="1" w:styleId="PF">
    <w:name w:val="PF"/>
    <w:basedOn w:val="Normal"/>
    <w:rsid w:val="007A740B"/>
    <w:pPr>
      <w:keepLines/>
      <w:spacing w:after="240" w:line="240" w:lineRule="atLeast"/>
      <w:ind w:left="720" w:hanging="720"/>
    </w:pPr>
    <w:rPr>
      <w:rFonts w:ascii="Times New Roman" w:eastAsia="Times New Roman" w:hAnsi="Times New Roman" w:cs="Times New Roman"/>
      <w:szCs w:val="20"/>
    </w:rPr>
  </w:style>
  <w:style w:type="paragraph" w:customStyle="1" w:styleId="PI">
    <w:name w:val="PI"/>
    <w:basedOn w:val="Normal"/>
    <w:rsid w:val="007A740B"/>
    <w:pPr>
      <w:spacing w:before="240" w:after="240" w:line="240" w:lineRule="atLeast"/>
      <w:ind w:left="720" w:right="432"/>
    </w:pPr>
    <w:rPr>
      <w:rFonts w:ascii="Times New Roman" w:eastAsia="Times New Roman" w:hAnsi="Times New Roman" w:cs="Times New Roman"/>
      <w:szCs w:val="20"/>
    </w:rPr>
  </w:style>
  <w:style w:type="paragraph" w:customStyle="1" w:styleId="Quote1">
    <w:name w:val="Quote1"/>
    <w:basedOn w:val="Normal"/>
    <w:rsid w:val="007A740B"/>
    <w:pPr>
      <w:spacing w:before="120" w:after="120"/>
      <w:ind w:left="720" w:right="720"/>
    </w:pPr>
    <w:rPr>
      <w:rFonts w:ascii="Times New Roman" w:eastAsia="Times New Roman" w:hAnsi="Times New Roman" w:cs="Times New Roman"/>
      <w:i/>
      <w:szCs w:val="20"/>
    </w:rPr>
  </w:style>
  <w:style w:type="paragraph" w:customStyle="1" w:styleId="tcenter">
    <w:name w:val="tcenter"/>
    <w:basedOn w:val="Normal"/>
    <w:rsid w:val="007A740B"/>
    <w:pPr>
      <w:spacing w:line="240" w:lineRule="atLeast"/>
      <w:jc w:val="center"/>
    </w:pPr>
    <w:rPr>
      <w:rFonts w:ascii="Arial" w:eastAsia="Times New Roman" w:hAnsi="Arial" w:cs="Times New Roman"/>
      <w:sz w:val="22"/>
      <w:szCs w:val="20"/>
    </w:rPr>
  </w:style>
  <w:style w:type="paragraph" w:customStyle="1" w:styleId="tentry">
    <w:name w:val="tentry"/>
    <w:basedOn w:val="Normal"/>
    <w:rsid w:val="007A740B"/>
    <w:pPr>
      <w:ind w:left="288"/>
    </w:pPr>
    <w:rPr>
      <w:rFonts w:ascii="Arial" w:eastAsia="Times New Roman" w:hAnsi="Arial" w:cs="Times New Roman"/>
      <w:sz w:val="22"/>
      <w:szCs w:val="20"/>
    </w:rPr>
  </w:style>
  <w:style w:type="paragraph" w:customStyle="1" w:styleId="tfoot">
    <w:name w:val="tfoot"/>
    <w:basedOn w:val="Normal"/>
    <w:rsid w:val="007A740B"/>
    <w:pPr>
      <w:keepNext/>
      <w:keepLines/>
      <w:spacing w:before="120" w:after="240"/>
      <w:ind w:left="144"/>
    </w:pPr>
    <w:rPr>
      <w:rFonts w:ascii="Arial" w:eastAsia="Times New Roman" w:hAnsi="Arial" w:cs="Times New Roman"/>
      <w:sz w:val="22"/>
      <w:szCs w:val="20"/>
    </w:rPr>
  </w:style>
  <w:style w:type="paragraph" w:customStyle="1" w:styleId="there">
    <w:name w:val="there"/>
    <w:basedOn w:val="P1"/>
    <w:rsid w:val="007A740B"/>
  </w:style>
  <w:style w:type="paragraph" w:customStyle="1" w:styleId="ttext">
    <w:name w:val="ttext"/>
    <w:basedOn w:val="Normal"/>
    <w:rsid w:val="007A740B"/>
    <w:pPr>
      <w:jc w:val="center"/>
    </w:pPr>
    <w:rPr>
      <w:rFonts w:ascii="Arial" w:eastAsia="Times New Roman" w:hAnsi="Arial" w:cs="Times New Roman"/>
      <w:b/>
      <w:szCs w:val="20"/>
    </w:rPr>
  </w:style>
  <w:style w:type="paragraph" w:customStyle="1" w:styleId="ttitle">
    <w:name w:val="ttitle"/>
    <w:rsid w:val="007A740B"/>
    <w:pPr>
      <w:spacing w:before="240" w:after="0" w:line="240" w:lineRule="atLeast"/>
      <w:jc w:val="center"/>
    </w:pPr>
    <w:rPr>
      <w:rFonts w:ascii="Arial" w:eastAsia="Times New Roman" w:hAnsi="Arial" w:cs="Times New Roman"/>
      <w:b/>
      <w:sz w:val="28"/>
      <w:szCs w:val="24"/>
    </w:rPr>
  </w:style>
  <w:style w:type="paragraph" w:customStyle="1" w:styleId="StyleitemAfter12pt">
    <w:name w:val="Style item + After:  12 pt"/>
    <w:basedOn w:val="Normal"/>
    <w:rsid w:val="007A740B"/>
    <w:pPr>
      <w:spacing w:after="240"/>
    </w:pPr>
    <w:rPr>
      <w:rFonts w:ascii="Times New Roman" w:eastAsia="Times New Roman" w:hAnsi="Times New Roman" w:cs="Times New Roman"/>
      <w:szCs w:val="20"/>
    </w:rPr>
  </w:style>
  <w:style w:type="paragraph" w:customStyle="1" w:styleId="Saslist">
    <w:name w:val="Saslist"/>
    <w:basedOn w:val="PlainText"/>
    <w:rsid w:val="007A740B"/>
    <w:rPr>
      <w:rFonts w:ascii="SAS Monospace" w:hAnsi="SAS Monospace"/>
      <w:sz w:val="12"/>
      <w:szCs w:val="12"/>
    </w:rPr>
  </w:style>
  <w:style w:type="paragraph" w:styleId="PlainText">
    <w:name w:val="Plain Text"/>
    <w:basedOn w:val="Normal"/>
    <w:link w:val="PlainTextChar"/>
    <w:rsid w:val="007A740B"/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A740B"/>
    <w:rPr>
      <w:rFonts w:ascii="Courier New" w:eastAsia="Times New Roman" w:hAnsi="Courier New" w:cs="Courier New"/>
      <w:sz w:val="20"/>
      <w:szCs w:val="20"/>
    </w:rPr>
  </w:style>
  <w:style w:type="paragraph" w:customStyle="1" w:styleId="list1">
    <w:name w:val="list1"/>
    <w:basedOn w:val="h2"/>
    <w:autoRedefine/>
    <w:rsid w:val="007A740B"/>
    <w:pPr>
      <w:numPr>
        <w:numId w:val="2"/>
      </w:numPr>
      <w:spacing w:before="0" w:after="120"/>
    </w:pPr>
    <w:rPr>
      <w:b w:val="0"/>
    </w:rPr>
  </w:style>
  <w:style w:type="paragraph" w:customStyle="1" w:styleId="Styleh2TimesNewRoman">
    <w:name w:val="Style h2 + Times New Roman"/>
    <w:basedOn w:val="h2"/>
    <w:next w:val="P1"/>
    <w:rsid w:val="007A740B"/>
    <w:pPr>
      <w:tabs>
        <w:tab w:val="clear" w:pos="360"/>
      </w:tabs>
      <w:ind w:left="0" w:firstLine="0"/>
    </w:pPr>
    <w:rPr>
      <w:rFonts w:ascii="Times New Roman" w:hAnsi="Times New Roman"/>
      <w:bCs/>
    </w:rPr>
  </w:style>
  <w:style w:type="paragraph" w:styleId="Header">
    <w:name w:val="header"/>
    <w:basedOn w:val="Normal"/>
    <w:link w:val="HeaderChar"/>
    <w:uiPriority w:val="99"/>
    <w:rsid w:val="007A740B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7A74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7A740B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A740B"/>
    <w:rPr>
      <w:rFonts w:ascii="Times New Roman" w:eastAsia="Times New Roman" w:hAnsi="Times New Roman" w:cs="Times New Roman"/>
      <w:sz w:val="24"/>
      <w:szCs w:val="24"/>
    </w:rPr>
  </w:style>
  <w:style w:type="paragraph" w:customStyle="1" w:styleId="item">
    <w:name w:val="item"/>
    <w:basedOn w:val="Normal"/>
    <w:rsid w:val="007A740B"/>
    <w:rPr>
      <w:rFonts w:ascii="Times New Roman" w:eastAsia="Times New Roman" w:hAnsi="Times New Roman" w:cs="Times New Roman"/>
    </w:rPr>
  </w:style>
  <w:style w:type="paragraph" w:customStyle="1" w:styleId="item1">
    <w:name w:val="item1"/>
    <w:basedOn w:val="item"/>
    <w:rsid w:val="007A740B"/>
    <w:pPr>
      <w:numPr>
        <w:numId w:val="3"/>
      </w:numPr>
      <w:ind w:left="864"/>
    </w:pPr>
  </w:style>
  <w:style w:type="paragraph" w:customStyle="1" w:styleId="p4">
    <w:name w:val="p4"/>
    <w:basedOn w:val="Heading3"/>
    <w:rsid w:val="007A740B"/>
  </w:style>
  <w:style w:type="paragraph" w:customStyle="1" w:styleId="aim">
    <w:name w:val="aim"/>
    <w:basedOn w:val="P1"/>
    <w:rsid w:val="007A740B"/>
    <w:pPr>
      <w:ind w:left="1440" w:hanging="720"/>
    </w:pPr>
  </w:style>
  <w:style w:type="paragraph" w:styleId="TOC1">
    <w:name w:val="toc 1"/>
    <w:basedOn w:val="Normal"/>
    <w:next w:val="Normal"/>
    <w:autoRedefine/>
    <w:uiPriority w:val="39"/>
    <w:rsid w:val="007A740B"/>
    <w:pPr>
      <w:tabs>
        <w:tab w:val="left" w:pos="1440"/>
        <w:tab w:val="left" w:pos="1980"/>
        <w:tab w:val="right" w:leader="dot" w:pos="9350"/>
      </w:tabs>
      <w:spacing w:after="120" w:line="480" w:lineRule="auto"/>
    </w:pPr>
    <w:rPr>
      <w:rFonts w:ascii="Helvetica" w:eastAsia="Times New Roman" w:hAnsi="Helvetica" w:cs="Times New Roman"/>
      <w:b/>
    </w:rPr>
  </w:style>
  <w:style w:type="paragraph" w:styleId="TOC2">
    <w:name w:val="toc 2"/>
    <w:basedOn w:val="Normal"/>
    <w:next w:val="Normal"/>
    <w:autoRedefine/>
    <w:uiPriority w:val="39"/>
    <w:rsid w:val="007A740B"/>
    <w:pPr>
      <w:tabs>
        <w:tab w:val="right" w:leader="dot" w:pos="8630"/>
      </w:tabs>
      <w:spacing w:after="120"/>
      <w:ind w:left="504"/>
    </w:pPr>
    <w:rPr>
      <w:rFonts w:ascii="Helvetica" w:eastAsia="Times New Roman" w:hAnsi="Helvetica" w:cs="Times New Roman"/>
      <w:b/>
      <w:noProof/>
    </w:rPr>
  </w:style>
  <w:style w:type="paragraph" w:styleId="TOC3">
    <w:name w:val="toc 3"/>
    <w:basedOn w:val="Normal"/>
    <w:next w:val="Normal"/>
    <w:autoRedefine/>
    <w:uiPriority w:val="39"/>
    <w:rsid w:val="007A740B"/>
    <w:pPr>
      <w:tabs>
        <w:tab w:val="right" w:leader="dot" w:pos="8630"/>
      </w:tabs>
      <w:spacing w:after="120"/>
      <w:ind w:left="1080"/>
    </w:pPr>
    <w:rPr>
      <w:rFonts w:ascii="Helvetica" w:eastAsia="Times New Roman" w:hAnsi="Helvetica" w:cs="Times New Roman"/>
    </w:rPr>
  </w:style>
  <w:style w:type="paragraph" w:styleId="TOC4">
    <w:name w:val="toc 4"/>
    <w:basedOn w:val="TOC3"/>
    <w:next w:val="TOC3"/>
    <w:autoRedefine/>
    <w:uiPriority w:val="39"/>
    <w:rsid w:val="007A740B"/>
    <w:pPr>
      <w:ind w:left="1440"/>
    </w:pPr>
    <w:rPr>
      <w:noProof/>
      <w:sz w:val="22"/>
    </w:rPr>
  </w:style>
  <w:style w:type="paragraph" w:styleId="TOC5">
    <w:name w:val="toc 5"/>
    <w:basedOn w:val="Normal"/>
    <w:next w:val="Normal"/>
    <w:autoRedefine/>
    <w:uiPriority w:val="39"/>
    <w:rsid w:val="007A740B"/>
    <w:pPr>
      <w:ind w:left="960"/>
    </w:pPr>
    <w:rPr>
      <w:rFonts w:ascii="Times New Roman" w:eastAsia="Times New Roman" w:hAnsi="Times New Roman" w:cs="Times New Roman"/>
    </w:rPr>
  </w:style>
  <w:style w:type="paragraph" w:styleId="TOC6">
    <w:name w:val="toc 6"/>
    <w:basedOn w:val="Normal"/>
    <w:next w:val="Normal"/>
    <w:autoRedefine/>
    <w:uiPriority w:val="39"/>
    <w:rsid w:val="007A740B"/>
    <w:pPr>
      <w:ind w:left="1200"/>
    </w:pPr>
    <w:rPr>
      <w:rFonts w:ascii="Times New Roman" w:eastAsia="Times New Roman" w:hAnsi="Times New Roman" w:cs="Times New Roman"/>
    </w:rPr>
  </w:style>
  <w:style w:type="paragraph" w:styleId="TOC7">
    <w:name w:val="toc 7"/>
    <w:basedOn w:val="Normal"/>
    <w:next w:val="Normal"/>
    <w:autoRedefine/>
    <w:uiPriority w:val="39"/>
    <w:rsid w:val="007A740B"/>
    <w:pPr>
      <w:ind w:left="1440"/>
    </w:pPr>
    <w:rPr>
      <w:rFonts w:ascii="Times New Roman" w:eastAsia="Times New Roman" w:hAnsi="Times New Roman" w:cs="Times New Roman"/>
    </w:rPr>
  </w:style>
  <w:style w:type="paragraph" w:styleId="TOC8">
    <w:name w:val="toc 8"/>
    <w:basedOn w:val="Normal"/>
    <w:next w:val="Normal"/>
    <w:autoRedefine/>
    <w:uiPriority w:val="39"/>
    <w:rsid w:val="007A740B"/>
    <w:pPr>
      <w:ind w:left="1680"/>
    </w:pPr>
    <w:rPr>
      <w:rFonts w:ascii="Times New Roman" w:eastAsia="Times New Roman" w:hAnsi="Times New Roman" w:cs="Times New Roman"/>
    </w:rPr>
  </w:style>
  <w:style w:type="paragraph" w:styleId="TOC9">
    <w:name w:val="toc 9"/>
    <w:basedOn w:val="Normal"/>
    <w:next w:val="Normal"/>
    <w:autoRedefine/>
    <w:uiPriority w:val="39"/>
    <w:rsid w:val="007A740B"/>
    <w:pPr>
      <w:ind w:left="1920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rsid w:val="007A740B"/>
    <w:pPr>
      <w:spacing w:after="120"/>
    </w:pPr>
    <w:rPr>
      <w:rFonts w:ascii="Arial" w:eastAsia="Times New Roman" w:hAnsi="Arial" w:cs="Times New Roman"/>
      <w:sz w:val="18"/>
    </w:rPr>
  </w:style>
  <w:style w:type="character" w:customStyle="1" w:styleId="FootnoteTextChar">
    <w:name w:val="Footnote Text Char"/>
    <w:basedOn w:val="DefaultParagraphFont"/>
    <w:link w:val="FootnoteText"/>
    <w:rsid w:val="007A740B"/>
    <w:rPr>
      <w:rFonts w:ascii="Arial" w:eastAsia="Times New Roman" w:hAnsi="Arial" w:cs="Times New Roman"/>
      <w:sz w:val="18"/>
      <w:szCs w:val="24"/>
    </w:rPr>
  </w:style>
  <w:style w:type="character" w:styleId="FootnoteReference">
    <w:name w:val="footnote reference"/>
    <w:basedOn w:val="DefaultParagraphFont"/>
    <w:rsid w:val="007A740B"/>
    <w:rPr>
      <w:vertAlign w:val="superscript"/>
    </w:rPr>
  </w:style>
  <w:style w:type="paragraph" w:customStyle="1" w:styleId="hyp">
    <w:name w:val="hyp"/>
    <w:basedOn w:val="aim"/>
    <w:rsid w:val="007A740B"/>
    <w:pPr>
      <w:spacing w:before="0"/>
      <w:ind w:left="720" w:firstLine="0"/>
    </w:pPr>
    <w:rPr>
      <w:i/>
    </w:rPr>
  </w:style>
  <w:style w:type="character" w:styleId="PageNumber">
    <w:name w:val="page number"/>
    <w:basedOn w:val="DefaultParagraphFont"/>
    <w:rsid w:val="007A740B"/>
  </w:style>
  <w:style w:type="paragraph" w:customStyle="1" w:styleId="dabstract">
    <w:name w:val="d_abstract"/>
    <w:basedOn w:val="Normal"/>
    <w:rsid w:val="007A740B"/>
    <w:pPr>
      <w:spacing w:before="120" w:after="120" w:line="480" w:lineRule="auto"/>
    </w:pPr>
    <w:rPr>
      <w:rFonts w:ascii="Helvetica" w:eastAsia="Times New Roman" w:hAnsi="Helvetica" w:cs="Times New Roman"/>
    </w:rPr>
  </w:style>
  <w:style w:type="paragraph" w:customStyle="1" w:styleId="dabhead">
    <w:name w:val="d_abhead"/>
    <w:basedOn w:val="Normal"/>
    <w:rsid w:val="007A740B"/>
    <w:pPr>
      <w:spacing w:before="240"/>
    </w:pPr>
    <w:rPr>
      <w:rFonts w:ascii="Helvetica" w:eastAsia="Times New Roman" w:hAnsi="Helvetica" w:cs="Times New Roman"/>
      <w:b/>
    </w:rPr>
  </w:style>
  <w:style w:type="paragraph" w:customStyle="1" w:styleId="DH2">
    <w:name w:val="DH2"/>
    <w:basedOn w:val="Normal"/>
    <w:rsid w:val="007A740B"/>
    <w:pPr>
      <w:keepNext/>
      <w:keepLines/>
      <w:spacing w:after="480"/>
    </w:pPr>
    <w:rPr>
      <w:rFonts w:ascii="Helvetica" w:eastAsia="Times New Roman" w:hAnsi="Helvetica" w:cs="Times New Roman"/>
      <w:b/>
    </w:rPr>
  </w:style>
  <w:style w:type="paragraph" w:customStyle="1" w:styleId="D2">
    <w:name w:val="D2"/>
    <w:basedOn w:val="DH2"/>
    <w:rsid w:val="007A740B"/>
    <w:pPr>
      <w:spacing w:before="480" w:after="120"/>
    </w:pPr>
  </w:style>
  <w:style w:type="paragraph" w:customStyle="1" w:styleId="D3">
    <w:name w:val="D3"/>
    <w:basedOn w:val="DH2"/>
    <w:rsid w:val="007A740B"/>
    <w:pPr>
      <w:keepNext w:val="0"/>
      <w:keepLines w:val="0"/>
      <w:spacing w:before="120" w:after="240"/>
    </w:pPr>
    <w:rPr>
      <w:b w:val="0"/>
    </w:rPr>
  </w:style>
  <w:style w:type="paragraph" w:customStyle="1" w:styleId="D4">
    <w:name w:val="D4"/>
    <w:basedOn w:val="Normal"/>
    <w:next w:val="D1"/>
    <w:rsid w:val="007A740B"/>
    <w:pPr>
      <w:keepNext/>
      <w:keepLines/>
      <w:spacing w:before="120" w:after="120"/>
      <w:ind w:left="720"/>
    </w:pPr>
    <w:rPr>
      <w:rFonts w:ascii="Helvetica" w:eastAsia="Times New Roman" w:hAnsi="Helvetica" w:cs="Times New Roman"/>
    </w:rPr>
  </w:style>
  <w:style w:type="paragraph" w:customStyle="1" w:styleId="D1">
    <w:name w:val="D1"/>
    <w:basedOn w:val="Normal"/>
    <w:rsid w:val="007A740B"/>
    <w:pPr>
      <w:spacing w:after="120" w:line="480" w:lineRule="auto"/>
      <w:ind w:firstLine="720"/>
    </w:pPr>
    <w:rPr>
      <w:rFonts w:ascii="Helvetica" w:eastAsia="Times New Roman" w:hAnsi="Helvetica" w:cs="Times New Roman"/>
    </w:rPr>
  </w:style>
  <w:style w:type="paragraph" w:customStyle="1" w:styleId="DH1">
    <w:name w:val="DH1"/>
    <w:basedOn w:val="D1"/>
    <w:rsid w:val="007A740B"/>
    <w:pPr>
      <w:jc w:val="center"/>
    </w:pPr>
    <w:rPr>
      <w:b/>
    </w:rPr>
  </w:style>
  <w:style w:type="paragraph" w:customStyle="1" w:styleId="DHA">
    <w:name w:val="DHA"/>
    <w:basedOn w:val="DHT"/>
    <w:rsid w:val="007A740B"/>
  </w:style>
  <w:style w:type="paragraph" w:customStyle="1" w:styleId="D">
    <w:name w:val="D"/>
    <w:basedOn w:val="Normal"/>
    <w:rsid w:val="007A740B"/>
    <w:rPr>
      <w:rFonts w:ascii="Times New Roman" w:eastAsia="Times New Roman" w:hAnsi="Times New Roman" w:cs="Times New Roman"/>
    </w:rPr>
  </w:style>
  <w:style w:type="paragraph" w:customStyle="1" w:styleId="DH3">
    <w:name w:val="DH3"/>
    <w:basedOn w:val="Normal"/>
    <w:rsid w:val="007A740B"/>
    <w:pPr>
      <w:keepNext/>
      <w:keepLines/>
      <w:spacing w:before="240" w:after="120" w:line="480" w:lineRule="auto"/>
    </w:pPr>
    <w:rPr>
      <w:rFonts w:ascii="Helvetica" w:eastAsia="Times New Roman" w:hAnsi="Helvetica" w:cs="Times New Roman"/>
      <w:b/>
    </w:rPr>
  </w:style>
  <w:style w:type="paragraph" w:customStyle="1" w:styleId="DQ">
    <w:name w:val="DQ"/>
    <w:basedOn w:val="Normal"/>
    <w:rsid w:val="007A740B"/>
    <w:pPr>
      <w:spacing w:before="120" w:after="120"/>
      <w:ind w:left="1440"/>
    </w:pPr>
    <w:rPr>
      <w:rFonts w:ascii="Helvetica" w:eastAsia="Times New Roman" w:hAnsi="Helvetica" w:cs="Times New Roman"/>
      <w:i/>
      <w:sz w:val="22"/>
    </w:rPr>
  </w:style>
  <w:style w:type="paragraph" w:customStyle="1" w:styleId="DH4">
    <w:name w:val="DH4"/>
    <w:basedOn w:val="Normal"/>
    <w:rsid w:val="007A740B"/>
    <w:pPr>
      <w:keepNext/>
      <w:keepLines/>
      <w:spacing w:before="120" w:after="120" w:line="480" w:lineRule="auto"/>
      <w:ind w:left="576"/>
    </w:pPr>
    <w:rPr>
      <w:rFonts w:ascii="Helvetica" w:eastAsia="Times New Roman" w:hAnsi="Helvetica" w:cs="Times New Roman"/>
      <w:i/>
      <w:u w:val="single"/>
    </w:rPr>
  </w:style>
  <w:style w:type="paragraph" w:customStyle="1" w:styleId="DChapterTitle">
    <w:name w:val="D_ChapterTitle"/>
    <w:basedOn w:val="DHA"/>
    <w:rsid w:val="007A740B"/>
    <w:pPr>
      <w:keepLines w:val="0"/>
      <w:jc w:val="center"/>
    </w:pPr>
  </w:style>
  <w:style w:type="paragraph" w:customStyle="1" w:styleId="DHT">
    <w:name w:val="DHT"/>
    <w:basedOn w:val="Normal"/>
    <w:rsid w:val="007A740B"/>
    <w:pPr>
      <w:keepNext/>
      <w:keepLines/>
      <w:spacing w:after="240"/>
    </w:pPr>
    <w:rPr>
      <w:rFonts w:ascii="Helvetica" w:eastAsia="Times New Roman" w:hAnsi="Helvetica" w:cs="Times New Roman"/>
      <w:b/>
    </w:rPr>
  </w:style>
  <w:style w:type="paragraph" w:customStyle="1" w:styleId="DHF">
    <w:name w:val="DHF"/>
    <w:basedOn w:val="Normal"/>
    <w:rsid w:val="007A740B"/>
    <w:pPr>
      <w:keepNext/>
      <w:keepLines/>
    </w:pPr>
    <w:rPr>
      <w:rFonts w:ascii="Helvetica" w:eastAsia="Times New Roman" w:hAnsi="Helvetica" w:cs="Times New Roman"/>
      <w:b/>
    </w:rPr>
  </w:style>
  <w:style w:type="table" w:styleId="TableSimple1">
    <w:name w:val="Table Simple 1"/>
    <w:aliases w:val="Table 2"/>
    <w:basedOn w:val="TableNormal"/>
    <w:rsid w:val="007A7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auto"/>
        </w:tcBorders>
        <w:shd w:val="clear" w:color="auto" w:fill="auto"/>
      </w:tcPr>
    </w:tblStylePr>
    <w:tblStylePr w:type="lastRow">
      <w:tblPr/>
      <w:tcPr>
        <w:tcBorders>
          <w:top w:val="single" w:sz="6" w:space="0" w:color="auto"/>
        </w:tcBorders>
        <w:shd w:val="clear" w:color="auto" w:fill="auto"/>
      </w:tcPr>
    </w:tblStylePr>
  </w:style>
  <w:style w:type="paragraph" w:customStyle="1" w:styleId="Heading11">
    <w:name w:val="Heading 11"/>
    <w:basedOn w:val="Normal"/>
    <w:autoRedefine/>
    <w:rsid w:val="007A740B"/>
    <w:pPr>
      <w:tabs>
        <w:tab w:val="right" w:pos="8280"/>
      </w:tabs>
      <w:spacing w:line="360" w:lineRule="auto"/>
    </w:pPr>
    <w:rPr>
      <w:rFonts w:ascii="Times New Roman Bold" w:eastAsia="Times New Roman" w:hAnsi="Times New Roman Bold" w:cs="Times New Roman"/>
      <w:b/>
      <w:caps/>
    </w:rPr>
  </w:style>
  <w:style w:type="paragraph" w:customStyle="1" w:styleId="Heading21">
    <w:name w:val="Heading 21"/>
    <w:basedOn w:val="Normal"/>
    <w:autoRedefine/>
    <w:rsid w:val="007A740B"/>
    <w:pPr>
      <w:spacing w:line="360" w:lineRule="auto"/>
    </w:pPr>
    <w:rPr>
      <w:rFonts w:ascii="Times New Roman" w:eastAsia="Times New Roman" w:hAnsi="Times New Roman" w:cs="Times New Roman"/>
      <w:b/>
      <w:u w:val="single"/>
    </w:rPr>
  </w:style>
  <w:style w:type="paragraph" w:customStyle="1" w:styleId="Heading31">
    <w:name w:val="Heading 31"/>
    <w:basedOn w:val="Normal"/>
    <w:autoRedefine/>
    <w:rsid w:val="007A740B"/>
    <w:pPr>
      <w:spacing w:line="360" w:lineRule="auto"/>
    </w:pPr>
    <w:rPr>
      <w:rFonts w:ascii="Times New Roman" w:eastAsia="Times New Roman" w:hAnsi="Times New Roman" w:cs="Times New Roman"/>
      <w:u w:val="single"/>
    </w:rPr>
  </w:style>
  <w:style w:type="paragraph" w:customStyle="1" w:styleId="Heading41">
    <w:name w:val="Heading 41"/>
    <w:basedOn w:val="Normal"/>
    <w:autoRedefine/>
    <w:rsid w:val="007A740B"/>
    <w:pPr>
      <w:spacing w:line="360" w:lineRule="auto"/>
    </w:pPr>
    <w:rPr>
      <w:rFonts w:ascii="Times New Roman" w:eastAsia="Times New Roman" w:hAnsi="Times New Roman" w:cs="Times New Roman"/>
      <w:snapToGrid w:val="0"/>
      <w:szCs w:val="20"/>
      <w:u w:val="single"/>
    </w:rPr>
  </w:style>
  <w:style w:type="paragraph" w:customStyle="1" w:styleId="Heading51">
    <w:name w:val="Heading 51"/>
    <w:basedOn w:val="Normal"/>
    <w:autoRedefine/>
    <w:rsid w:val="007A740B"/>
    <w:pPr>
      <w:spacing w:line="360" w:lineRule="auto"/>
    </w:pPr>
    <w:rPr>
      <w:rFonts w:ascii="Times New Roman" w:eastAsia="Times New Roman" w:hAnsi="Times New Roman" w:cs="Times New Roman"/>
      <w:i/>
      <w:snapToGrid w:val="0"/>
      <w:szCs w:val="20"/>
    </w:rPr>
  </w:style>
  <w:style w:type="paragraph" w:customStyle="1" w:styleId="myheading1">
    <w:name w:val="my heading 1"/>
    <w:basedOn w:val="Normal"/>
    <w:autoRedefine/>
    <w:rsid w:val="007A740B"/>
    <w:pPr>
      <w:tabs>
        <w:tab w:val="right" w:pos="8280"/>
      </w:tabs>
      <w:spacing w:line="360" w:lineRule="auto"/>
    </w:pPr>
    <w:rPr>
      <w:rFonts w:ascii="Times New Roman Bold" w:eastAsia="Times New Roman" w:hAnsi="Times New Roman Bold" w:cs="Times New Roman"/>
      <w:b/>
      <w:caps/>
    </w:rPr>
  </w:style>
  <w:style w:type="paragraph" w:customStyle="1" w:styleId="myheading2">
    <w:name w:val="my heading 2"/>
    <w:basedOn w:val="Normal"/>
    <w:autoRedefine/>
    <w:rsid w:val="007A740B"/>
    <w:pPr>
      <w:spacing w:line="360" w:lineRule="auto"/>
    </w:pPr>
    <w:rPr>
      <w:rFonts w:ascii="Times New Roman" w:eastAsia="Times New Roman" w:hAnsi="Times New Roman" w:cs="Times New Roman"/>
      <w:b/>
      <w:u w:val="single"/>
    </w:rPr>
  </w:style>
  <w:style w:type="paragraph" w:customStyle="1" w:styleId="myheading3">
    <w:name w:val="my heading 3"/>
    <w:basedOn w:val="Normal"/>
    <w:autoRedefine/>
    <w:rsid w:val="007A740B"/>
    <w:pPr>
      <w:spacing w:line="360" w:lineRule="auto"/>
    </w:pPr>
    <w:rPr>
      <w:rFonts w:ascii="Times New Roman" w:eastAsia="Times New Roman" w:hAnsi="Times New Roman" w:cs="Times New Roman"/>
      <w:u w:val="single"/>
    </w:rPr>
  </w:style>
  <w:style w:type="paragraph" w:customStyle="1" w:styleId="myheading4">
    <w:name w:val="my heading 4"/>
    <w:basedOn w:val="Normal"/>
    <w:autoRedefine/>
    <w:rsid w:val="007A740B"/>
    <w:pPr>
      <w:spacing w:line="360" w:lineRule="auto"/>
    </w:pPr>
    <w:rPr>
      <w:rFonts w:ascii="Times New Roman" w:eastAsia="Times New Roman" w:hAnsi="Times New Roman" w:cs="Times New Roman"/>
      <w:snapToGrid w:val="0"/>
      <w:szCs w:val="20"/>
      <w:u w:val="single"/>
    </w:rPr>
  </w:style>
  <w:style w:type="paragraph" w:customStyle="1" w:styleId="myheading5">
    <w:name w:val="my heading 5"/>
    <w:basedOn w:val="Normal"/>
    <w:autoRedefine/>
    <w:rsid w:val="007A740B"/>
    <w:pPr>
      <w:spacing w:line="360" w:lineRule="auto"/>
    </w:pPr>
    <w:rPr>
      <w:rFonts w:ascii="Times New Roman" w:eastAsia="Times New Roman" w:hAnsi="Times New Roman" w:cs="Times New Roman"/>
      <w:i/>
      <w:snapToGrid w:val="0"/>
      <w:szCs w:val="20"/>
    </w:rPr>
  </w:style>
  <w:style w:type="paragraph" w:customStyle="1" w:styleId="myheading1cent">
    <w:name w:val="my heading 1 cent"/>
    <w:basedOn w:val="myheading1"/>
    <w:autoRedefine/>
    <w:rsid w:val="007A740B"/>
    <w:pPr>
      <w:jc w:val="center"/>
    </w:pPr>
  </w:style>
  <w:style w:type="paragraph" w:customStyle="1" w:styleId="head1">
    <w:name w:val="head 1"/>
    <w:basedOn w:val="CommentText"/>
    <w:autoRedefine/>
    <w:rsid w:val="007A740B"/>
    <w:pPr>
      <w:autoSpaceDE w:val="0"/>
      <w:autoSpaceDN w:val="0"/>
      <w:spacing w:line="36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head2">
    <w:name w:val="head 2"/>
    <w:basedOn w:val="CommentText"/>
    <w:link w:val="head2Char"/>
    <w:autoRedefine/>
    <w:rsid w:val="007A740B"/>
    <w:pPr>
      <w:autoSpaceDE w:val="0"/>
      <w:autoSpaceDN w:val="0"/>
      <w:spacing w:line="360" w:lineRule="auto"/>
    </w:pPr>
    <w:rPr>
      <w:rFonts w:ascii="Times New Roman" w:eastAsia="Times New Roman" w:hAnsi="Times New Roman" w:cs="Times New Roman"/>
      <w:b/>
    </w:rPr>
  </w:style>
  <w:style w:type="paragraph" w:customStyle="1" w:styleId="head3">
    <w:name w:val="head 3"/>
    <w:basedOn w:val="Normal"/>
    <w:autoRedefine/>
    <w:rsid w:val="007A740B"/>
    <w:pPr>
      <w:spacing w:line="360" w:lineRule="auto"/>
    </w:pPr>
    <w:rPr>
      <w:rFonts w:ascii="Times New Roman" w:eastAsia="Times New Roman" w:hAnsi="Times New Roman" w:cs="Times New Roman"/>
      <w:b/>
      <w:u w:val="single"/>
    </w:rPr>
  </w:style>
  <w:style w:type="paragraph" w:customStyle="1" w:styleId="head1cent">
    <w:name w:val="head 1 cent"/>
    <w:basedOn w:val="head1"/>
    <w:autoRedefine/>
    <w:rsid w:val="007A740B"/>
    <w:pPr>
      <w:jc w:val="center"/>
    </w:pPr>
    <w:rPr>
      <w:rFonts w:ascii="Times New Roman Bold" w:hAnsi="Times New Roman Bold"/>
      <w:bCs/>
      <w:caps/>
    </w:rPr>
  </w:style>
  <w:style w:type="paragraph" w:customStyle="1" w:styleId="Stata">
    <w:name w:val="Stata"/>
    <w:basedOn w:val="Normal"/>
    <w:autoRedefine/>
    <w:rsid w:val="007A740B"/>
    <w:rPr>
      <w:rFonts w:ascii="Courier New" w:eastAsia="Times New Roman" w:hAnsi="Courier New" w:cs="Courier New"/>
      <w:sz w:val="16"/>
      <w:szCs w:val="16"/>
    </w:rPr>
  </w:style>
  <w:style w:type="paragraph" w:customStyle="1" w:styleId="comments">
    <w:name w:val="comments"/>
    <w:basedOn w:val="PlainText"/>
    <w:autoRedefine/>
    <w:rsid w:val="007A740B"/>
    <w:rPr>
      <w:b/>
      <w:color w:val="999999"/>
    </w:rPr>
  </w:style>
  <w:style w:type="paragraph" w:customStyle="1" w:styleId="numbering">
    <w:name w:val="numbering"/>
    <w:basedOn w:val="Normal"/>
    <w:autoRedefine/>
    <w:rsid w:val="007A740B"/>
    <w:pPr>
      <w:numPr>
        <w:numId w:val="6"/>
      </w:numPr>
    </w:pPr>
    <w:rPr>
      <w:rFonts w:ascii="Times New Roman" w:eastAsia="Times New Roman" w:hAnsi="Times New Roman" w:cs="Times New Roman"/>
    </w:rPr>
  </w:style>
  <w:style w:type="paragraph" w:customStyle="1" w:styleId="numbered">
    <w:name w:val="numbered"/>
    <w:basedOn w:val="Normal"/>
    <w:autoRedefine/>
    <w:rsid w:val="007A740B"/>
    <w:pPr>
      <w:tabs>
        <w:tab w:val="num" w:pos="504"/>
      </w:tabs>
      <w:ind w:left="504" w:hanging="360"/>
    </w:pPr>
    <w:rPr>
      <w:rFonts w:ascii="Times New Roman" w:eastAsia="Times New Roman" w:hAnsi="Times New Roman" w:cs="Times New Roman"/>
    </w:rPr>
  </w:style>
  <w:style w:type="paragraph" w:customStyle="1" w:styleId="anumbered">
    <w:name w:val="a. numbered"/>
    <w:basedOn w:val="numbered"/>
    <w:autoRedefine/>
    <w:rsid w:val="007A740B"/>
    <w:pPr>
      <w:numPr>
        <w:ilvl w:val="1"/>
      </w:numPr>
      <w:tabs>
        <w:tab w:val="num" w:pos="504"/>
      </w:tabs>
      <w:ind w:left="504" w:hanging="360"/>
    </w:pPr>
  </w:style>
  <w:style w:type="paragraph" w:customStyle="1" w:styleId="numbered2">
    <w:name w:val="numbered2"/>
    <w:basedOn w:val="anumbered"/>
    <w:autoRedefine/>
    <w:rsid w:val="007A740B"/>
    <w:pPr>
      <w:numPr>
        <w:ilvl w:val="2"/>
      </w:numPr>
      <w:tabs>
        <w:tab w:val="num" w:pos="504"/>
      </w:tabs>
      <w:ind w:left="504" w:hanging="360"/>
    </w:pPr>
  </w:style>
  <w:style w:type="paragraph" w:customStyle="1" w:styleId="SAS">
    <w:name w:val="SAS"/>
    <w:basedOn w:val="Normal"/>
    <w:rsid w:val="007A740B"/>
    <w:pPr>
      <w:autoSpaceDE w:val="0"/>
      <w:autoSpaceDN w:val="0"/>
      <w:adjustRightInd w:val="0"/>
    </w:pPr>
    <w:rPr>
      <w:rFonts w:ascii="SAS Monospace" w:eastAsia="Times New Roman" w:hAnsi="SAS Monospace" w:cs="SAS Monospace"/>
      <w:sz w:val="14"/>
      <w:szCs w:val="14"/>
    </w:rPr>
  </w:style>
  <w:style w:type="paragraph" w:customStyle="1" w:styleId="DataField11pt">
    <w:name w:val="Data Field 11pt"/>
    <w:basedOn w:val="Normal"/>
    <w:rsid w:val="007A740B"/>
    <w:pPr>
      <w:autoSpaceDE w:val="0"/>
      <w:autoSpaceDN w:val="0"/>
      <w:spacing w:line="300" w:lineRule="exact"/>
    </w:pPr>
    <w:rPr>
      <w:rFonts w:ascii="Arial" w:eastAsia="Times New Roman" w:hAnsi="Arial" w:cs="Arial"/>
      <w:sz w:val="22"/>
      <w:szCs w:val="20"/>
    </w:rPr>
  </w:style>
  <w:style w:type="character" w:customStyle="1" w:styleId="head2Char">
    <w:name w:val="head 2 Char"/>
    <w:basedOn w:val="CommentTextChar"/>
    <w:link w:val="head2"/>
    <w:rsid w:val="007A740B"/>
    <w:rPr>
      <w:rFonts w:ascii="Times New Roman" w:eastAsia="Times New Roman" w:hAnsi="Times New Roman" w:cs="Times New Roman"/>
      <w:b/>
      <w:sz w:val="20"/>
      <w:szCs w:val="20"/>
    </w:rPr>
  </w:style>
  <w:style w:type="table" w:styleId="TableGrid">
    <w:name w:val="Table Grid"/>
    <w:basedOn w:val="TableNormal"/>
    <w:uiPriority w:val="39"/>
    <w:rsid w:val="007A74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7A740B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A740B"/>
    <w:rPr>
      <w:rFonts w:ascii="Tahoma" w:eastAsia="Times New Roman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7A740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7A740B"/>
    <w:rPr>
      <w:sz w:val="20"/>
      <w:szCs w:val="20"/>
    </w:rPr>
  </w:style>
  <w:style w:type="character" w:styleId="EndnoteReference">
    <w:name w:val="endnote reference"/>
    <w:basedOn w:val="DefaultParagraphFont"/>
    <w:uiPriority w:val="99"/>
    <w:rsid w:val="007A740B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7A740B"/>
    <w:pPr>
      <w:spacing w:after="200"/>
    </w:pPr>
    <w:rPr>
      <w:rFonts w:ascii="Arial" w:hAnsi="Arial"/>
      <w:b/>
      <w:bCs/>
      <w:sz w:val="20"/>
      <w:szCs w:val="18"/>
    </w:rPr>
  </w:style>
  <w:style w:type="paragraph" w:styleId="Revision">
    <w:name w:val="Revision"/>
    <w:hidden/>
    <w:uiPriority w:val="99"/>
    <w:rsid w:val="007A740B"/>
    <w:pPr>
      <w:spacing w:after="0" w:line="240" w:lineRule="auto"/>
    </w:pPr>
  </w:style>
  <w:style w:type="paragraph" w:customStyle="1" w:styleId="DHB">
    <w:name w:val="DHB"/>
    <w:basedOn w:val="DHA"/>
    <w:rsid w:val="007A740B"/>
    <w:rPr>
      <w:b w:val="0"/>
    </w:rPr>
  </w:style>
  <w:style w:type="paragraph" w:customStyle="1" w:styleId="DH5">
    <w:name w:val="DH5"/>
    <w:basedOn w:val="DH4"/>
    <w:rsid w:val="007A740B"/>
    <w:pPr>
      <w:spacing w:after="0"/>
      <w:ind w:left="1080"/>
    </w:pPr>
  </w:style>
  <w:style w:type="paragraph" w:styleId="NoSpacing">
    <w:name w:val="No Spacing"/>
    <w:uiPriority w:val="1"/>
    <w:qFormat/>
    <w:rsid w:val="007A740B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7A740B"/>
    <w:rPr>
      <w:color w:val="808080"/>
    </w:rPr>
  </w:style>
  <w:style w:type="paragraph" w:styleId="NormalWeb">
    <w:name w:val="Normal (Web)"/>
    <w:basedOn w:val="Normal"/>
    <w:uiPriority w:val="99"/>
    <w:unhideWhenUsed/>
    <w:rsid w:val="007A74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7A740B"/>
    <w:rPr>
      <w:b/>
      <w:bCs/>
    </w:rPr>
  </w:style>
  <w:style w:type="character" w:customStyle="1" w:styleId="apple-converted-space">
    <w:name w:val="apple-converted-space"/>
    <w:basedOn w:val="DefaultParagraphFont"/>
    <w:rsid w:val="007A740B"/>
  </w:style>
  <w:style w:type="character" w:styleId="Emphasis">
    <w:name w:val="Emphasis"/>
    <w:basedOn w:val="DefaultParagraphFont"/>
    <w:uiPriority w:val="20"/>
    <w:qFormat/>
    <w:rsid w:val="007A740B"/>
    <w:rPr>
      <w:i/>
      <w:iCs/>
    </w:rPr>
  </w:style>
  <w:style w:type="paragraph" w:customStyle="1" w:styleId="i4a-back-to-top">
    <w:name w:val="i4a-back-to-top"/>
    <w:basedOn w:val="Normal"/>
    <w:rsid w:val="007A74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7A740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740B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7A740B"/>
  </w:style>
  <w:style w:type="paragraph" w:customStyle="1" w:styleId="OpenAccess">
    <w:name w:val="OpenAccess"/>
    <w:basedOn w:val="Normal"/>
    <w:link w:val="OpenAccessChar"/>
    <w:qFormat/>
    <w:rsid w:val="007A740B"/>
    <w:pPr>
      <w:spacing w:after="120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OpenAccessChar">
    <w:name w:val="OpenAccess Char"/>
    <w:basedOn w:val="DefaultParagraphFont"/>
    <w:link w:val="OpenAccess"/>
    <w:rsid w:val="007A740B"/>
    <w:rPr>
      <w:rFonts w:ascii="Times New Roman" w:eastAsia="Times New Roman" w:hAnsi="Times New Roman" w:cs="Times New Roman"/>
      <w:sz w:val="26"/>
      <w:szCs w:val="20"/>
    </w:rPr>
  </w:style>
  <w:style w:type="paragraph" w:customStyle="1" w:styleId="msonormal0">
    <w:name w:val="msonormal"/>
    <w:basedOn w:val="Normal"/>
    <w:rsid w:val="007A74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al"/>
    <w:rsid w:val="007A740B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Style1">
    <w:name w:val="Style1"/>
    <w:basedOn w:val="Normal"/>
    <w:link w:val="Style1Char"/>
    <w:qFormat/>
    <w:rsid w:val="007A740B"/>
    <w:rPr>
      <w:rFonts w:ascii="Arial" w:eastAsia="Times New Roman" w:hAnsi="Arial" w:cs="Arial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A740B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</w:rPr>
  </w:style>
  <w:style w:type="character" w:customStyle="1" w:styleId="Style1Char">
    <w:name w:val="Style1 Char"/>
    <w:basedOn w:val="DefaultParagraphFont"/>
    <w:link w:val="Style1"/>
    <w:rsid w:val="007A740B"/>
    <w:rPr>
      <w:rFonts w:ascii="Arial" w:eastAsia="Times New Roman" w:hAnsi="Arial" w:cs="Arial"/>
      <w:b/>
      <w:bCs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7A740B"/>
    <w:rPr>
      <w:rFonts w:ascii="Arial" w:eastAsia="Times New Roman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 G-d</dc:creator>
  <cp:keywords/>
  <dc:description/>
  <cp:lastModifiedBy>Henri G-d</cp:lastModifiedBy>
  <cp:revision>7</cp:revision>
  <dcterms:created xsi:type="dcterms:W3CDTF">2022-09-26T12:41:00Z</dcterms:created>
  <dcterms:modified xsi:type="dcterms:W3CDTF">2022-11-01T10:50:00Z</dcterms:modified>
</cp:coreProperties>
</file>