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260" w:type="dxa"/>
        <w:tblInd w:w="-1560" w:type="dxa"/>
        <w:tblLook w:val="04A0" w:firstRow="1" w:lastRow="0" w:firstColumn="1" w:lastColumn="0" w:noHBand="0" w:noVBand="1"/>
      </w:tblPr>
      <w:tblGrid>
        <w:gridCol w:w="1020"/>
        <w:gridCol w:w="2241"/>
        <w:gridCol w:w="1760"/>
        <w:gridCol w:w="1573"/>
        <w:gridCol w:w="2215"/>
        <w:gridCol w:w="1034"/>
        <w:gridCol w:w="1417"/>
      </w:tblGrid>
      <w:tr w:rsidR="006B18B6" w:rsidRPr="006B18B6" w:rsidTr="00BE64E8">
        <w:trPr>
          <w:trHeight w:val="540"/>
        </w:trPr>
        <w:tc>
          <w:tcPr>
            <w:tcW w:w="1126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Supplementary table</w:t>
            </w:r>
            <w:r w:rsidR="00615D9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 </w:t>
            </w:r>
            <w:bookmarkStart w:id="0" w:name="_GoBack"/>
            <w:bookmarkEnd w:id="0"/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1.Clinical and imaging Characteristics of Patients underwent PET/CT guided percutaneous biopsy</w:t>
            </w:r>
          </w:p>
        </w:tc>
      </w:tr>
      <w:tr w:rsidR="006B18B6" w:rsidRPr="006B18B6" w:rsidTr="00BE64E8">
        <w:trPr>
          <w:trHeight w:val="675"/>
        </w:trPr>
        <w:tc>
          <w:tcPr>
            <w:tcW w:w="1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Patient No.</w:t>
            </w:r>
          </w:p>
        </w:tc>
        <w:tc>
          <w:tcPr>
            <w:tcW w:w="2241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Puncture lesion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Maximum Lesion Diameter</w:t>
            </w: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(mm)</w:t>
            </w:r>
          </w:p>
        </w:tc>
        <w:tc>
          <w:tcPr>
            <w:tcW w:w="1573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Histopathology</w:t>
            </w:r>
          </w:p>
        </w:tc>
        <w:tc>
          <w:tcPr>
            <w:tcW w:w="221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 Status</w:t>
            </w:r>
          </w:p>
        </w:tc>
        <w:tc>
          <w:tcPr>
            <w:tcW w:w="245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Maximum Standardized</w:t>
            </w: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br/>
              <w:t>Uptake Value</w:t>
            </w:r>
          </w:p>
        </w:tc>
      </w:tr>
      <w:tr w:rsidR="006B18B6" w:rsidRPr="006B18B6" w:rsidTr="00BE64E8">
        <w:trPr>
          <w:trHeight w:val="435"/>
        </w:trPr>
        <w:tc>
          <w:tcPr>
            <w:tcW w:w="1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573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1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FDG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FAPI</w:t>
            </w:r>
          </w:p>
        </w:tc>
      </w:tr>
      <w:tr w:rsidR="006B18B6" w:rsidRPr="006B18B6" w:rsidTr="00BE64E8">
        <w:trPr>
          <w:trHeight w:val="369"/>
        </w:trPr>
        <w:tc>
          <w:tcPr>
            <w:tcW w:w="11260" w:type="dxa"/>
            <w:gridSpan w:val="7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>Primary tumor</w:t>
            </w:r>
          </w:p>
        </w:tc>
      </w:tr>
      <w:tr w:rsidR="006B18B6" w:rsidRPr="006B18B6" w:rsidTr="00BE64E8">
        <w:trPr>
          <w:trHeight w:val="38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5/49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Left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Mixed type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5.2</w:t>
            </w:r>
          </w:p>
        </w:tc>
      </w:tr>
      <w:tr w:rsidR="006B18B6" w:rsidRPr="006B18B6" w:rsidTr="00BE64E8">
        <w:trPr>
          <w:trHeight w:val="858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9/58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 w:after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 w:after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24.9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10/71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Left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15/36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Left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TNBC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18/79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13.4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19/63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20/68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19.6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23/48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24/48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10.7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 w:after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HR </w:t>
            </w: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positive,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HER2positive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 w:after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spacing w:before="240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25/35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Left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26/53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TNBC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27/55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Right breast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18.9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6.6</w:t>
            </w:r>
          </w:p>
        </w:tc>
      </w:tr>
      <w:tr w:rsidR="006B18B6" w:rsidRPr="006B18B6" w:rsidTr="00BE64E8">
        <w:trPr>
          <w:trHeight w:val="369"/>
        </w:trPr>
        <w:tc>
          <w:tcPr>
            <w:tcW w:w="3261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lastRenderedPageBreak/>
              <w:t>Metastasis</w:t>
            </w:r>
          </w:p>
        </w:tc>
        <w:tc>
          <w:tcPr>
            <w:tcW w:w="176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573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1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34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</w:rPr>
              <w:t xml:space="preserve">　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1/45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Neck </w:t>
            </w:r>
            <w:r w:rsidR="00BE64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8.7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2/60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Peritoneum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Lobular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 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18.3</w:t>
            </w:r>
          </w:p>
        </w:tc>
      </w:tr>
      <w:tr w:rsidR="006B18B6" w:rsidRPr="006B18B6" w:rsidTr="00BE64E8">
        <w:trPr>
          <w:trHeight w:val="44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3/56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 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4/28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 wall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7.8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6/59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Internal mammary </w:t>
            </w:r>
            <w:r w:rsidR="00BE64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Micropapillary</w:t>
            </w:r>
            <w:proofErr w:type="spellEnd"/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7/57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 wall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Mixed type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43.2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8/42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Ilium bone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Lobular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9.8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9/58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10/71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Axillary </w:t>
            </w:r>
            <w:r w:rsidR="00BE64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  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Ilium bone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  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35.0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11/52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Thoracic vertebrae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TNBC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15.0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12/80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Musculi</w:t>
            </w:r>
            <w:proofErr w:type="spellEnd"/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 </w:t>
            </w:r>
            <w:proofErr w:type="spellStart"/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colli</w:t>
            </w:r>
            <w:proofErr w:type="spellEnd"/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16.2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13/40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Chest wall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9.6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Sternum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BE64E8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</w:rPr>
              <w:t>HR positive,HER2</w:t>
            </w:r>
            <w:r w:rsidR="006B18B6"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9.5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14.4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14/46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Lung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positive,HER</w:t>
            </w:r>
            <w:r w:rsidR="00BE64E8">
              <w:rPr>
                <w:rFonts w:ascii="Times New Roman" w:eastAsia="等线" w:hAnsi="Times New Roman" w:cs="Times New Roman"/>
                <w:kern w:val="0"/>
                <w:sz w:val="22"/>
              </w:rPr>
              <w:t>2</w:t>
            </w: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 xml:space="preserve">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15/36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Axillary </w:t>
            </w:r>
            <w:r w:rsidR="00BE64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TNBC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16/52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Micropapillary</w:t>
            </w:r>
            <w:proofErr w:type="spellEnd"/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Skin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Micropapillary</w:t>
            </w:r>
            <w:proofErr w:type="spellEnd"/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17/57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Liver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22/54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Rectum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Micropapillary</w:t>
            </w:r>
            <w:proofErr w:type="spellEnd"/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19.7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Internal mammary </w:t>
            </w:r>
            <w:r w:rsidR="00BE64E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Micropapillary</w:t>
            </w:r>
            <w:proofErr w:type="spellEnd"/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HER2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13.5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26/53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BE64E8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Axillary 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TNBC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27/55</w:t>
            </w: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BE64E8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Axillary 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BE64E8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Axillary LN</w:t>
            </w:r>
          </w:p>
        </w:tc>
        <w:tc>
          <w:tcPr>
            <w:tcW w:w="1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5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4.9</w:t>
            </w:r>
          </w:p>
        </w:tc>
      </w:tr>
      <w:tr w:rsidR="006B18B6" w:rsidRPr="006B18B6" w:rsidTr="00BE64E8">
        <w:trPr>
          <w:trHeight w:val="501"/>
        </w:trPr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28/46</w:t>
            </w:r>
          </w:p>
        </w:tc>
        <w:tc>
          <w:tcPr>
            <w:tcW w:w="22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BE64E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Left nipple subcutaneous tubercle</w:t>
            </w:r>
          </w:p>
        </w:tc>
        <w:tc>
          <w:tcPr>
            <w:tcW w:w="1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Ductal</w:t>
            </w:r>
          </w:p>
        </w:tc>
        <w:tc>
          <w:tcPr>
            <w:tcW w:w="22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6B18B6" w:rsidRPr="006B18B6" w:rsidRDefault="006B18B6" w:rsidP="006B18B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kern w:val="0"/>
                <w:sz w:val="22"/>
              </w:rPr>
              <w:t>HR positive</w:t>
            </w:r>
          </w:p>
        </w:tc>
        <w:tc>
          <w:tcPr>
            <w:tcW w:w="10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6B18B6" w:rsidRPr="006B18B6" w:rsidRDefault="006B18B6" w:rsidP="006B18B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6B18B6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5.0</w:t>
            </w:r>
          </w:p>
        </w:tc>
      </w:tr>
    </w:tbl>
    <w:p w:rsidR="001514FA" w:rsidRPr="00BE64E8" w:rsidRDefault="00BE64E8" w:rsidP="00BE64E8">
      <w:pPr>
        <w:ind w:leftChars="-675" w:left="-1418"/>
        <w:rPr>
          <w:rFonts w:ascii="Times New Roman" w:hAnsi="Times New Roman" w:cs="Times New Roman" w:hint="eastAsia"/>
          <w:sz w:val="24"/>
          <w:szCs w:val="24"/>
        </w:rPr>
      </w:pPr>
      <w:r w:rsidRPr="00BE64E8">
        <w:rPr>
          <w:rFonts w:ascii="Times New Roman" w:hAnsi="Times New Roman" w:cs="Times New Roman"/>
          <w:sz w:val="24"/>
          <w:szCs w:val="24"/>
        </w:rPr>
        <w:lastRenderedPageBreak/>
        <w:t>LN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BE64E8"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 xml:space="preserve"> 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l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>ymph node</w:t>
      </w:r>
      <w:r>
        <w:rPr>
          <w:rFonts w:ascii="Times New Roman" w:eastAsia="等线" w:hAnsi="Times New Roman" w:cs="Times New Roman" w:hint="eastAsia"/>
          <w:color w:val="000000"/>
          <w:kern w:val="0"/>
          <w:sz w:val="24"/>
          <w:szCs w:val="24"/>
          <w:lang w:val="en-GB"/>
        </w:rPr>
        <w:t>;</w:t>
      </w:r>
      <w:r>
        <w:rPr>
          <w:rFonts w:ascii="Times New Roman" w:eastAsia="等线" w:hAnsi="Times New Roman" w:cs="Times New Roman"/>
          <w:color w:val="000000"/>
          <w:kern w:val="0"/>
          <w:sz w:val="24"/>
          <w:szCs w:val="24"/>
          <w:lang w:val="en-GB"/>
        </w:rPr>
        <w:t xml:space="preserve"> </w:t>
      </w:r>
      <w:r w:rsidRPr="00E730F8">
        <w:rPr>
          <w:rFonts w:ascii="Times New Roman" w:eastAsia="等线" w:hAnsi="Times New Roman" w:cs="Times New Roman"/>
          <w:kern w:val="0"/>
          <w:sz w:val="24"/>
          <w:szCs w:val="24"/>
          <w:lang w:val="en-GB"/>
        </w:rPr>
        <w:t>TNBC</w:t>
      </w:r>
      <w:r>
        <w:rPr>
          <w:rFonts w:ascii="Times New Roman" w:eastAsia="等线" w:hAnsi="Times New Roman" w:cs="Times New Roman"/>
          <w:kern w:val="0"/>
          <w:sz w:val="24"/>
          <w:szCs w:val="24"/>
          <w:lang w:val="en-GB"/>
        </w:rPr>
        <w:t xml:space="preserve">, </w:t>
      </w:r>
      <w:r w:rsidRPr="00E730F8">
        <w:rPr>
          <w:rFonts w:ascii="Times New Roman" w:eastAsia="等线" w:hAnsi="Times New Roman" w:cs="Times New Roman"/>
          <w:kern w:val="0"/>
          <w:sz w:val="24"/>
          <w:szCs w:val="24"/>
          <w:lang w:val="en-GB"/>
        </w:rPr>
        <w:t>triple-negative breast cancer</w:t>
      </w:r>
    </w:p>
    <w:p w:rsidR="00BE64E8" w:rsidRDefault="00BE64E8">
      <w:pPr>
        <w:rPr>
          <w:rFonts w:hint="eastAsia"/>
        </w:rPr>
      </w:pPr>
    </w:p>
    <w:sectPr w:rsidR="00BE64E8" w:rsidSect="00BE64E8">
      <w:pgSz w:w="11906" w:h="16838"/>
      <w:pgMar w:top="993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756"/>
    <w:rsid w:val="001514FA"/>
    <w:rsid w:val="00615D9F"/>
    <w:rsid w:val="006B18B6"/>
    <w:rsid w:val="00961756"/>
    <w:rsid w:val="00BE64E8"/>
    <w:rsid w:val="00E06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985F1D-75C5-4210-9E13-829CE60C96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61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3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崴</dc:creator>
  <cp:keywords/>
  <dc:description/>
  <cp:lastModifiedBy>郭 崴</cp:lastModifiedBy>
  <cp:revision>3</cp:revision>
  <dcterms:created xsi:type="dcterms:W3CDTF">2022-10-22T13:50:00Z</dcterms:created>
  <dcterms:modified xsi:type="dcterms:W3CDTF">2022-10-22T14:12:00Z</dcterms:modified>
</cp:coreProperties>
</file>