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CB598" w14:textId="4B03BA75" w:rsidR="00AA607F" w:rsidRPr="00AA607F" w:rsidRDefault="003D74EE" w:rsidP="00AA607F">
      <w:pPr>
        <w:rPr>
          <w:rFonts w:ascii="Arial" w:hAnsi="Arial" w:cs="Arial"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 xml:space="preserve">able </w:t>
      </w:r>
      <w:r>
        <w:rPr>
          <w:rFonts w:cs="Arial"/>
          <w:b/>
          <w:bCs/>
          <w:szCs w:val="20"/>
        </w:rPr>
        <w:t>4</w:t>
      </w:r>
      <w:r w:rsidR="00AA607F" w:rsidRPr="00AA607F">
        <w:rPr>
          <w:rFonts w:ascii="Arial" w:hAnsi="Arial" w:cs="Arial"/>
          <w:sz w:val="20"/>
          <w:szCs w:val="20"/>
        </w:rPr>
        <w:t xml:space="preserve">. </w:t>
      </w:r>
      <w:r w:rsidR="005874F5" w:rsidRPr="00D323DA">
        <w:rPr>
          <w:rFonts w:cs="Arial"/>
          <w:szCs w:val="20"/>
        </w:rPr>
        <w:t>GO and KEGG enrichment analysis</w:t>
      </w:r>
      <w:r w:rsidR="00AA607F" w:rsidRPr="00AA607F">
        <w:rPr>
          <w:rFonts w:ascii="Arial" w:hAnsi="Arial" w:cs="Arial"/>
          <w:sz w:val="20"/>
          <w:szCs w:val="20"/>
        </w:rPr>
        <w:t xml:space="preserve"> </w:t>
      </w:r>
    </w:p>
    <w:tbl>
      <w:tblPr>
        <w:tblW w:w="91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0"/>
        <w:gridCol w:w="3221"/>
        <w:gridCol w:w="1476"/>
        <w:gridCol w:w="1476"/>
        <w:gridCol w:w="1476"/>
      </w:tblGrid>
      <w:tr w:rsidR="00AA607F" w:rsidRPr="00AA607F" w14:paraId="046C14A8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ABF7312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ONTOLOGY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6DAE2DC3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Description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4E1E82D5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pvalue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038DFBED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p.adjust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79065EB4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qvalue</w:t>
            </w:r>
          </w:p>
        </w:tc>
      </w:tr>
      <w:tr w:rsidR="00AA607F" w:rsidRPr="00AA607F" w14:paraId="14964A86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41612ED9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BP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484F0F0D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autophagy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C0145DC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1.60E-29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77E1BE1E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6.98E-27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2A4783C1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4.28E-27</w:t>
            </w:r>
          </w:p>
        </w:tc>
      </w:tr>
      <w:tr w:rsidR="00AA607F" w:rsidRPr="00AA607F" w14:paraId="4EDBB614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64B5AE20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BP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28E5EB5A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macroautophagy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7829A7D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2.18E-17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086D6922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4.75E-15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6866E7E9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2.91E-15</w:t>
            </w:r>
          </w:p>
        </w:tc>
      </w:tr>
      <w:tr w:rsidR="00AA607F" w:rsidRPr="00AA607F" w14:paraId="2869F919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5DE4EE56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CC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3298479D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vacuolar membrane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7001ADE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3.43E-09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7A137F67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3.92E-07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590B7A91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2.39E-07</w:t>
            </w:r>
          </w:p>
        </w:tc>
      </w:tr>
      <w:tr w:rsidR="00AA607F" w:rsidRPr="00AA607F" w14:paraId="5823F171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486078E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CC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24DC9367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autophagosome membrane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3D0F8E77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6.24E-06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8D93FFA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0.000237034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61781E01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0.000144453</w:t>
            </w:r>
          </w:p>
        </w:tc>
      </w:tr>
      <w:tr w:rsidR="00AA607F" w:rsidRPr="00AA607F" w14:paraId="0B1E1497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75F25729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MF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6D06BB4D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proton-exporting ATPase activity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364C591B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0.00046661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2A033C73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0.022720574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5932C0DF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0.010606401</w:t>
            </w:r>
          </w:p>
        </w:tc>
      </w:tr>
      <w:tr w:rsidR="00AA607F" w:rsidRPr="00AA607F" w14:paraId="59FD21D7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1C0895B6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MF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10642B15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GTPase activity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6DD56E70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0.004739638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2FFAA62A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0.042558359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3DC56D41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0.01986706</w:t>
            </w:r>
          </w:p>
        </w:tc>
      </w:tr>
      <w:tr w:rsidR="00AA607F" w:rsidRPr="00AA607F" w14:paraId="0860A575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5F081D08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KEGG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554E9346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Autophagy - animal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4274B654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1.51E-06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2837C73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0.000209445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594A09A3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0.000160197</w:t>
            </w:r>
          </w:p>
        </w:tc>
      </w:tr>
      <w:tr w:rsidR="00AA607F" w:rsidRPr="00AA607F" w14:paraId="4512F404" w14:textId="77777777" w:rsidTr="00AA607F">
        <w:trPr>
          <w:trHeight w:val="288"/>
        </w:trPr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7EB83AEA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KEGG</w:t>
            </w:r>
          </w:p>
        </w:tc>
        <w:tc>
          <w:tcPr>
            <w:tcW w:w="3221" w:type="dxa"/>
            <w:shd w:val="clear" w:color="auto" w:fill="auto"/>
            <w:noWrap/>
            <w:vAlign w:val="center"/>
            <w:hideMark/>
          </w:tcPr>
          <w:p w14:paraId="7CB912CC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Collecting duct acid secretion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63131C9C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0.000820785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6F3D7A4A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0.057044574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24895F1F" w14:textId="77777777" w:rsidR="00AA607F" w:rsidRPr="00AA607F" w:rsidRDefault="00AA607F" w:rsidP="00AA607F">
            <w:pPr>
              <w:rPr>
                <w:rFonts w:ascii="Arial" w:hAnsi="Arial" w:cs="Arial"/>
                <w:sz w:val="20"/>
                <w:szCs w:val="20"/>
              </w:rPr>
            </w:pPr>
            <w:r w:rsidRPr="00AA607F">
              <w:rPr>
                <w:rFonts w:ascii="Arial" w:hAnsi="Arial" w:cs="Arial"/>
                <w:sz w:val="20"/>
                <w:szCs w:val="20"/>
              </w:rPr>
              <w:t>0.043631215</w:t>
            </w:r>
          </w:p>
        </w:tc>
      </w:tr>
    </w:tbl>
    <w:p w14:paraId="3725C008" w14:textId="77777777" w:rsidR="009A795F" w:rsidRPr="00AA607F" w:rsidRDefault="009A795F">
      <w:pPr>
        <w:rPr>
          <w:rFonts w:ascii="Arial" w:hAnsi="Arial" w:cs="Arial"/>
          <w:sz w:val="20"/>
          <w:szCs w:val="20"/>
        </w:rPr>
      </w:pPr>
    </w:p>
    <w:sectPr w:rsidR="009A795F" w:rsidRPr="00AA6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BEE51" w14:textId="77777777" w:rsidR="00D66379" w:rsidRDefault="00D66379" w:rsidP="00AA607F">
      <w:r>
        <w:separator/>
      </w:r>
    </w:p>
  </w:endnote>
  <w:endnote w:type="continuationSeparator" w:id="0">
    <w:p w14:paraId="5B7A44C6" w14:textId="77777777" w:rsidR="00D66379" w:rsidRDefault="00D66379" w:rsidP="00AA6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151AF" w14:textId="77777777" w:rsidR="00D66379" w:rsidRDefault="00D66379" w:rsidP="00AA607F">
      <w:r>
        <w:separator/>
      </w:r>
    </w:p>
  </w:footnote>
  <w:footnote w:type="continuationSeparator" w:id="0">
    <w:p w14:paraId="7FFB60D5" w14:textId="77777777" w:rsidR="00D66379" w:rsidRDefault="00D66379" w:rsidP="00AA6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19F"/>
    <w:rsid w:val="00261BD4"/>
    <w:rsid w:val="003D74EE"/>
    <w:rsid w:val="0044719F"/>
    <w:rsid w:val="005874F5"/>
    <w:rsid w:val="009A795F"/>
    <w:rsid w:val="00AA607F"/>
    <w:rsid w:val="00D66379"/>
    <w:rsid w:val="00DF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1E7B48"/>
  <w15:chartTrackingRefBased/>
  <w15:docId w15:val="{46D5C633-10C7-4E08-A2B9-88F28FDB3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60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6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60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4</cp:revision>
  <dcterms:created xsi:type="dcterms:W3CDTF">2022-10-01T14:23:00Z</dcterms:created>
  <dcterms:modified xsi:type="dcterms:W3CDTF">2022-10-03T02:19:00Z</dcterms:modified>
</cp:coreProperties>
</file>