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D275C4" w14:textId="77777777" w:rsidR="00F6504B" w:rsidRDefault="00F6504B" w:rsidP="00F6504B">
      <w:pPr>
        <w:widowControl/>
        <w:jc w:val="left"/>
        <w:rPr>
          <w:rFonts w:ascii="Times New Roman" w:hAnsi="Times New Roman" w:cs="Times New Roman"/>
          <w:b/>
          <w:bCs/>
        </w:rPr>
      </w:pPr>
      <w:r>
        <w:rPr>
          <w:rFonts w:ascii="Times New Roman" w:hAnsi="Times New Roman" w:cs="Times New Roman"/>
          <w:b/>
          <w:bCs/>
        </w:rPr>
        <w:t>Supplementary Information</w:t>
      </w:r>
    </w:p>
    <w:p w14:paraId="76FCDDB4" w14:textId="77777777" w:rsidR="00F6504B" w:rsidRDefault="00F6504B" w:rsidP="00F6504B">
      <w:pPr>
        <w:spacing w:line="460" w:lineRule="exact"/>
        <w:rPr>
          <w:rFonts w:ascii="Times New Roman" w:hAnsi="Times New Roman" w:cs="Times New Roman"/>
          <w:b/>
          <w:bCs/>
          <w:sz w:val="28"/>
          <w:szCs w:val="32"/>
        </w:rPr>
      </w:pPr>
      <w:r>
        <w:rPr>
          <w:rFonts w:ascii="Times New Roman" w:eastAsia="MS PGothic" w:hAnsi="Times New Roman" w:cs="Times New Roman"/>
          <w:kern w:val="0"/>
          <w:szCs w:val="21"/>
        </w:rPr>
        <w:t xml:space="preserve">Additional file 1 of Ionospheric electron enhancement immediately before the 2022 January 15 eruption of the </w:t>
      </w:r>
      <w:proofErr w:type="spellStart"/>
      <w:r>
        <w:rPr>
          <w:rFonts w:ascii="Times New Roman" w:eastAsia="MS PGothic" w:hAnsi="Times New Roman" w:cs="Times New Roman"/>
          <w:kern w:val="0"/>
          <w:szCs w:val="21"/>
        </w:rPr>
        <w:t>Hunga</w:t>
      </w:r>
      <w:proofErr w:type="spellEnd"/>
      <w:r>
        <w:rPr>
          <w:rFonts w:ascii="Times New Roman" w:eastAsia="MS PGothic" w:hAnsi="Times New Roman" w:cs="Times New Roman"/>
          <w:kern w:val="0"/>
          <w:szCs w:val="21"/>
        </w:rPr>
        <w:t xml:space="preserve">-Tonga </w:t>
      </w:r>
      <w:proofErr w:type="spellStart"/>
      <w:r>
        <w:rPr>
          <w:rFonts w:ascii="Times New Roman" w:eastAsia="MS PGothic" w:hAnsi="Times New Roman" w:cs="Times New Roman"/>
          <w:kern w:val="0"/>
          <w:szCs w:val="21"/>
        </w:rPr>
        <w:t>Hunga-Ha’apai</w:t>
      </w:r>
      <w:proofErr w:type="spellEnd"/>
      <w:r>
        <w:rPr>
          <w:rFonts w:ascii="Times New Roman" w:eastAsia="MS PGothic" w:hAnsi="Times New Roman" w:cs="Times New Roman"/>
          <w:kern w:val="0"/>
          <w:szCs w:val="21"/>
        </w:rPr>
        <w:t xml:space="preserve"> submarine volcano: A fake precursor caused by space weather</w:t>
      </w:r>
    </w:p>
    <w:p w14:paraId="5DD24C2F" w14:textId="77777777" w:rsidR="00F6504B" w:rsidRDefault="00F6504B" w:rsidP="00F6504B">
      <w:pPr>
        <w:ind w:left="2"/>
        <w:rPr>
          <w:rFonts w:ascii="Times New Roman" w:hAnsi="Times New Roman" w:cs="Times New Roman"/>
          <w:sz w:val="16"/>
          <w:szCs w:val="18"/>
        </w:rPr>
      </w:pPr>
    </w:p>
    <w:p w14:paraId="67C18269" w14:textId="7890830D" w:rsidR="00F6504B" w:rsidRDefault="00F6504B" w:rsidP="00F6504B">
      <w:pPr>
        <w:ind w:left="283" w:hangingChars="135" w:hanging="283"/>
        <w:rPr>
          <w:rFonts w:ascii="Times New Roman" w:hAnsi="Times New Roman" w:cs="Times New Roman"/>
        </w:rPr>
      </w:pPr>
      <w:r>
        <w:rPr>
          <w:rFonts w:ascii="Times New Roman" w:hAnsi="Times New Roman" w:cs="Times New Roman"/>
          <w:noProof/>
        </w:rPr>
        <w:drawing>
          <wp:inline distT="0" distB="0" distL="0" distR="0" wp14:anchorId="0F3EF234" wp14:editId="75B33F4E">
            <wp:extent cx="5397500" cy="3350260"/>
            <wp:effectExtent l="0" t="0" r="0" b="2540"/>
            <wp:docPr id="2" name="Picture 2"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8" descr="グラフ, 散布図&#10;&#10;自動的に生成された説明"/>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397500" cy="3350260"/>
                    </a:xfrm>
                    <a:prstGeom prst="rect">
                      <a:avLst/>
                    </a:prstGeom>
                    <a:noFill/>
                    <a:ln>
                      <a:noFill/>
                    </a:ln>
                  </pic:spPr>
                </pic:pic>
              </a:graphicData>
            </a:graphic>
          </wp:inline>
        </w:drawing>
      </w:r>
    </w:p>
    <w:p w14:paraId="05B4E019" w14:textId="77777777" w:rsidR="00F6504B" w:rsidRDefault="00F6504B" w:rsidP="00F6504B">
      <w:pPr>
        <w:rPr>
          <w:rFonts w:ascii="Times New Roman" w:hAnsi="Times New Roman" w:cs="Times New Roman"/>
        </w:rPr>
      </w:pPr>
      <w:r>
        <w:rPr>
          <w:rFonts w:ascii="Times New Roman" w:hAnsi="Times New Roman" w:cs="Times New Roman"/>
          <w:b/>
          <w:bCs/>
        </w:rPr>
        <w:t>Figure S1</w:t>
      </w:r>
      <w:r>
        <w:rPr>
          <w:rFonts w:ascii="Times New Roman" w:hAnsi="Times New Roman" w:cs="Times New Roman"/>
        </w:rPr>
        <w:t>. VTEC on 2022 January 15 at the TUVA station, located ~1500 km NW of HTHH. Data from different satellites are distinguished by colors. The inset shows the close-up view of the period 2-6 UT. The eruption (4:15) is indicated by vertical grey lines. We recognize disturbances by acoustic waves and internal gravity waves, harmonic oscillations reflecting atmospheric modes, but do not recognize temporary departure of TEC from smooth curves before the eruption as seen in TONG (Figure 2).</w:t>
      </w:r>
    </w:p>
    <w:p w14:paraId="0705CC6B" w14:textId="77777777" w:rsidR="00F6504B" w:rsidRDefault="00F6504B" w:rsidP="00F6504B">
      <w:pPr>
        <w:ind w:left="283" w:hangingChars="135" w:hanging="283"/>
        <w:rPr>
          <w:rFonts w:ascii="Times New Roman" w:hAnsi="Times New Roman" w:cs="Times New Roman"/>
        </w:rPr>
      </w:pPr>
    </w:p>
    <w:p w14:paraId="047FD43B" w14:textId="5CDF3071" w:rsidR="00F6504B" w:rsidRDefault="00F6504B" w:rsidP="00F6504B">
      <w:pPr>
        <w:rPr>
          <w:rFonts w:ascii="Times New Roman" w:hAnsi="Times New Roman" w:cs="Times New Roman"/>
        </w:rPr>
      </w:pPr>
      <w:r>
        <w:rPr>
          <w:rFonts w:ascii="Times New Roman" w:hAnsi="Times New Roman" w:cs="Times New Roman"/>
          <w:noProof/>
        </w:rPr>
        <w:drawing>
          <wp:inline distT="0" distB="0" distL="0" distR="0" wp14:anchorId="7CDE64EB" wp14:editId="021E3B8D">
            <wp:extent cx="5022215" cy="955040"/>
            <wp:effectExtent l="0" t="0" r="6985" b="0"/>
            <wp:docPr id="1" name="Picture 1" descr="ヒストグラム&#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ヒストグラム&#10;&#10;中程度の精度で自動的に生成された説明"/>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22215" cy="955040"/>
                    </a:xfrm>
                    <a:prstGeom prst="rect">
                      <a:avLst/>
                    </a:prstGeom>
                    <a:noFill/>
                    <a:ln>
                      <a:noFill/>
                    </a:ln>
                  </pic:spPr>
                </pic:pic>
              </a:graphicData>
            </a:graphic>
          </wp:inline>
        </w:drawing>
      </w:r>
    </w:p>
    <w:p w14:paraId="36FD871E" w14:textId="77777777" w:rsidR="00F6504B" w:rsidRDefault="00F6504B" w:rsidP="00F6504B">
      <w:pPr>
        <w:rPr>
          <w:rFonts w:ascii="Times New Roman" w:hAnsi="Times New Roman" w:cs="Times New Roman"/>
        </w:rPr>
      </w:pPr>
      <w:r>
        <w:rPr>
          <w:rFonts w:ascii="Times New Roman" w:hAnsi="Times New Roman" w:cs="Times New Roman"/>
          <w:b/>
          <w:bCs/>
        </w:rPr>
        <w:t>Figure S2.</w:t>
      </w:r>
      <w:r>
        <w:rPr>
          <w:rFonts w:ascii="Times New Roman" w:hAnsi="Times New Roman" w:cs="Times New Roman"/>
        </w:rPr>
        <w:t xml:space="preserve"> AE index over the period 2022 January 14-15 after World Data Center for Geomagnetism, Kyoto (Nose et al., 2015).</w:t>
      </w:r>
    </w:p>
    <w:p w14:paraId="5EC853DC"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04B"/>
    <w:rsid w:val="00AD1398"/>
    <w:rsid w:val="00F65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BF5F9"/>
  <w15:chartTrackingRefBased/>
  <w15:docId w15:val="{683A3874-6582-472B-8B06-5864B08F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504B"/>
    <w:pPr>
      <w:widowControl w:val="0"/>
      <w:spacing w:after="0" w:line="240" w:lineRule="auto"/>
      <w:jc w:val="both"/>
    </w:pPr>
    <w:rPr>
      <w:rFonts w:eastAsiaTheme="minorEastAsia"/>
      <w:kern w:val="2"/>
      <w:sz w:val="21"/>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2098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Words>
  <Characters>723</Characters>
  <Application>Microsoft Office Word</Application>
  <DocSecurity>0</DocSecurity>
  <Lines>6</Lines>
  <Paragraphs>1</Paragraphs>
  <ScaleCrop>false</ScaleCrop>
  <Company>Springer Nature</Company>
  <LinksUpToDate>false</LinksUpToDate>
  <CharactersWithSpaces>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2022-11-24T06:18:00Z</dcterms:created>
  <dcterms:modified xsi:type="dcterms:W3CDTF">2022-11-24T06:18:00Z</dcterms:modified>
</cp:coreProperties>
</file>