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7B66B" w14:textId="4CC5E3D2" w:rsidR="00054711" w:rsidRPr="00BE6BDC" w:rsidRDefault="00054711" w:rsidP="00054711">
      <w:pPr>
        <w:jc w:val="center"/>
        <w:rPr>
          <w:rFonts w:ascii="Times New Roman" w:hAnsi="Times New Roman" w:cs="Times New Roman"/>
          <w:b/>
          <w:kern w:val="0"/>
          <w:sz w:val="30"/>
          <w:szCs w:val="30"/>
        </w:rPr>
      </w:pPr>
      <w:bookmarkStart w:id="0" w:name="OLE_LINK3"/>
      <w:bookmarkStart w:id="1" w:name="OLE_LINK4"/>
      <w:r w:rsidRPr="00BE6BDC">
        <w:rPr>
          <w:rFonts w:ascii="Times New Roman" w:hAnsi="Times New Roman" w:cs="Times New Roman"/>
          <w:b/>
          <w:kern w:val="0"/>
          <w:sz w:val="30"/>
          <w:szCs w:val="30"/>
        </w:rPr>
        <w:t xml:space="preserve">Expression and biogenesis analysis of 21-nt and 24-nt phased small </w:t>
      </w:r>
      <w:r w:rsidR="00774B4A" w:rsidRPr="00774B4A">
        <w:rPr>
          <w:rFonts w:ascii="Times New Roman" w:hAnsi="Times New Roman" w:cs="Times New Roman"/>
          <w:b/>
          <w:kern w:val="0"/>
          <w:sz w:val="30"/>
          <w:szCs w:val="30"/>
        </w:rPr>
        <w:t>interfering</w:t>
      </w:r>
      <w:r w:rsidR="00774B4A">
        <w:rPr>
          <w:rFonts w:ascii="Times New Roman" w:hAnsi="Times New Roman"/>
          <w:kern w:val="0"/>
          <w:szCs w:val="36"/>
        </w:rPr>
        <w:t xml:space="preserve"> </w:t>
      </w:r>
      <w:r w:rsidRPr="00BE6BDC">
        <w:rPr>
          <w:rFonts w:ascii="Times New Roman" w:hAnsi="Times New Roman" w:cs="Times New Roman"/>
          <w:b/>
          <w:kern w:val="0"/>
          <w:sz w:val="30"/>
          <w:szCs w:val="30"/>
        </w:rPr>
        <w:t>RNAs in maize</w:t>
      </w:r>
      <w:bookmarkEnd w:id="0"/>
      <w:bookmarkEnd w:id="1"/>
      <w:r w:rsidRPr="00BE6BDC">
        <w:rPr>
          <w:rFonts w:ascii="Times New Roman" w:hAnsi="Times New Roman" w:cs="Times New Roman"/>
          <w:b/>
          <w:kern w:val="0"/>
          <w:sz w:val="30"/>
          <w:szCs w:val="30"/>
        </w:rPr>
        <w:t xml:space="preserve"> tissues</w:t>
      </w:r>
    </w:p>
    <w:p w14:paraId="48ADFA6A" w14:textId="77777777" w:rsidR="00054711" w:rsidRPr="00BE6BDC" w:rsidRDefault="00054711" w:rsidP="00054711">
      <w:pPr>
        <w:pStyle w:val="HTML"/>
        <w:spacing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649B6CAA" w14:textId="77777777" w:rsidR="008D0198" w:rsidRPr="00861B5C" w:rsidRDefault="008D0198" w:rsidP="008D0198">
      <w:pPr>
        <w:pStyle w:val="HTML"/>
        <w:spacing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2" w:name="_Hlk91858132"/>
      <w:r w:rsidRPr="00861B5C">
        <w:rPr>
          <w:rFonts w:ascii="Times New Roman" w:hAnsi="Times New Roman" w:cs="Times New Roman"/>
          <w:color w:val="000000"/>
          <w:sz w:val="28"/>
          <w:szCs w:val="28"/>
        </w:rPr>
        <w:t>Shuai Yu</w:t>
      </w:r>
      <w:r w:rsidRPr="00861B5C">
        <w:rPr>
          <w:rFonts w:ascii="Times New Roman" w:hAnsi="Times New Roman" w:cs="Times New Roman" w:hint="eastAsia"/>
          <w:color w:val="000000"/>
          <w:sz w:val="28"/>
          <w:szCs w:val="28"/>
          <w:vertAlign w:val="superscript"/>
        </w:rPr>
        <w:t>1</w:t>
      </w:r>
      <w:r w:rsidRPr="00861B5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,2*</w:t>
      </w:r>
      <w:r w:rsidRPr="00861B5C">
        <w:rPr>
          <w:rFonts w:ascii="Times New Roman" w:hAnsi="Times New Roman" w:cs="Times New Roman" w:hint="eastAsia"/>
          <w:color w:val="000000"/>
          <w:sz w:val="28"/>
          <w:szCs w:val="28"/>
        </w:rPr>
        <w:t>,</w:t>
      </w:r>
      <w:r w:rsidRPr="00861B5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bookmarkStart w:id="3" w:name="OLE_LINK144"/>
      <w:bookmarkStart w:id="4" w:name="OLE_LINK145"/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Dongdong</w:t>
      </w:r>
      <w:proofErr w:type="spellEnd"/>
      <w:r w:rsidRPr="00861B5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D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ang</w:t>
      </w:r>
      <w:r w:rsidRPr="00861B5C">
        <w:rPr>
          <w:rFonts w:ascii="Times New Roman" w:hAnsi="Times New Roman" w:cs="Times New Roman" w:hint="eastAsia"/>
          <w:color w:val="000000"/>
          <w:sz w:val="28"/>
          <w:szCs w:val="28"/>
          <w:vertAlign w:val="superscript"/>
        </w:rPr>
        <w:t>1</w:t>
      </w:r>
      <w:r w:rsidRPr="00861B5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,2</w:t>
      </w:r>
      <w:r w:rsidRPr="00861B5C">
        <w:rPr>
          <w:rFonts w:ascii="Times New Roman" w:hAnsi="Times New Roman"/>
          <w:vertAlign w:val="superscript"/>
        </w:rPr>
        <w:t>*</w:t>
      </w:r>
      <w:bookmarkEnd w:id="3"/>
      <w:bookmarkEnd w:id="4"/>
      <w:r w:rsidRPr="00861B5C">
        <w:rPr>
          <w:rFonts w:ascii="Times New Roman" w:hAnsi="Times New Roman" w:cs="Times New Roman" w:hint="eastAsia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Yanzhe</w:t>
      </w:r>
      <w:proofErr w:type="spellEnd"/>
      <w:r w:rsidRPr="00861B5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Yin</w:t>
      </w:r>
      <w:r w:rsidRPr="00861B5C">
        <w:rPr>
          <w:rFonts w:ascii="Times New Roman" w:hAnsi="Times New Roman" w:cs="Times New Roman" w:hint="eastAsia"/>
          <w:color w:val="000000"/>
          <w:sz w:val="28"/>
          <w:szCs w:val="28"/>
          <w:vertAlign w:val="superscript"/>
        </w:rPr>
        <w:t>1</w:t>
      </w:r>
      <w:r w:rsidRPr="00861B5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,2</w:t>
      </w:r>
      <w:r w:rsidRPr="00861B5C">
        <w:rPr>
          <w:rFonts w:ascii="Times New Roman" w:hAnsi="Times New Roman" w:cs="Times New Roman" w:hint="eastAsia"/>
          <w:color w:val="000000"/>
          <w:sz w:val="28"/>
          <w:szCs w:val="28"/>
        </w:rPr>
        <w:t>,</w:t>
      </w:r>
      <w:r w:rsidRPr="00861B5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Yuxin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Dai</w:t>
      </w:r>
      <w:r w:rsidRPr="00861B5C">
        <w:rPr>
          <w:rFonts w:ascii="Times New Roman" w:hAnsi="Times New Roman" w:cs="Times New Roman" w:hint="eastAsia"/>
          <w:sz w:val="28"/>
          <w:szCs w:val="28"/>
          <w:vertAlign w:val="superscript"/>
        </w:rPr>
        <w:t>1</w:t>
      </w:r>
      <w:r w:rsidRPr="00861B5C">
        <w:rPr>
          <w:rFonts w:ascii="Times New Roman" w:hAnsi="Times New Roman" w:cs="Times New Roman"/>
          <w:sz w:val="28"/>
          <w:szCs w:val="28"/>
          <w:vertAlign w:val="superscript"/>
        </w:rPr>
        <w:t>,2</w:t>
      </w:r>
      <w:r w:rsidRPr="00861B5C">
        <w:rPr>
          <w:rFonts w:ascii="Times New Roman" w:hAnsi="Times New Roman" w:cs="Times New Roman" w:hint="eastAsia"/>
          <w:sz w:val="28"/>
          <w:szCs w:val="28"/>
        </w:rPr>
        <w:t>,</w:t>
      </w:r>
      <w:r w:rsidRPr="00861B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Xiaoyu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Zhang</w:t>
      </w:r>
      <w:r w:rsidRPr="00861B5C">
        <w:rPr>
          <w:rFonts w:ascii="Times New Roman" w:hAnsi="Times New Roman" w:cs="Times New Roman" w:hint="eastAsia"/>
          <w:sz w:val="28"/>
          <w:szCs w:val="28"/>
          <w:vertAlign w:val="superscript"/>
        </w:rPr>
        <w:t>1</w:t>
      </w:r>
      <w:r w:rsidRPr="00861B5C">
        <w:rPr>
          <w:rFonts w:ascii="Times New Roman" w:hAnsi="Times New Roman" w:cs="Times New Roman"/>
          <w:sz w:val="28"/>
          <w:szCs w:val="28"/>
          <w:vertAlign w:val="superscript"/>
        </w:rPr>
        <w:t>,2</w:t>
      </w:r>
      <w:r w:rsidRPr="00861B5C">
        <w:rPr>
          <w:rFonts w:ascii="Times New Roman" w:hAnsi="Times New Roman" w:cs="Times New Roman"/>
          <w:sz w:val="28"/>
          <w:szCs w:val="28"/>
        </w:rPr>
        <w:t>,</w:t>
      </w:r>
      <w:r w:rsidRPr="0090560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Yixuan</w:t>
      </w:r>
      <w:proofErr w:type="spellEnd"/>
      <w:r w:rsidRPr="00861B5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Sun</w:t>
      </w:r>
      <w:r w:rsidRPr="00861B5C">
        <w:rPr>
          <w:rFonts w:ascii="Times New Roman" w:hAnsi="Times New Roman" w:cs="Times New Roman" w:hint="eastAsia"/>
          <w:color w:val="000000"/>
          <w:sz w:val="28"/>
          <w:szCs w:val="28"/>
          <w:vertAlign w:val="superscript"/>
        </w:rPr>
        <w:t>1</w:t>
      </w:r>
      <w:r w:rsidRPr="00861B5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,2</w:t>
      </w:r>
      <w:r w:rsidRPr="0090560C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861B5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61B5C">
        <w:rPr>
          <w:rFonts w:ascii="Times New Roman" w:hAnsi="Times New Roman" w:cs="Times New Roman"/>
          <w:color w:val="000000"/>
          <w:sz w:val="28"/>
          <w:szCs w:val="28"/>
        </w:rPr>
        <w:t>Yanye</w:t>
      </w:r>
      <w:proofErr w:type="spellEnd"/>
      <w:r w:rsidRPr="00861B5C">
        <w:rPr>
          <w:rFonts w:ascii="Times New Roman" w:hAnsi="Times New Roman" w:cs="Times New Roman"/>
          <w:color w:val="000000"/>
          <w:sz w:val="28"/>
          <w:szCs w:val="28"/>
        </w:rPr>
        <w:t xml:space="preserve"> Ruan</w:t>
      </w:r>
      <w:r w:rsidRPr="00861B5C">
        <w:rPr>
          <w:rFonts w:ascii="Times New Roman" w:hAnsi="Times New Roman" w:cs="Times New Roman" w:hint="eastAsia"/>
          <w:color w:val="000000"/>
          <w:sz w:val="28"/>
          <w:szCs w:val="28"/>
          <w:vertAlign w:val="superscript"/>
        </w:rPr>
        <w:t>1</w:t>
      </w:r>
      <w:r w:rsidRPr="00861B5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,2</w:t>
      </w:r>
      <w:r w:rsidRPr="00861B5C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61B5C">
        <w:rPr>
          <w:rFonts w:ascii="Times New Roman" w:hAnsi="Times New Roman" w:cs="Times New Roman"/>
          <w:color w:val="000000"/>
          <w:sz w:val="28"/>
          <w:szCs w:val="28"/>
        </w:rPr>
        <w:t>Xiaomei</w:t>
      </w:r>
      <w:proofErr w:type="spellEnd"/>
      <w:r w:rsidRPr="00861B5C">
        <w:rPr>
          <w:rFonts w:ascii="Times New Roman" w:hAnsi="Times New Roman" w:cs="Times New Roman"/>
          <w:color w:val="000000"/>
          <w:sz w:val="28"/>
          <w:szCs w:val="28"/>
        </w:rPr>
        <w:t xml:space="preserve"> Dong</w:t>
      </w:r>
      <w:r w:rsidRPr="00861B5C">
        <w:rPr>
          <w:rFonts w:ascii="Times New Roman" w:hAnsi="Times New Roman" w:cs="Times New Roman" w:hint="eastAsia"/>
          <w:color w:val="000000"/>
          <w:sz w:val="28"/>
          <w:szCs w:val="28"/>
          <w:vertAlign w:val="superscript"/>
        </w:rPr>
        <w:t>1</w:t>
      </w:r>
      <w:r w:rsidRPr="00861B5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,2</w:t>
      </w:r>
      <w:r>
        <w:rPr>
          <w:rFonts w:ascii="Times New Roman" w:hAnsi="Times New Roman" w:cs="Times New Roman" w:hint="eastAsia"/>
          <w:color w:val="000000"/>
          <w:sz w:val="28"/>
          <w:szCs w:val="28"/>
          <w:vertAlign w:val="superscript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861B5C">
        <w:rPr>
          <w:rFonts w:ascii="Times New Roman" w:hAnsi="Times New Roman"/>
          <w:vertAlign w:val="superscript"/>
        </w:rPr>
        <w:t>§</w:t>
      </w:r>
    </w:p>
    <w:p w14:paraId="39A4B091" w14:textId="77777777" w:rsidR="008D0198" w:rsidRPr="00861B5C" w:rsidRDefault="008D0198" w:rsidP="008D0198">
      <w:pPr>
        <w:rPr>
          <w:rFonts w:ascii="Times New Roman" w:hAnsi="Times New Roman"/>
          <w:sz w:val="28"/>
          <w:szCs w:val="28"/>
        </w:rPr>
      </w:pPr>
      <w:r w:rsidRPr="00861B5C">
        <w:rPr>
          <w:rFonts w:ascii="Times New Roman" w:hAnsi="Times New Roman" w:hint="eastAsia"/>
          <w:sz w:val="28"/>
          <w:szCs w:val="28"/>
          <w:vertAlign w:val="superscript"/>
        </w:rPr>
        <w:t>1</w:t>
      </w:r>
      <w:r w:rsidRPr="00861B5C">
        <w:rPr>
          <w:rFonts w:ascii="Times New Roman" w:hAnsi="Times New Roman"/>
          <w:sz w:val="28"/>
          <w:szCs w:val="28"/>
        </w:rPr>
        <w:t>College of Bioscience and Biotechnology, Shenyang</w:t>
      </w:r>
      <w:r w:rsidRPr="00861B5C">
        <w:rPr>
          <w:rFonts w:ascii="Times New Roman" w:hAnsi="Times New Roman" w:hint="eastAsia"/>
          <w:sz w:val="28"/>
          <w:szCs w:val="28"/>
        </w:rPr>
        <w:t xml:space="preserve"> </w:t>
      </w:r>
      <w:r w:rsidRPr="00861B5C">
        <w:rPr>
          <w:rFonts w:ascii="Times New Roman" w:hAnsi="Times New Roman"/>
          <w:sz w:val="28"/>
          <w:szCs w:val="28"/>
        </w:rPr>
        <w:t>Agricultural University, Shenyang 110866, Liaoning,</w:t>
      </w:r>
      <w:r w:rsidRPr="00861B5C">
        <w:rPr>
          <w:rFonts w:ascii="Times New Roman" w:hAnsi="Times New Roman" w:hint="eastAsia"/>
          <w:sz w:val="28"/>
          <w:szCs w:val="28"/>
        </w:rPr>
        <w:t xml:space="preserve"> </w:t>
      </w:r>
      <w:r w:rsidRPr="00861B5C">
        <w:rPr>
          <w:rFonts w:ascii="Times New Roman" w:hAnsi="Times New Roman"/>
          <w:sz w:val="28"/>
          <w:szCs w:val="28"/>
        </w:rPr>
        <w:t>China</w:t>
      </w:r>
    </w:p>
    <w:p w14:paraId="7E167959" w14:textId="77777777" w:rsidR="008D0198" w:rsidRDefault="008D0198" w:rsidP="008D0198">
      <w:pPr>
        <w:rPr>
          <w:rFonts w:ascii="Times New Roman" w:hAnsi="Times New Roman"/>
          <w:sz w:val="28"/>
          <w:szCs w:val="28"/>
        </w:rPr>
      </w:pPr>
      <w:r w:rsidRPr="00861B5C">
        <w:rPr>
          <w:rFonts w:ascii="Times New Roman" w:hAnsi="Times New Roman" w:hint="eastAsia"/>
          <w:sz w:val="28"/>
          <w:szCs w:val="28"/>
          <w:vertAlign w:val="superscript"/>
        </w:rPr>
        <w:t>2</w:t>
      </w:r>
      <w:r w:rsidRPr="00861B5C">
        <w:rPr>
          <w:rFonts w:ascii="Times New Roman" w:hAnsi="Times New Roman"/>
          <w:sz w:val="28"/>
          <w:szCs w:val="28"/>
        </w:rPr>
        <w:t>Shenyang City Key Laboratory of Maize Genomic</w:t>
      </w:r>
      <w:r w:rsidRPr="00861B5C">
        <w:rPr>
          <w:rFonts w:ascii="Times New Roman" w:hAnsi="Times New Roman" w:hint="eastAsia"/>
          <w:sz w:val="28"/>
          <w:szCs w:val="28"/>
        </w:rPr>
        <w:t xml:space="preserve"> </w:t>
      </w:r>
      <w:r w:rsidRPr="00861B5C">
        <w:rPr>
          <w:rFonts w:ascii="Times New Roman" w:hAnsi="Times New Roman"/>
          <w:sz w:val="28"/>
          <w:szCs w:val="28"/>
        </w:rPr>
        <w:t>Selection Breeding, Shenyang 110866, Liaoning, China</w:t>
      </w:r>
    </w:p>
    <w:p w14:paraId="3F3A40E5" w14:textId="77777777" w:rsidR="008D0198" w:rsidRDefault="008D0198" w:rsidP="008D0198">
      <w:pPr>
        <w:jc w:val="left"/>
        <w:rPr>
          <w:rFonts w:ascii="Times New Roman" w:hAnsi="Times New Roman"/>
          <w:sz w:val="28"/>
          <w:szCs w:val="28"/>
        </w:rPr>
      </w:pPr>
      <w:r w:rsidRPr="00861B5C">
        <w:rPr>
          <w:rFonts w:ascii="Times New Roman" w:hAnsi="Times New Roman"/>
          <w:sz w:val="28"/>
          <w:szCs w:val="28"/>
          <w:vertAlign w:val="superscript"/>
        </w:rPr>
        <w:t>3</w:t>
      </w:r>
      <w:bookmarkStart w:id="5" w:name="_Hlk72844687"/>
      <w:r w:rsidRPr="00861B5C">
        <w:rPr>
          <w:rFonts w:ascii="Times New Roman" w:hAnsi="Times New Roman"/>
          <w:sz w:val="28"/>
          <w:szCs w:val="28"/>
        </w:rPr>
        <w:t>S</w:t>
      </w:r>
      <w:bookmarkEnd w:id="5"/>
      <w:r>
        <w:rPr>
          <w:rFonts w:ascii="Times New Roman" w:hAnsi="Times New Roman"/>
          <w:sz w:val="28"/>
          <w:szCs w:val="28"/>
        </w:rPr>
        <w:t>tate Key Laboratory of Maize Bio-Breeding</w:t>
      </w:r>
    </w:p>
    <w:p w14:paraId="38D86AE2" w14:textId="77777777" w:rsidR="008D0198" w:rsidRPr="00D832B2" w:rsidRDefault="008D0198" w:rsidP="008D0198">
      <w:pPr>
        <w:jc w:val="left"/>
        <w:rPr>
          <w:rFonts w:ascii="Times New Roman" w:hAnsi="Times New Roman"/>
          <w:sz w:val="28"/>
          <w:szCs w:val="28"/>
        </w:rPr>
      </w:pPr>
    </w:p>
    <w:p w14:paraId="618923D6" w14:textId="77777777" w:rsidR="008D0198" w:rsidRPr="00861B5C" w:rsidRDefault="008D0198" w:rsidP="008D0198">
      <w:pPr>
        <w:rPr>
          <w:rFonts w:ascii="Times New Roman" w:hAnsi="Times New Roman"/>
          <w:sz w:val="28"/>
          <w:szCs w:val="28"/>
        </w:rPr>
      </w:pPr>
      <w:r w:rsidRPr="00861B5C">
        <w:rPr>
          <w:rFonts w:ascii="Times New Roman" w:hAnsi="Times New Roman"/>
          <w:sz w:val="28"/>
          <w:szCs w:val="28"/>
        </w:rPr>
        <w:t>*These authors contributed equally to this work.</w:t>
      </w:r>
    </w:p>
    <w:p w14:paraId="2C5E9849" w14:textId="76573DA3" w:rsidR="001B39ED" w:rsidRPr="00184FDB" w:rsidRDefault="008D0198" w:rsidP="008D0198">
      <w:pPr>
        <w:rPr>
          <w:rStyle w:val="a9"/>
          <w:rFonts w:ascii="Times New Roman" w:hAnsi="Times New Roman"/>
          <w:sz w:val="28"/>
          <w:szCs w:val="28"/>
          <w:u w:val="none"/>
        </w:rPr>
      </w:pPr>
      <w:r w:rsidRPr="00861B5C">
        <w:rPr>
          <w:rFonts w:ascii="Times New Roman" w:hAnsi="Times New Roman" w:hint="eastAsia"/>
          <w:sz w:val="28"/>
          <w:szCs w:val="28"/>
        </w:rPr>
        <w:t>§</w:t>
      </w:r>
      <w:r w:rsidRPr="00861B5C">
        <w:rPr>
          <w:rFonts w:ascii="Times New Roman" w:hAnsi="Times New Roman"/>
          <w:sz w:val="28"/>
          <w:szCs w:val="28"/>
        </w:rPr>
        <w:t xml:space="preserve">Corresponding author: </w:t>
      </w:r>
      <w:hyperlink r:id="rId6" w:history="1">
        <w:r w:rsidR="00184FDB" w:rsidRPr="00E01DF2">
          <w:rPr>
            <w:rStyle w:val="a9"/>
            <w:rFonts w:ascii="Times New Roman" w:hAnsi="Times New Roman"/>
            <w:sz w:val="28"/>
            <w:szCs w:val="28"/>
          </w:rPr>
          <w:t>dongxiaomei@syau.edu.cn</w:t>
        </w:r>
      </w:hyperlink>
    </w:p>
    <w:p w14:paraId="0DC8F3E8" w14:textId="77777777" w:rsidR="008D0198" w:rsidRPr="00BE6BDC" w:rsidRDefault="008D0198" w:rsidP="008D0198">
      <w:pPr>
        <w:rPr>
          <w:rStyle w:val="a9"/>
          <w:rFonts w:ascii="Times New Roman" w:hAnsi="Times New Roman" w:cs="Times New Roman"/>
          <w:sz w:val="28"/>
          <w:szCs w:val="28"/>
        </w:rPr>
      </w:pPr>
    </w:p>
    <w:bookmarkEnd w:id="2"/>
    <w:p w14:paraId="68A2B60B" w14:textId="77777777" w:rsidR="00054711" w:rsidRPr="00BE6BDC" w:rsidRDefault="00054711" w:rsidP="00054711">
      <w:pPr>
        <w:rPr>
          <w:rFonts w:ascii="Times New Roman" w:hAnsi="Times New Roman" w:cs="Times New Roman"/>
          <w:sz w:val="28"/>
          <w:szCs w:val="28"/>
        </w:rPr>
      </w:pPr>
      <w:r w:rsidRPr="00BE6BDC">
        <w:rPr>
          <w:rFonts w:ascii="Times New Roman" w:hAnsi="Times New Roman" w:cs="Times New Roman"/>
          <w:b/>
          <w:sz w:val="28"/>
          <w:szCs w:val="28"/>
        </w:rPr>
        <w:t>Running title:</w:t>
      </w:r>
      <w:r w:rsidRPr="00BE6BDC">
        <w:rPr>
          <w:rFonts w:ascii="Times New Roman" w:hAnsi="Times New Roman" w:cs="Times New Roman"/>
          <w:sz w:val="28"/>
          <w:szCs w:val="28"/>
        </w:rPr>
        <w:t xml:space="preserve"> Identification and expression of phased small RNA in maize</w:t>
      </w:r>
    </w:p>
    <w:p w14:paraId="452EA195" w14:textId="77777777" w:rsidR="00054711" w:rsidRPr="00BE6BDC" w:rsidRDefault="00054711" w:rsidP="00054711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  <w:r w:rsidRPr="00BE6BDC">
        <w:rPr>
          <w:rFonts w:ascii="Times New Roman" w:hAnsi="Times New Roman" w:cs="Times New Roman"/>
          <w:b/>
          <w:sz w:val="28"/>
          <w:szCs w:val="28"/>
        </w:rPr>
        <w:t>Key words:</w:t>
      </w:r>
      <w:r w:rsidRPr="00BE6B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BDC">
        <w:rPr>
          <w:rFonts w:ascii="Times New Roman" w:hAnsi="Times New Roman" w:cs="Times New Roman"/>
          <w:sz w:val="28"/>
          <w:szCs w:val="28"/>
        </w:rPr>
        <w:t>phasiRNAs</w:t>
      </w:r>
      <w:proofErr w:type="spellEnd"/>
      <w:r w:rsidRPr="00BE6BDC">
        <w:rPr>
          <w:rFonts w:ascii="Times New Roman" w:hAnsi="Times New Roman" w:cs="Times New Roman"/>
          <w:sz w:val="28"/>
          <w:szCs w:val="28"/>
        </w:rPr>
        <w:t>, male reproductive tissues, female reproductive tissues, DCL1, miR2118, miR2275</w:t>
      </w:r>
    </w:p>
    <w:p w14:paraId="3E0B44DD" w14:textId="77777777" w:rsidR="00B53CFB" w:rsidRDefault="00B53CFB" w:rsidP="00054711">
      <w:pPr>
        <w:widowControl/>
        <w:jc w:val="left"/>
        <w:rPr>
          <w:rFonts w:ascii="Times New Roman" w:hAnsi="Times New Roman" w:cs="Times New Roman"/>
        </w:rPr>
      </w:pPr>
    </w:p>
    <w:p w14:paraId="5FD9D9DE" w14:textId="0DD8B899" w:rsidR="00054711" w:rsidRPr="00BE6BDC" w:rsidRDefault="00054711">
      <w:pPr>
        <w:widowControl/>
        <w:jc w:val="left"/>
        <w:rPr>
          <w:rFonts w:ascii="Times New Roman" w:hAnsi="Times New Roman" w:cs="Times New Roman"/>
        </w:rPr>
      </w:pPr>
      <w:r w:rsidRPr="00BE6BDC">
        <w:rPr>
          <w:rFonts w:ascii="Times New Roman" w:hAnsi="Times New Roman" w:cs="Times New Roman"/>
          <w:b/>
          <w:sz w:val="36"/>
          <w:szCs w:val="36"/>
        </w:rPr>
        <w:t>Supplementary Figures and Tables</w:t>
      </w:r>
      <w:r w:rsidRPr="00BE6BDC">
        <w:rPr>
          <w:rFonts w:ascii="Times New Roman" w:hAnsi="Times New Roman" w:cs="Times New Roman"/>
        </w:rPr>
        <w:br w:type="page"/>
      </w:r>
    </w:p>
    <w:p w14:paraId="790E73E4" w14:textId="01D40E11" w:rsidR="00ED0920" w:rsidRPr="00BF12A0" w:rsidRDefault="00054711" w:rsidP="00BF12A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E6BDC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801AC6">
        <w:rPr>
          <w:rFonts w:ascii="Times New Roman" w:hAnsi="Times New Roman" w:cs="Times New Roman"/>
          <w:b/>
          <w:sz w:val="24"/>
          <w:szCs w:val="24"/>
        </w:rPr>
        <w:t>1</w:t>
      </w:r>
      <w:r w:rsidRPr="00BE6BDC">
        <w:rPr>
          <w:rFonts w:ascii="Times New Roman" w:hAnsi="Times New Roman" w:cs="Times New Roman"/>
          <w:b/>
          <w:sz w:val="24"/>
          <w:szCs w:val="24"/>
        </w:rPr>
        <w:t>. The summary of sequencing data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492"/>
        <w:gridCol w:w="2065"/>
        <w:gridCol w:w="1507"/>
        <w:gridCol w:w="1577"/>
        <w:gridCol w:w="1665"/>
      </w:tblGrid>
      <w:tr w:rsidR="00ED0920" w:rsidRPr="00FF1378" w14:paraId="793CB27E" w14:textId="77777777" w:rsidTr="00BF12A0">
        <w:tc>
          <w:tcPr>
            <w:tcW w:w="152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C4D062A" w14:textId="2FBFB3A4" w:rsidR="00ED0920" w:rsidRPr="00FF1378" w:rsidRDefault="00ED0920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1F24802" w14:textId="77777777" w:rsidR="00ED0920" w:rsidRPr="00FF1378" w:rsidRDefault="00ED0920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6C14AE5" w14:textId="77777777" w:rsidR="00ED0920" w:rsidRPr="00FF1378" w:rsidRDefault="00ED0920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331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2510515" w14:textId="35B6BEE8" w:rsidR="00ED0920" w:rsidRPr="00FF1378" w:rsidRDefault="00ED0920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ED0920">
              <w:rPr>
                <w:rFonts w:ascii="Times New Roman" w:hAnsi="Times New Roman" w:cs="Times New Roman"/>
                <w:sz w:val="18"/>
                <w:szCs w:val="20"/>
              </w:rPr>
              <w:t>The number of sequenced reads</w:t>
            </w:r>
          </w:p>
        </w:tc>
      </w:tr>
      <w:tr w:rsidR="00ED0920" w:rsidRPr="00FF1378" w14:paraId="0393C3FC" w14:textId="77777777" w:rsidTr="00A23F2E">
        <w:tc>
          <w:tcPr>
            <w:tcW w:w="152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8989100" w14:textId="685B5C96" w:rsidR="00ED0920" w:rsidRPr="00FF1378" w:rsidRDefault="00A21399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ED0920">
              <w:rPr>
                <w:rFonts w:ascii="Times New Roman" w:hAnsi="Times New Roman" w:cs="Times New Roman"/>
                <w:sz w:val="18"/>
                <w:szCs w:val="20"/>
              </w:rPr>
              <w:t>Tissue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FFF75E7" w14:textId="583C848C" w:rsidR="00ED0920" w:rsidRPr="00FF1378" w:rsidRDefault="00FF1378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F1378">
              <w:rPr>
                <w:rFonts w:ascii="Times New Roman" w:hAnsi="Times New Roman" w:cs="Times New Roman" w:hint="eastAsia"/>
                <w:sz w:val="18"/>
                <w:szCs w:val="20"/>
              </w:rPr>
              <w:t>S</w:t>
            </w:r>
            <w:r w:rsidRPr="00FF1378">
              <w:rPr>
                <w:rFonts w:ascii="Times New Roman" w:hAnsi="Times New Roman" w:cs="Times New Roman"/>
                <w:sz w:val="18"/>
                <w:szCs w:val="20"/>
              </w:rPr>
              <w:t>tage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65B1502" w14:textId="77777777" w:rsidR="00ED0920" w:rsidRPr="00FF1378" w:rsidRDefault="00ED0920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F41AB64" w14:textId="28C7EE34" w:rsidR="00ED0920" w:rsidRPr="00FF1378" w:rsidRDefault="00ED0920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ED0920">
              <w:rPr>
                <w:rFonts w:ascii="Times New Roman" w:hAnsi="Times New Roman" w:cs="Times New Roman"/>
                <w:sz w:val="18"/>
                <w:szCs w:val="20"/>
              </w:rPr>
              <w:t>No. of total reads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55907F9" w14:textId="0E493020" w:rsidR="00ED0920" w:rsidRPr="00FF1378" w:rsidRDefault="00ED0920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ED0920">
              <w:rPr>
                <w:rFonts w:ascii="Times New Roman" w:hAnsi="Times New Roman" w:cs="Times New Roman"/>
                <w:sz w:val="18"/>
                <w:szCs w:val="20"/>
              </w:rPr>
              <w:t>No. of unique reads</w:t>
            </w:r>
          </w:p>
        </w:tc>
      </w:tr>
      <w:tr w:rsidR="00ED0920" w:rsidRPr="00FF1378" w14:paraId="04EC9B18" w14:textId="77777777" w:rsidTr="007B223C">
        <w:tc>
          <w:tcPr>
            <w:tcW w:w="1526" w:type="dxa"/>
            <w:tcBorders>
              <w:top w:val="single" w:sz="8" w:space="0" w:color="auto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56D25CEF" w14:textId="2907B54F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Embryo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5F44141D" w14:textId="00A39EB8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 xml:space="preserve">12 </w:t>
            </w:r>
            <w:proofErr w:type="gramStart"/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DAP</w:t>
            </w:r>
            <w:proofErr w:type="gramEnd"/>
            <w:r w:rsidRPr="00F4413F">
              <w:rPr>
                <w:rFonts w:ascii="Times New Roman" w:hAnsi="Times New Roman" w:cs="Times New Roman"/>
                <w:sz w:val="18"/>
                <w:szCs w:val="20"/>
              </w:rPr>
              <w:t xml:space="preserve"> after</w:t>
            </w:r>
            <w:r w:rsidR="00A21399" w:rsidRPr="00FF1378"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pol</w:t>
            </w:r>
            <w:r w:rsidR="00A21399" w:rsidRPr="00FF1378">
              <w:rPr>
                <w:rFonts w:ascii="Times New Roman" w:hAnsi="Times New Roman" w:cs="Times New Roman"/>
                <w:sz w:val="18"/>
                <w:szCs w:val="20"/>
              </w:rPr>
              <w:t>l</w:t>
            </w: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ination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51C48DD3" w14:textId="0B6C9598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Our</w:t>
            </w:r>
          </w:p>
        </w:tc>
        <w:tc>
          <w:tcPr>
            <w:tcW w:w="1606" w:type="dxa"/>
            <w:tcBorders>
              <w:top w:val="single" w:sz="8" w:space="0" w:color="auto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7C81CA11" w14:textId="2FFE655A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14,812,427</w:t>
            </w:r>
          </w:p>
        </w:tc>
        <w:tc>
          <w:tcPr>
            <w:tcW w:w="1705" w:type="dxa"/>
            <w:tcBorders>
              <w:top w:val="single" w:sz="8" w:space="0" w:color="auto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1A31D607" w14:textId="15A9D934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6,886,540</w:t>
            </w:r>
          </w:p>
        </w:tc>
      </w:tr>
      <w:tr w:rsidR="00ED0920" w:rsidRPr="00FF1378" w14:paraId="4D5BA2AA" w14:textId="77777777" w:rsidTr="00942242">
        <w:tc>
          <w:tcPr>
            <w:tcW w:w="152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0406A550" w14:textId="32E3ADC5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Anther</w:t>
            </w:r>
          </w:p>
        </w:tc>
        <w:tc>
          <w:tcPr>
            <w:tcW w:w="212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0E00AD61" w14:textId="082C700E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~3 mm</w:t>
            </w:r>
          </w:p>
        </w:tc>
        <w:tc>
          <w:tcPr>
            <w:tcW w:w="1559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4B08285F" w14:textId="5FB39A1F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Our</w:t>
            </w:r>
          </w:p>
        </w:tc>
        <w:tc>
          <w:tcPr>
            <w:tcW w:w="160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13019EF4" w14:textId="613923BC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53,705,228</w:t>
            </w:r>
          </w:p>
        </w:tc>
        <w:tc>
          <w:tcPr>
            <w:tcW w:w="1705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403BB355" w14:textId="1AAFB17F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17,071,389</w:t>
            </w:r>
          </w:p>
        </w:tc>
      </w:tr>
      <w:tr w:rsidR="00ED0920" w:rsidRPr="00FF1378" w14:paraId="75DC7968" w14:textId="77777777" w:rsidTr="007B223C">
        <w:tc>
          <w:tcPr>
            <w:tcW w:w="152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4F7C24FB" w14:textId="12E6A0A5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Premature ear</w:t>
            </w:r>
          </w:p>
        </w:tc>
        <w:tc>
          <w:tcPr>
            <w:tcW w:w="212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68A38720" w14:textId="3335AD70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4~5 cm</w:t>
            </w:r>
          </w:p>
        </w:tc>
        <w:tc>
          <w:tcPr>
            <w:tcW w:w="1559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6483BD93" w14:textId="2D4B7D1A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Our</w:t>
            </w:r>
          </w:p>
        </w:tc>
        <w:tc>
          <w:tcPr>
            <w:tcW w:w="160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2D0CA046" w14:textId="440B1900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55,978,811</w:t>
            </w:r>
          </w:p>
        </w:tc>
        <w:tc>
          <w:tcPr>
            <w:tcW w:w="1705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586D582C" w14:textId="78CAE492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17,071,389</w:t>
            </w:r>
          </w:p>
        </w:tc>
      </w:tr>
      <w:tr w:rsidR="00ED0920" w:rsidRPr="00FF1378" w14:paraId="71119CB7" w14:textId="77777777" w:rsidTr="00942242">
        <w:tc>
          <w:tcPr>
            <w:tcW w:w="152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262A7A6D" w14:textId="3BB6815A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Root</w:t>
            </w:r>
          </w:p>
        </w:tc>
        <w:tc>
          <w:tcPr>
            <w:tcW w:w="212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46A773F3" w14:textId="5F3B588A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F1378">
              <w:rPr>
                <w:rFonts w:ascii="Times New Roman" w:hAnsi="Times New Roman" w:cs="Times New Roman"/>
                <w:sz w:val="18"/>
                <w:szCs w:val="20"/>
              </w:rPr>
              <w:t>collected from seeds</w:t>
            </w:r>
            <w:r w:rsidR="00A21399" w:rsidRPr="00FF1378"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r w:rsidRPr="00FF1378">
              <w:rPr>
                <w:rFonts w:ascii="Times New Roman" w:hAnsi="Times New Roman" w:cs="Times New Roman"/>
                <w:sz w:val="18"/>
                <w:szCs w:val="20"/>
              </w:rPr>
              <w:t>grown in sterile water without light for three days</w:t>
            </w:r>
          </w:p>
        </w:tc>
        <w:tc>
          <w:tcPr>
            <w:tcW w:w="1559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21180EA4" w14:textId="4CE06C3E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Zhang et al. 2009</w:t>
            </w:r>
          </w:p>
        </w:tc>
        <w:tc>
          <w:tcPr>
            <w:tcW w:w="160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32F6697E" w14:textId="34ACF590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98,701,382</w:t>
            </w:r>
          </w:p>
        </w:tc>
        <w:tc>
          <w:tcPr>
            <w:tcW w:w="1705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3239DE4A" w14:textId="6A557811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7,722,511</w:t>
            </w:r>
          </w:p>
        </w:tc>
      </w:tr>
      <w:tr w:rsidR="00ED0920" w:rsidRPr="00FF1378" w14:paraId="3EDBCB68" w14:textId="77777777" w:rsidTr="007B223C">
        <w:tc>
          <w:tcPr>
            <w:tcW w:w="152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4BB5FE88" w14:textId="271F99FA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Seedling</w:t>
            </w:r>
          </w:p>
        </w:tc>
        <w:tc>
          <w:tcPr>
            <w:tcW w:w="212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1FF29088" w14:textId="6BEC0D73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7 days after germination</w:t>
            </w:r>
          </w:p>
        </w:tc>
        <w:tc>
          <w:tcPr>
            <w:tcW w:w="1559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379F852D" w14:textId="59CCD67C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Zhang et al. 2009</w:t>
            </w:r>
          </w:p>
        </w:tc>
        <w:tc>
          <w:tcPr>
            <w:tcW w:w="160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7DC4EC08" w14:textId="224D277E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101,716,666</w:t>
            </w:r>
          </w:p>
        </w:tc>
        <w:tc>
          <w:tcPr>
            <w:tcW w:w="1705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069FE333" w14:textId="04F0DB74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7,922,717</w:t>
            </w:r>
          </w:p>
        </w:tc>
      </w:tr>
      <w:tr w:rsidR="00ED0920" w:rsidRPr="00FF1378" w14:paraId="2B1C07EE" w14:textId="77777777" w:rsidTr="00942242">
        <w:tc>
          <w:tcPr>
            <w:tcW w:w="152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1117313F" w14:textId="0262E570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Pollen</w:t>
            </w:r>
          </w:p>
        </w:tc>
        <w:tc>
          <w:tcPr>
            <w:tcW w:w="212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41C8F6E8" w14:textId="56C31ECD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Mature pollen</w:t>
            </w:r>
          </w:p>
        </w:tc>
        <w:tc>
          <w:tcPr>
            <w:tcW w:w="1559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55B504E3" w14:textId="72253710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Zhang et al. 2009</w:t>
            </w:r>
          </w:p>
        </w:tc>
        <w:tc>
          <w:tcPr>
            <w:tcW w:w="160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1C8953CE" w14:textId="18BE5E3F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111,903,065</w:t>
            </w:r>
          </w:p>
        </w:tc>
        <w:tc>
          <w:tcPr>
            <w:tcW w:w="1705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5B60C96B" w14:textId="5A324D0F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8,672,013</w:t>
            </w:r>
          </w:p>
        </w:tc>
      </w:tr>
      <w:tr w:rsidR="00ED0920" w:rsidRPr="00FF1378" w14:paraId="6E9D387E" w14:textId="77777777" w:rsidTr="007B223C">
        <w:tc>
          <w:tcPr>
            <w:tcW w:w="152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69703C3A" w14:textId="2708B675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Immature Ear</w:t>
            </w:r>
          </w:p>
        </w:tc>
        <w:tc>
          <w:tcPr>
            <w:tcW w:w="212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11C37855" w14:textId="5915C96C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F1378">
              <w:rPr>
                <w:rFonts w:ascii="Times New Roman" w:hAnsi="Times New Roman" w:cs="Times New Roman"/>
                <w:sz w:val="18"/>
                <w:szCs w:val="20"/>
              </w:rPr>
              <w:t>0.5</w:t>
            </w:r>
            <w:r w:rsidR="002C6D25">
              <w:rPr>
                <w:rFonts w:ascii="Times New Roman" w:hAnsi="Times New Roman" w:cs="Times New Roman"/>
                <w:sz w:val="18"/>
                <w:szCs w:val="20"/>
              </w:rPr>
              <w:t>~</w:t>
            </w:r>
            <w:r w:rsidRPr="00FF1378">
              <w:rPr>
                <w:rFonts w:ascii="Times New Roman" w:hAnsi="Times New Roman" w:cs="Times New Roman"/>
                <w:sz w:val="18"/>
                <w:szCs w:val="20"/>
              </w:rPr>
              <w:t xml:space="preserve"> 2cm</w:t>
            </w:r>
          </w:p>
        </w:tc>
        <w:tc>
          <w:tcPr>
            <w:tcW w:w="1559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12EC00A4" w14:textId="04920DB9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Zhang et al. 2009</w:t>
            </w:r>
          </w:p>
        </w:tc>
        <w:tc>
          <w:tcPr>
            <w:tcW w:w="160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02E14A0E" w14:textId="26C7DFD6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63,512,172</w:t>
            </w:r>
          </w:p>
        </w:tc>
        <w:tc>
          <w:tcPr>
            <w:tcW w:w="1705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17E2B096" w14:textId="5CE2D1A8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5,118,066</w:t>
            </w:r>
          </w:p>
        </w:tc>
      </w:tr>
      <w:tr w:rsidR="00ED0920" w:rsidRPr="00FF1378" w14:paraId="7D49C131" w14:textId="77777777" w:rsidTr="00942242">
        <w:tc>
          <w:tcPr>
            <w:tcW w:w="152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64A8F8B3" w14:textId="144C65E6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Immature Tassel</w:t>
            </w:r>
          </w:p>
        </w:tc>
        <w:tc>
          <w:tcPr>
            <w:tcW w:w="212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4159E35D" w14:textId="41E2070A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0.5</w:t>
            </w:r>
            <w:r w:rsidR="002C6D25">
              <w:rPr>
                <w:rFonts w:ascii="Times New Roman" w:hAnsi="Times New Roman" w:cs="Times New Roman"/>
                <w:sz w:val="18"/>
                <w:szCs w:val="20"/>
              </w:rPr>
              <w:t>~</w:t>
            </w: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2.5cm</w:t>
            </w:r>
          </w:p>
        </w:tc>
        <w:tc>
          <w:tcPr>
            <w:tcW w:w="1559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307435B0" w14:textId="38505698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Zhang et al. 2009</w:t>
            </w:r>
          </w:p>
        </w:tc>
        <w:tc>
          <w:tcPr>
            <w:tcW w:w="160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753C5EAD" w14:textId="081F6AC9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105,512,172</w:t>
            </w:r>
          </w:p>
        </w:tc>
        <w:tc>
          <w:tcPr>
            <w:tcW w:w="1705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28090677" w14:textId="70BD3C86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8,212,690</w:t>
            </w:r>
          </w:p>
        </w:tc>
      </w:tr>
      <w:tr w:rsidR="00ED0920" w:rsidRPr="00FF1378" w14:paraId="31036BE2" w14:textId="77777777" w:rsidTr="007B223C">
        <w:tc>
          <w:tcPr>
            <w:tcW w:w="152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511CB448" w14:textId="3B6B340C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Silk</w:t>
            </w:r>
          </w:p>
        </w:tc>
        <w:tc>
          <w:tcPr>
            <w:tcW w:w="212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553D1C4D" w14:textId="6E4E0CF3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extending 5 cm beyond the bracts</w:t>
            </w:r>
          </w:p>
        </w:tc>
        <w:tc>
          <w:tcPr>
            <w:tcW w:w="1559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24739043" w14:textId="320A2ACA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Li et al. 2013</w:t>
            </w:r>
          </w:p>
        </w:tc>
        <w:tc>
          <w:tcPr>
            <w:tcW w:w="1606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00722F76" w14:textId="135EB50A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9,103,821</w:t>
            </w:r>
          </w:p>
        </w:tc>
        <w:tc>
          <w:tcPr>
            <w:tcW w:w="1705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37938288" w14:textId="15C25591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5,344,225</w:t>
            </w:r>
          </w:p>
        </w:tc>
      </w:tr>
      <w:tr w:rsidR="00ED0920" w:rsidRPr="00FF1378" w14:paraId="29F016B1" w14:textId="77777777" w:rsidTr="00942242">
        <w:tc>
          <w:tcPr>
            <w:tcW w:w="1526" w:type="dxa"/>
            <w:tcBorders>
              <w:top w:val="single" w:sz="8" w:space="0" w:color="FFFFFF" w:themeColor="background1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170250F" w14:textId="36FC05AF" w:rsidR="00ED0920" w:rsidRPr="00FF1378" w:rsidRDefault="00F4413F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Total</w:t>
            </w:r>
          </w:p>
        </w:tc>
        <w:tc>
          <w:tcPr>
            <w:tcW w:w="2126" w:type="dxa"/>
            <w:tcBorders>
              <w:top w:val="single" w:sz="8" w:space="0" w:color="FFFFFF" w:themeColor="background1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64A5C10" w14:textId="77777777" w:rsidR="00ED0920" w:rsidRPr="00FF1378" w:rsidRDefault="00ED0920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59" w:type="dxa"/>
            <w:tcBorders>
              <w:top w:val="single" w:sz="8" w:space="0" w:color="FFFFFF" w:themeColor="background1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DBA915A" w14:textId="77777777" w:rsidR="00ED0920" w:rsidRPr="00FF1378" w:rsidRDefault="00ED0920" w:rsidP="00A21399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06" w:type="dxa"/>
            <w:tcBorders>
              <w:top w:val="single" w:sz="8" w:space="0" w:color="FFFFFF" w:themeColor="background1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96704BC" w14:textId="30430010" w:rsidR="00ED0920" w:rsidRPr="00FF1378" w:rsidRDefault="00F4413F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F4413F">
              <w:rPr>
                <w:rFonts w:ascii="Times New Roman" w:hAnsi="Times New Roman" w:cs="Times New Roman"/>
                <w:sz w:val="18"/>
                <w:szCs w:val="20"/>
              </w:rPr>
              <w:t>614,945,744</w:t>
            </w:r>
          </w:p>
        </w:tc>
        <w:tc>
          <w:tcPr>
            <w:tcW w:w="1705" w:type="dxa"/>
            <w:tcBorders>
              <w:top w:val="single" w:sz="8" w:space="0" w:color="FFFFFF" w:themeColor="background1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02D6E5F" w14:textId="41A97458" w:rsidR="00ED0920" w:rsidRPr="00FF1378" w:rsidRDefault="00A21399" w:rsidP="00FF1378">
            <w:pPr>
              <w:jc w:val="right"/>
              <w:rPr>
                <w:rFonts w:ascii="Times New Roman" w:hAnsi="Times New Roman" w:cs="Times New Roman"/>
                <w:sz w:val="18"/>
                <w:szCs w:val="20"/>
              </w:rPr>
            </w:pPr>
            <w:r w:rsidRPr="00A21399">
              <w:rPr>
                <w:rFonts w:ascii="Times New Roman" w:hAnsi="Times New Roman" w:cs="Times New Roman"/>
                <w:sz w:val="18"/>
                <w:szCs w:val="20"/>
              </w:rPr>
              <w:t>91,036,983</w:t>
            </w:r>
          </w:p>
        </w:tc>
      </w:tr>
    </w:tbl>
    <w:p w14:paraId="7FB80FE3" w14:textId="0F3E8242" w:rsidR="00ED0920" w:rsidRDefault="00ED0920" w:rsidP="00054711">
      <w:pPr>
        <w:rPr>
          <w:rFonts w:ascii="Times New Roman" w:hAnsi="Times New Roman" w:cs="Times New Roman"/>
        </w:rPr>
      </w:pPr>
    </w:p>
    <w:p w14:paraId="6C17D934" w14:textId="69F4A36D" w:rsidR="00F114E9" w:rsidRDefault="00F114E9" w:rsidP="00054711">
      <w:pPr>
        <w:rPr>
          <w:rFonts w:ascii="Times New Roman" w:hAnsi="Times New Roman" w:cs="Times New Roman"/>
        </w:rPr>
      </w:pPr>
    </w:p>
    <w:p w14:paraId="59CCC097" w14:textId="0277701F" w:rsidR="006D5C14" w:rsidRPr="00FB7983" w:rsidRDefault="00FB7983" w:rsidP="00FB7983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6" w:name="OLE_LINK77"/>
      <w:bookmarkStart w:id="7" w:name="OLE_LINK78"/>
      <w:r w:rsidRPr="00BE6BDC">
        <w:rPr>
          <w:rFonts w:ascii="Times New Roman" w:hAnsi="Times New Roman" w:cs="Times New Roman"/>
          <w:b/>
          <w:sz w:val="24"/>
          <w:szCs w:val="24"/>
        </w:rPr>
        <w:t>Table S</w:t>
      </w:r>
      <w:r w:rsidR="003D2707">
        <w:rPr>
          <w:rFonts w:ascii="Times New Roman" w:hAnsi="Times New Roman" w:cs="Times New Roman"/>
          <w:b/>
          <w:sz w:val="24"/>
          <w:szCs w:val="24"/>
        </w:rPr>
        <w:t>3</w:t>
      </w:r>
      <w:r w:rsidRPr="00BE6BD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2661B" w:rsidRPr="00B2661B">
        <w:rPr>
          <w:rFonts w:ascii="Times New Roman" w:hAnsi="Times New Roman" w:cs="Times New Roman"/>
          <w:b/>
          <w:sz w:val="24"/>
          <w:szCs w:val="24"/>
        </w:rPr>
        <w:t>Homologous gene annotation of maize genes in Arabidopsis and rice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1657"/>
        <w:gridCol w:w="1137"/>
        <w:gridCol w:w="2126"/>
        <w:gridCol w:w="1587"/>
        <w:gridCol w:w="1799"/>
      </w:tblGrid>
      <w:tr w:rsidR="00454E7A" w:rsidRPr="00454E7A" w14:paraId="31CFCE84" w14:textId="77777777" w:rsidTr="00184FDB">
        <w:trPr>
          <w:trHeight w:val="995"/>
        </w:trPr>
        <w:tc>
          <w:tcPr>
            <w:tcW w:w="82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BCF3E2B" w14:textId="7CB93589" w:rsidR="00184FDB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Gene in maize</w:t>
            </w:r>
          </w:p>
        </w:tc>
        <w:tc>
          <w:tcPr>
            <w:tcW w:w="56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AE1D3E5" w14:textId="2F767246" w:rsidR="00184FDB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Best hit in Arabidopsis</w:t>
            </w:r>
          </w:p>
        </w:tc>
        <w:tc>
          <w:tcPr>
            <w:tcW w:w="137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48AA991" w14:textId="02B37044" w:rsidR="00184FDB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Annotation in Arabidopsis</w:t>
            </w:r>
          </w:p>
        </w:tc>
        <w:tc>
          <w:tcPr>
            <w:tcW w:w="7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890D97B" w14:textId="09F4A83F" w:rsidR="00184FDB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Best hit in rice</w:t>
            </w:r>
          </w:p>
        </w:tc>
        <w:tc>
          <w:tcPr>
            <w:tcW w:w="146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7F3FFB4" w14:textId="24681A42" w:rsidR="00184FDB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Annotation in rice</w:t>
            </w:r>
          </w:p>
        </w:tc>
      </w:tr>
      <w:tr w:rsidR="00D74159" w:rsidRPr="00454E7A" w14:paraId="7444B02C" w14:textId="77777777" w:rsidTr="00184FDB">
        <w:trPr>
          <w:trHeight w:val="1007"/>
        </w:trPr>
        <w:tc>
          <w:tcPr>
            <w:tcW w:w="823" w:type="pct"/>
            <w:tcBorders>
              <w:top w:val="single" w:sz="12" w:space="0" w:color="auto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0C327E3E" w14:textId="50413F9B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GRMZM2G013792</w:t>
            </w:r>
          </w:p>
        </w:tc>
        <w:tc>
          <w:tcPr>
            <w:tcW w:w="565" w:type="pct"/>
            <w:tcBorders>
              <w:top w:val="single" w:sz="12" w:space="0" w:color="auto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03540033" w14:textId="77777777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4" w:type="pct"/>
            <w:tcBorders>
              <w:top w:val="single" w:sz="12" w:space="0" w:color="auto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48986843" w14:textId="77777777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pct"/>
            <w:tcBorders>
              <w:top w:val="single" w:sz="12" w:space="0" w:color="auto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0821C44D" w14:textId="0389CB78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LOC_Os07g42960</w:t>
            </w:r>
          </w:p>
        </w:tc>
        <w:tc>
          <w:tcPr>
            <w:tcW w:w="1468" w:type="pct"/>
            <w:tcBorders>
              <w:top w:val="single" w:sz="12" w:space="0" w:color="auto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12748528" w14:textId="7B63AD04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phospho-2-dehydro-3-deoxyheptonate aldolase, chloroplast precursor</w:t>
            </w:r>
          </w:p>
        </w:tc>
      </w:tr>
      <w:tr w:rsidR="00454E7A" w:rsidRPr="00454E7A" w14:paraId="0B5D2D24" w14:textId="77777777" w:rsidTr="00184FDB">
        <w:trPr>
          <w:trHeight w:val="995"/>
        </w:trPr>
        <w:tc>
          <w:tcPr>
            <w:tcW w:w="823" w:type="pct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0A2774B5" w14:textId="7EF666B5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GRMZM2G050177</w:t>
            </w:r>
          </w:p>
        </w:tc>
        <w:tc>
          <w:tcPr>
            <w:tcW w:w="565" w:type="pct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</w:tcPr>
          <w:p w14:paraId="75D93BEF" w14:textId="4DCF18E7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AT1G55740 (AtSIP1)</w:t>
            </w:r>
          </w:p>
        </w:tc>
        <w:tc>
          <w:tcPr>
            <w:tcW w:w="1374" w:type="pct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</w:tcPr>
          <w:p w14:paraId="29DD2FEB" w14:textId="1CFB262B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seed imbibition 1</w:t>
            </w:r>
          </w:p>
        </w:tc>
        <w:tc>
          <w:tcPr>
            <w:tcW w:w="771" w:type="pct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26B50CD0" w14:textId="51D85430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LOC_Os08g38710</w:t>
            </w:r>
          </w:p>
        </w:tc>
        <w:tc>
          <w:tcPr>
            <w:tcW w:w="1468" w:type="pct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0AB93EDD" w14:textId="1271AADA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glycosyltransferase</w:t>
            </w:r>
          </w:p>
        </w:tc>
      </w:tr>
      <w:tr w:rsidR="00D74159" w:rsidRPr="00454E7A" w14:paraId="1555D4F5" w14:textId="77777777" w:rsidTr="00184FDB">
        <w:trPr>
          <w:trHeight w:val="663"/>
        </w:trPr>
        <w:tc>
          <w:tcPr>
            <w:tcW w:w="823" w:type="pct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10996FAF" w14:textId="74951E4A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GRMZM2G381842</w:t>
            </w:r>
          </w:p>
        </w:tc>
        <w:tc>
          <w:tcPr>
            <w:tcW w:w="565" w:type="pct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57E70EE0" w14:textId="77777777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4" w:type="pct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56329824" w14:textId="5E39A8D0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pct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695E497D" w14:textId="059AE797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LOC_Os03g62830</w:t>
            </w:r>
          </w:p>
        </w:tc>
        <w:tc>
          <w:tcPr>
            <w:tcW w:w="1468" w:type="pct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61363419" w14:textId="542F336B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nuclear antigen</w:t>
            </w:r>
          </w:p>
        </w:tc>
      </w:tr>
      <w:tr w:rsidR="00454E7A" w:rsidRPr="00454E7A" w14:paraId="1F3F3641" w14:textId="77777777" w:rsidTr="00184FDB">
        <w:trPr>
          <w:trHeight w:val="663"/>
        </w:trPr>
        <w:tc>
          <w:tcPr>
            <w:tcW w:w="823" w:type="pct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18D77AFF" w14:textId="3CABDF81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GRMZM2G016590</w:t>
            </w:r>
          </w:p>
        </w:tc>
        <w:tc>
          <w:tcPr>
            <w:tcW w:w="565" w:type="pct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</w:tcPr>
          <w:p w14:paraId="18152E9A" w14:textId="28AA3B12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ATCG00890</w:t>
            </w:r>
          </w:p>
        </w:tc>
        <w:tc>
          <w:tcPr>
            <w:tcW w:w="1374" w:type="pct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</w:tcPr>
          <w:p w14:paraId="7FA997CB" w14:textId="25A8E7E6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NADH-Ubiquinone/plastoquinone (complex I) protein</w:t>
            </w:r>
          </w:p>
        </w:tc>
        <w:tc>
          <w:tcPr>
            <w:tcW w:w="771" w:type="pct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1D9640C3" w14:textId="1BF3FD77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LOC_Os08g15248</w:t>
            </w:r>
          </w:p>
        </w:tc>
        <w:tc>
          <w:tcPr>
            <w:tcW w:w="1468" w:type="pct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nil"/>
            </w:tcBorders>
            <w:shd w:val="clear" w:color="auto" w:fill="auto"/>
          </w:tcPr>
          <w:p w14:paraId="283F2E31" w14:textId="55B2D3F3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NADPH-dependent oxidoreductase</w:t>
            </w:r>
          </w:p>
        </w:tc>
      </w:tr>
      <w:tr w:rsidR="00D74159" w:rsidRPr="00454E7A" w14:paraId="4D650AC2" w14:textId="77777777" w:rsidTr="00184FDB">
        <w:trPr>
          <w:trHeight w:val="1007"/>
        </w:trPr>
        <w:tc>
          <w:tcPr>
            <w:tcW w:w="823" w:type="pct"/>
            <w:tcBorders>
              <w:top w:val="single" w:sz="8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57111C20" w14:textId="09E71C6F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GRMZM2G159544</w:t>
            </w:r>
          </w:p>
        </w:tc>
        <w:tc>
          <w:tcPr>
            <w:tcW w:w="565" w:type="pct"/>
            <w:tcBorders>
              <w:top w:val="single" w:sz="8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03E65C57" w14:textId="023A8540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AT5G18170 (GDH1)</w:t>
            </w:r>
          </w:p>
        </w:tc>
        <w:tc>
          <w:tcPr>
            <w:tcW w:w="1374" w:type="pct"/>
            <w:tcBorders>
              <w:top w:val="single" w:sz="8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377115D3" w14:textId="1A16A133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glutamate dehydrogenase 1</w:t>
            </w:r>
          </w:p>
        </w:tc>
        <w:tc>
          <w:tcPr>
            <w:tcW w:w="771" w:type="pct"/>
            <w:tcBorders>
              <w:top w:val="single" w:sz="8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4670E086" w14:textId="46676CEF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LOC_Os02g43470</w:t>
            </w:r>
          </w:p>
        </w:tc>
        <w:tc>
          <w:tcPr>
            <w:tcW w:w="1468" w:type="pct"/>
            <w:tcBorders>
              <w:top w:val="single" w:sz="8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736259E8" w14:textId="6C028DCA" w:rsidR="00454E7A" w:rsidRPr="00454E7A" w:rsidRDefault="00454E7A" w:rsidP="00454E7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54E7A">
              <w:rPr>
                <w:rFonts w:ascii="Times New Roman" w:hAnsi="Times New Roman" w:cs="Times New Roman"/>
                <w:sz w:val="18"/>
                <w:szCs w:val="18"/>
              </w:rPr>
              <w:t>glutamate dehydrogenase protein</w:t>
            </w:r>
          </w:p>
        </w:tc>
      </w:tr>
    </w:tbl>
    <w:p w14:paraId="29F6AA51" w14:textId="77777777" w:rsidR="006D5C14" w:rsidRDefault="006D5C14" w:rsidP="00F114E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C8E3A40" w14:textId="77777777" w:rsidR="006D5C14" w:rsidRDefault="006D5C14" w:rsidP="00F114E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bookmarkEnd w:id="6"/>
    <w:bookmarkEnd w:id="7"/>
    <w:p w14:paraId="76E2D8E6" w14:textId="77777777" w:rsidR="006D5C14" w:rsidRDefault="006D5C14" w:rsidP="00F11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2E552F1" w14:textId="002AC1D5" w:rsidR="00F114E9" w:rsidRDefault="003C5ED0" w:rsidP="00F11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97E16B" wp14:editId="3445EBB3">
            <wp:extent cx="5105400" cy="330013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0234" cy="3335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AB2DE" w14:textId="498CAD40" w:rsidR="00C576F8" w:rsidRDefault="00C576F8" w:rsidP="00F11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2CA949" w14:textId="191CDEDE" w:rsidR="0039379B" w:rsidRPr="00BE6BDC" w:rsidRDefault="0039379B" w:rsidP="0039379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E6BDC">
        <w:rPr>
          <w:rFonts w:ascii="Times New Roman" w:hAnsi="Times New Roman" w:cs="Times New Roman"/>
          <w:b/>
          <w:sz w:val="24"/>
          <w:szCs w:val="24"/>
        </w:rPr>
        <w:t xml:space="preserve">Figure S1. </w:t>
      </w:r>
      <w:r w:rsidRPr="00F114E9">
        <w:rPr>
          <w:rFonts w:ascii="Times New Roman" w:hAnsi="Times New Roman" w:cs="Times New Roman"/>
          <w:b/>
          <w:sz w:val="24"/>
          <w:szCs w:val="24"/>
        </w:rPr>
        <w:t>the expression patterns of DCL1 gene in maize tissues</w:t>
      </w:r>
      <w:r w:rsidRPr="00BE6BDC">
        <w:rPr>
          <w:rFonts w:ascii="Times New Roman" w:hAnsi="Times New Roman" w:cs="Times New Roman"/>
          <w:b/>
          <w:sz w:val="24"/>
          <w:szCs w:val="24"/>
        </w:rPr>
        <w:t>.</w:t>
      </w:r>
    </w:p>
    <w:p w14:paraId="05671BA8" w14:textId="77777777" w:rsidR="0039379B" w:rsidRDefault="0039379B" w:rsidP="0039379B">
      <w:pPr>
        <w:spacing w:line="360" w:lineRule="auto"/>
        <w:rPr>
          <w:rFonts w:ascii="Times New Roman" w:hAnsi="Times New Roman"/>
          <w:sz w:val="24"/>
          <w:szCs w:val="24"/>
        </w:rPr>
      </w:pPr>
      <w:r w:rsidRPr="00BE6BDC">
        <w:rPr>
          <w:rFonts w:ascii="Times New Roman" w:hAnsi="Times New Roman" w:cs="Times New Roman"/>
          <w:sz w:val="24"/>
          <w:szCs w:val="24"/>
        </w:rPr>
        <w:t xml:space="preserve">The expression </w:t>
      </w:r>
      <w:r>
        <w:rPr>
          <w:rFonts w:ascii="Times New Roman" w:hAnsi="Times New Roman" w:cs="Times New Roman" w:hint="eastAsia"/>
          <w:sz w:val="24"/>
          <w:szCs w:val="24"/>
        </w:rPr>
        <w:t>pa</w:t>
      </w:r>
      <w:r>
        <w:rPr>
          <w:rFonts w:ascii="Times New Roman" w:hAnsi="Times New Roman" w:cs="Times New Roman"/>
          <w:sz w:val="24"/>
          <w:szCs w:val="24"/>
        </w:rPr>
        <w:t>tterns</w:t>
      </w:r>
      <w:r w:rsidRPr="00BE6BDC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 xml:space="preserve">DCL1 gene in maize </w:t>
      </w:r>
      <w:r w:rsidRPr="00BE6BDC">
        <w:rPr>
          <w:rFonts w:ascii="Times New Roman" w:hAnsi="Times New Roman" w:cs="Times New Roman"/>
          <w:sz w:val="24"/>
          <w:szCs w:val="24"/>
        </w:rPr>
        <w:t>tissues were showed.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7F10">
        <w:rPr>
          <w:rFonts w:ascii="Times New Roman" w:hAnsi="Times New Roman" w:cs="Times New Roman"/>
          <w:sz w:val="24"/>
          <w:szCs w:val="24"/>
        </w:rPr>
        <w:t>Collection period of maize tissue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leaf (6 DAP), root (</w:t>
      </w:r>
      <w:r w:rsidRPr="00AD1F9C">
        <w:rPr>
          <w:rFonts w:ascii="Times New Roman" w:hAnsi="Times New Roman" w:cs="Times New Roman"/>
          <w:sz w:val="24"/>
          <w:szCs w:val="24"/>
        </w:rPr>
        <w:t>7 DAS</w:t>
      </w:r>
      <w:r>
        <w:rPr>
          <w:rFonts w:ascii="Times New Roman" w:hAnsi="Times New Roman" w:cs="Times New Roman"/>
          <w:sz w:val="24"/>
          <w:szCs w:val="24"/>
        </w:rPr>
        <w:t>), internode (</w:t>
      </w:r>
      <w:r w:rsidRPr="00AD1F9C">
        <w:rPr>
          <w:rFonts w:ascii="Times New Roman" w:hAnsi="Times New Roman" w:cs="Times New Roman"/>
          <w:sz w:val="24"/>
          <w:szCs w:val="24"/>
        </w:rPr>
        <w:t>18 DAP</w:t>
      </w:r>
      <w:r>
        <w:rPr>
          <w:rFonts w:ascii="Times New Roman" w:hAnsi="Times New Roman" w:cs="Times New Roman"/>
          <w:sz w:val="24"/>
          <w:szCs w:val="24"/>
        </w:rPr>
        <w:t>), seedling (</w:t>
      </w:r>
      <w:r w:rsidRPr="00AD1F9C">
        <w:rPr>
          <w:rFonts w:ascii="Times New Roman" w:hAnsi="Times New Roman" w:cs="Times New Roman"/>
          <w:sz w:val="24"/>
          <w:szCs w:val="24"/>
        </w:rPr>
        <w:t>14 DAS</w:t>
      </w:r>
      <w:r>
        <w:rPr>
          <w:rFonts w:ascii="Times New Roman" w:hAnsi="Times New Roman" w:cs="Times New Roman"/>
          <w:sz w:val="24"/>
          <w:szCs w:val="24"/>
        </w:rPr>
        <w:t>), endosperm (</w:t>
      </w:r>
      <w:r w:rsidRPr="00AD1F9C"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D1F9C">
        <w:rPr>
          <w:rFonts w:ascii="Times New Roman" w:hAnsi="Times New Roman" w:cs="Times New Roman"/>
          <w:sz w:val="24"/>
          <w:szCs w:val="24"/>
        </w:rPr>
        <w:t>DAP</w:t>
      </w:r>
      <w:r>
        <w:rPr>
          <w:rFonts w:ascii="Times New Roman" w:hAnsi="Times New Roman" w:cs="Times New Roman"/>
          <w:sz w:val="24"/>
          <w:szCs w:val="24"/>
        </w:rPr>
        <w:t>), embryo (</w:t>
      </w:r>
      <w:r w:rsidRPr="00AD1F9C"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D1F9C">
        <w:rPr>
          <w:rFonts w:ascii="Times New Roman" w:hAnsi="Times New Roman" w:cs="Times New Roman"/>
          <w:sz w:val="24"/>
          <w:szCs w:val="24"/>
        </w:rPr>
        <w:t>DAP</w:t>
      </w:r>
      <w:r>
        <w:rPr>
          <w:rFonts w:ascii="Times New Roman" w:hAnsi="Times New Roman" w:cs="Times New Roman"/>
          <w:sz w:val="24"/>
          <w:szCs w:val="24"/>
        </w:rPr>
        <w:t>), immature tassel (</w:t>
      </w:r>
      <w:r w:rsidRPr="00AD1F9C">
        <w:rPr>
          <w:rFonts w:ascii="Times New Roman" w:hAnsi="Times New Roman" w:cs="Times New Roman"/>
          <w:sz w:val="24"/>
          <w:szCs w:val="24"/>
        </w:rPr>
        <w:t>V13</w:t>
      </w:r>
      <w:r>
        <w:rPr>
          <w:rFonts w:ascii="Times New Roman" w:hAnsi="Times New Roman" w:cs="Times New Roman"/>
          <w:sz w:val="24"/>
          <w:szCs w:val="24"/>
        </w:rPr>
        <w:t>), meiotic tassel (</w:t>
      </w:r>
      <w:r w:rsidRPr="00AD1F9C">
        <w:rPr>
          <w:rFonts w:ascii="Times New Roman" w:hAnsi="Times New Roman" w:cs="Times New Roman"/>
          <w:sz w:val="24"/>
          <w:szCs w:val="24"/>
        </w:rPr>
        <w:t>V18</w:t>
      </w:r>
      <w:r>
        <w:rPr>
          <w:rFonts w:ascii="Times New Roman" w:hAnsi="Times New Roman" w:cs="Times New Roman"/>
          <w:sz w:val="24"/>
          <w:szCs w:val="24"/>
        </w:rPr>
        <w:t>), anthers (5 mm), mature pollen, pre-pollination cob (</w:t>
      </w:r>
      <w:r w:rsidRPr="00751B2E">
        <w:rPr>
          <w:rFonts w:ascii="Times New Roman" w:hAnsi="Times New Roman" w:cs="Times New Roman"/>
          <w:sz w:val="24"/>
          <w:szCs w:val="24"/>
        </w:rPr>
        <w:t>R1</w:t>
      </w:r>
      <w:r>
        <w:rPr>
          <w:rFonts w:ascii="Times New Roman" w:hAnsi="Times New Roman" w:cs="Times New Roman"/>
          <w:sz w:val="24"/>
          <w:szCs w:val="24"/>
        </w:rPr>
        <w:t>), immature cob (</w:t>
      </w:r>
      <w:r w:rsidRPr="00AD1F9C">
        <w:rPr>
          <w:rFonts w:ascii="Times New Roman" w:hAnsi="Times New Roman" w:cs="Times New Roman"/>
          <w:sz w:val="24"/>
          <w:szCs w:val="24"/>
        </w:rPr>
        <w:t>V18</w:t>
      </w:r>
      <w:r>
        <w:rPr>
          <w:rFonts w:ascii="Times New Roman" w:hAnsi="Times New Roman" w:cs="Times New Roman"/>
          <w:sz w:val="24"/>
          <w:szCs w:val="24"/>
        </w:rPr>
        <w:t xml:space="preserve">), silks, </w:t>
      </w:r>
      <w:r w:rsidRPr="00464D39">
        <w:rPr>
          <w:rFonts w:ascii="Times New Roman" w:hAnsi="Times New Roman" w:cs="Times New Roman"/>
          <w:sz w:val="24"/>
          <w:szCs w:val="24"/>
        </w:rPr>
        <w:t>ear (1</w:t>
      </w:r>
      <w:r w:rsidRPr="00464D39">
        <w:rPr>
          <w:rFonts w:ascii="Times New Roman" w:hAnsi="Times New Roman" w:cs="Times New Roman" w:hint="eastAsia"/>
          <w:sz w:val="24"/>
          <w:szCs w:val="24"/>
        </w:rPr>
        <w:t>~</w:t>
      </w:r>
      <w:r w:rsidRPr="00464D39">
        <w:rPr>
          <w:rFonts w:ascii="Times New Roman" w:hAnsi="Times New Roman" w:cs="Times New Roman"/>
          <w:sz w:val="24"/>
          <w:szCs w:val="24"/>
        </w:rPr>
        <w:t xml:space="preserve">2 </w:t>
      </w:r>
      <w:r w:rsidRPr="00464D39">
        <w:rPr>
          <w:rFonts w:ascii="Times New Roman" w:hAnsi="Times New Roman" w:cs="Times New Roman" w:hint="eastAsia"/>
          <w:sz w:val="24"/>
          <w:szCs w:val="24"/>
        </w:rPr>
        <w:t>mm</w:t>
      </w:r>
      <w:r w:rsidRPr="00464D3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DAP: </w:t>
      </w:r>
      <w:r>
        <w:rPr>
          <w:rFonts w:ascii="Times New Roman" w:hAnsi="Times New Roman"/>
          <w:sz w:val="24"/>
          <w:szCs w:val="24"/>
        </w:rPr>
        <w:t>days after pollination; DAS:</w:t>
      </w:r>
      <w:r w:rsidRPr="0078619B">
        <w:rPr>
          <w:rFonts w:ascii="Helvetica" w:hAnsi="Helvetica" w:cs="Helvetica"/>
          <w:color w:val="000000"/>
          <w:szCs w:val="21"/>
          <w:shd w:val="clear" w:color="auto" w:fill="F8F8F8"/>
        </w:rPr>
        <w:t xml:space="preserve"> </w:t>
      </w:r>
      <w:r w:rsidRPr="008F604E">
        <w:rPr>
          <w:rFonts w:ascii="Times New Roman" w:hAnsi="Times New Roman"/>
          <w:sz w:val="24"/>
          <w:szCs w:val="24"/>
        </w:rPr>
        <w:t>days after sowing</w:t>
      </w:r>
      <w:r>
        <w:rPr>
          <w:rFonts w:ascii="Times New Roman" w:hAnsi="Times New Roman"/>
          <w:sz w:val="24"/>
          <w:szCs w:val="24"/>
        </w:rPr>
        <w:t>; V: vegetative; R: reproductive.</w:t>
      </w:r>
      <w:r w:rsidRPr="004219D0">
        <w:rPr>
          <w:rFonts w:ascii="Times New Roman" w:hAnsi="Times New Roman"/>
          <w:sz w:val="24"/>
          <w:szCs w:val="24"/>
        </w:rPr>
        <w:t xml:space="preserve"> </w:t>
      </w:r>
    </w:p>
    <w:p w14:paraId="49C13FC5" w14:textId="5F9CB01B" w:rsidR="008E47F7" w:rsidRPr="0039379B" w:rsidRDefault="008E47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25E8A05" w14:textId="2FE1DD60" w:rsidR="006D5C14" w:rsidRPr="00C576F8" w:rsidRDefault="006D5C14" w:rsidP="00F11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6F67396" w14:textId="190021BE" w:rsidR="006D5C14" w:rsidRPr="00BE6BDC" w:rsidRDefault="006D5C14" w:rsidP="00F11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51B2707" wp14:editId="6DB50970">
            <wp:extent cx="4156075" cy="2743200"/>
            <wp:effectExtent l="0" t="0" r="15875" b="0"/>
            <wp:docPr id="2" name="图表 2">
              <a:extLst xmlns:a="http://schemas.openxmlformats.org/drawingml/2006/main">
                <a:ext uri="{FF2B5EF4-FFF2-40B4-BE49-F238E27FC236}">
                  <a16:creationId xmlns:a16="http://schemas.microsoft.com/office/drawing/2014/main" id="{0621A4BA-C80C-7A23-3CEE-24CCDFCE542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5023A0C8" w14:textId="77777777" w:rsidR="0039379B" w:rsidRPr="00BE6BDC" w:rsidRDefault="0039379B" w:rsidP="0039379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E6BDC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BE6BD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114E9">
        <w:rPr>
          <w:rFonts w:ascii="Times New Roman" w:hAnsi="Times New Roman" w:cs="Times New Roman"/>
          <w:b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sz w:val="24"/>
          <w:szCs w:val="24"/>
        </w:rPr>
        <w:t>distribution of 21-</w:t>
      </w:r>
      <w:r w:rsidRPr="00C576F8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PHAS</w:t>
      </w:r>
      <w:r w:rsidRPr="00C576F8">
        <w:rPr>
          <w:rFonts w:ascii="Times New Roman" w:hAnsi="Times New Roman" w:cs="Times New Roman"/>
          <w:b/>
          <w:sz w:val="24"/>
          <w:szCs w:val="24"/>
        </w:rPr>
        <w:t xml:space="preserve"> loci </w:t>
      </w:r>
      <w:r>
        <w:rPr>
          <w:rFonts w:ascii="Times New Roman" w:hAnsi="Times New Roman" w:cs="Times New Roman"/>
          <w:b/>
          <w:sz w:val="24"/>
          <w:szCs w:val="24"/>
        </w:rPr>
        <w:t xml:space="preserve">in immature ear and </w:t>
      </w:r>
      <w:r w:rsidRPr="00C576F8">
        <w:rPr>
          <w:rFonts w:ascii="Times New Roman" w:hAnsi="Times New Roman" w:cs="Times New Roman"/>
          <w:b/>
          <w:sz w:val="24"/>
          <w:szCs w:val="24"/>
        </w:rPr>
        <w:t>24-</w:t>
      </w:r>
      <w:r w:rsidRPr="00C576F8">
        <w:rPr>
          <w:rFonts w:ascii="Times New Roman" w:hAnsi="Times New Roman" w:cs="Times New Roman"/>
          <w:b/>
          <w:i/>
          <w:iCs/>
          <w:sz w:val="24"/>
          <w:szCs w:val="24"/>
        </w:rPr>
        <w:t>PHAS</w:t>
      </w:r>
      <w:r w:rsidRPr="00C576F8">
        <w:rPr>
          <w:rFonts w:ascii="Times New Roman" w:hAnsi="Times New Roman" w:cs="Times New Roman"/>
          <w:b/>
          <w:sz w:val="24"/>
          <w:szCs w:val="24"/>
        </w:rPr>
        <w:t xml:space="preserve"> loci</w:t>
      </w:r>
      <w:r>
        <w:rPr>
          <w:rFonts w:ascii="Times New Roman" w:hAnsi="Times New Roman" w:cs="Times New Roman"/>
          <w:b/>
          <w:sz w:val="24"/>
          <w:szCs w:val="24"/>
        </w:rPr>
        <w:t xml:space="preserve"> in silk</w:t>
      </w:r>
      <w:r w:rsidRPr="00BE6BDC">
        <w:rPr>
          <w:rFonts w:ascii="Times New Roman" w:hAnsi="Times New Roman" w:cs="Times New Roman"/>
          <w:b/>
          <w:sz w:val="24"/>
          <w:szCs w:val="24"/>
        </w:rPr>
        <w:t>.</w:t>
      </w:r>
    </w:p>
    <w:p w14:paraId="692E74AC" w14:textId="77777777" w:rsidR="00F114E9" w:rsidRPr="0039379B" w:rsidRDefault="00F114E9" w:rsidP="00054711">
      <w:pPr>
        <w:rPr>
          <w:rFonts w:ascii="Times New Roman" w:hAnsi="Times New Roman" w:cs="Times New Roman"/>
        </w:rPr>
      </w:pPr>
    </w:p>
    <w:sectPr w:rsidR="00F114E9" w:rsidRPr="0039379B" w:rsidSect="00A23F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48CBE" w14:textId="77777777" w:rsidR="002B3756" w:rsidRDefault="002B3756" w:rsidP="00054711">
      <w:r>
        <w:separator/>
      </w:r>
    </w:p>
  </w:endnote>
  <w:endnote w:type="continuationSeparator" w:id="0">
    <w:p w14:paraId="7F770964" w14:textId="77777777" w:rsidR="002B3756" w:rsidRDefault="002B3756" w:rsidP="00054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4A2C92" w14:textId="77777777" w:rsidR="002B3756" w:rsidRDefault="002B3756" w:rsidP="00054711">
      <w:r>
        <w:separator/>
      </w:r>
    </w:p>
  </w:footnote>
  <w:footnote w:type="continuationSeparator" w:id="0">
    <w:p w14:paraId="0915D5F9" w14:textId="77777777" w:rsidR="002B3756" w:rsidRDefault="002B3756" w:rsidP="000547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711"/>
    <w:rsid w:val="00046B6C"/>
    <w:rsid w:val="00054711"/>
    <w:rsid w:val="00057FB7"/>
    <w:rsid w:val="00072DFF"/>
    <w:rsid w:val="000C601A"/>
    <w:rsid w:val="000D71CF"/>
    <w:rsid w:val="000E3545"/>
    <w:rsid w:val="00184FDB"/>
    <w:rsid w:val="001B39ED"/>
    <w:rsid w:val="001D7AA2"/>
    <w:rsid w:val="00272BFB"/>
    <w:rsid w:val="002B3756"/>
    <w:rsid w:val="002C6D25"/>
    <w:rsid w:val="002D61D1"/>
    <w:rsid w:val="00303824"/>
    <w:rsid w:val="0039379B"/>
    <w:rsid w:val="003C5ED0"/>
    <w:rsid w:val="003D2707"/>
    <w:rsid w:val="004219D0"/>
    <w:rsid w:val="00454E7A"/>
    <w:rsid w:val="00464D39"/>
    <w:rsid w:val="00482B11"/>
    <w:rsid w:val="004C0526"/>
    <w:rsid w:val="004C7E12"/>
    <w:rsid w:val="004F767A"/>
    <w:rsid w:val="005458A1"/>
    <w:rsid w:val="005916EF"/>
    <w:rsid w:val="005D7ED5"/>
    <w:rsid w:val="00607846"/>
    <w:rsid w:val="006D5C14"/>
    <w:rsid w:val="007221CB"/>
    <w:rsid w:val="00723AD0"/>
    <w:rsid w:val="007416CB"/>
    <w:rsid w:val="007451FC"/>
    <w:rsid w:val="00751B2E"/>
    <w:rsid w:val="00774B4A"/>
    <w:rsid w:val="00774C13"/>
    <w:rsid w:val="00783FE6"/>
    <w:rsid w:val="0078619B"/>
    <w:rsid w:val="007B223C"/>
    <w:rsid w:val="00801AC6"/>
    <w:rsid w:val="00806CDA"/>
    <w:rsid w:val="0087369E"/>
    <w:rsid w:val="0088034B"/>
    <w:rsid w:val="008D0198"/>
    <w:rsid w:val="008E0CF1"/>
    <w:rsid w:val="008E47F7"/>
    <w:rsid w:val="008F604E"/>
    <w:rsid w:val="00910590"/>
    <w:rsid w:val="00942242"/>
    <w:rsid w:val="0098017A"/>
    <w:rsid w:val="009E34BB"/>
    <w:rsid w:val="009E351B"/>
    <w:rsid w:val="00A03F06"/>
    <w:rsid w:val="00A21399"/>
    <w:rsid w:val="00A23F2E"/>
    <w:rsid w:val="00A24D88"/>
    <w:rsid w:val="00A27EB8"/>
    <w:rsid w:val="00A27F10"/>
    <w:rsid w:val="00A622EC"/>
    <w:rsid w:val="00A75812"/>
    <w:rsid w:val="00AD1F9C"/>
    <w:rsid w:val="00AE3BD5"/>
    <w:rsid w:val="00B05E05"/>
    <w:rsid w:val="00B2661B"/>
    <w:rsid w:val="00B53CFB"/>
    <w:rsid w:val="00B7757B"/>
    <w:rsid w:val="00B904CF"/>
    <w:rsid w:val="00BE6BDC"/>
    <w:rsid w:val="00BF12A0"/>
    <w:rsid w:val="00BF2325"/>
    <w:rsid w:val="00C10B4B"/>
    <w:rsid w:val="00C459F7"/>
    <w:rsid w:val="00C576F8"/>
    <w:rsid w:val="00D22579"/>
    <w:rsid w:val="00D74159"/>
    <w:rsid w:val="00DB4400"/>
    <w:rsid w:val="00DC3221"/>
    <w:rsid w:val="00E126B3"/>
    <w:rsid w:val="00E31A61"/>
    <w:rsid w:val="00E50A74"/>
    <w:rsid w:val="00E9520C"/>
    <w:rsid w:val="00E95E8C"/>
    <w:rsid w:val="00EC6BB7"/>
    <w:rsid w:val="00ED0920"/>
    <w:rsid w:val="00F114E9"/>
    <w:rsid w:val="00F4413F"/>
    <w:rsid w:val="00F51511"/>
    <w:rsid w:val="00F80648"/>
    <w:rsid w:val="00FB7983"/>
    <w:rsid w:val="00FF1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40A8E0"/>
  <w15:docId w15:val="{4AEC9BAB-627A-4593-987D-0D0B7C84E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47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47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47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47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4711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05471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054711"/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05471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54711"/>
    <w:rPr>
      <w:sz w:val="18"/>
      <w:szCs w:val="18"/>
    </w:rPr>
  </w:style>
  <w:style w:type="character" w:styleId="a9">
    <w:name w:val="Hyperlink"/>
    <w:basedOn w:val="a0"/>
    <w:uiPriority w:val="99"/>
    <w:unhideWhenUsed/>
    <w:rsid w:val="007416CB"/>
    <w:rPr>
      <w:color w:val="0000FF"/>
      <w:u w:val="single"/>
    </w:rPr>
  </w:style>
  <w:style w:type="table" w:styleId="aa">
    <w:name w:val="Table Grid"/>
    <w:basedOn w:val="a1"/>
    <w:uiPriority w:val="59"/>
    <w:rsid w:val="00ED09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6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5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2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2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5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4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2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7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8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3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8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0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ongxiaomei@sya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&#35838;&#39064;\2021&#24037;&#20316;&#35745;&#21010;\2021&#25991;&#31456;&#20934;&#22791;\phasiRNA\phasiRNA&#22823;&#20462;\&#22823;&#20462;\&#26032;&#24314;%20Microsoft%20Excel%20&#24037;&#20316;&#34920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Genic region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Sheet1!$B$1:$C$1</c:f>
              <c:strCache>
                <c:ptCount val="2"/>
                <c:pt idx="0">
                  <c:v>21-PHAS loci (immature ear)</c:v>
                </c:pt>
                <c:pt idx="1">
                  <c:v>24-PHAS loci (silk)</c:v>
                </c:pt>
              </c:strCache>
            </c:strRef>
          </c:cat>
          <c:val>
            <c:numRef>
              <c:f>Sheet1!$B$2:$C$2</c:f>
              <c:numCache>
                <c:formatCode>General</c:formatCode>
                <c:ptCount val="2"/>
                <c:pt idx="0">
                  <c:v>22</c:v>
                </c:pt>
                <c:pt idx="1">
                  <c:v>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A1B-4D61-8297-D29B1DE1A30C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Intergenic region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Sheet1!$B$1:$C$1</c:f>
              <c:strCache>
                <c:ptCount val="2"/>
                <c:pt idx="0">
                  <c:v>21-PHAS loci (immature ear)</c:v>
                </c:pt>
                <c:pt idx="1">
                  <c:v>24-PHAS loci (silk)</c:v>
                </c:pt>
              </c:strCache>
            </c:strRef>
          </c:cat>
          <c:val>
            <c:numRef>
              <c:f>Sheet1!$B$3:$C$3</c:f>
              <c:numCache>
                <c:formatCode>General</c:formatCode>
                <c:ptCount val="2"/>
                <c:pt idx="0">
                  <c:v>160</c:v>
                </c:pt>
                <c:pt idx="1">
                  <c:v>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A1B-4D61-8297-D29B1DE1A30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5"/>
        <c:overlap val="100"/>
        <c:axId val="539218176"/>
        <c:axId val="539219160"/>
      </c:barChart>
      <c:catAx>
        <c:axId val="5392181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539219160"/>
        <c:crosses val="autoZero"/>
        <c:auto val="1"/>
        <c:lblAlgn val="ctr"/>
        <c:lblOffset val="100"/>
        <c:noMultiLvlLbl val="0"/>
      </c:catAx>
      <c:valAx>
        <c:axId val="539219160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539218176"/>
        <c:crosses val="autoZero"/>
        <c:crossBetween val="between"/>
        <c:majorUnit val="0.2"/>
      </c:valAx>
      <c:spPr>
        <a:noFill/>
        <a:ln w="25400">
          <a:noFill/>
        </a:ln>
        <a:effectLst/>
      </c:spPr>
    </c:plotArea>
    <c:legend>
      <c:legendPos val="r"/>
      <c:layout>
        <c:manualLayout>
          <c:xMode val="edge"/>
          <c:yMode val="edge"/>
          <c:x val="0.67342264035177424"/>
          <c:y val="0.30150408282298047"/>
          <c:w val="0.31277443260768872"/>
          <c:h val="0.1898476232137649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423</Words>
  <Characters>2417</Characters>
  <Application>Microsoft Office Word</Application>
  <DocSecurity>0</DocSecurity>
  <Lines>20</Lines>
  <Paragraphs>5</Paragraphs>
  <ScaleCrop>false</ScaleCrop>
  <Company>Lenovo (Beijing) Limited</Company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鱼 或予</cp:lastModifiedBy>
  <cp:revision>13</cp:revision>
  <dcterms:created xsi:type="dcterms:W3CDTF">2022-05-21T13:22:00Z</dcterms:created>
  <dcterms:modified xsi:type="dcterms:W3CDTF">2022-10-28T10:13:00Z</dcterms:modified>
</cp:coreProperties>
</file>