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45C" w:rsidRPr="0021745C" w:rsidRDefault="0021745C" w:rsidP="0021745C">
      <w:pPr>
        <w:spacing w:line="480" w:lineRule="auto"/>
        <w:jc w:val="center"/>
        <w:rPr>
          <w:rFonts w:ascii="Times New Roman" w:hAnsi="Times New Roman"/>
          <w:b/>
          <w:sz w:val="24"/>
        </w:rPr>
      </w:pPr>
      <w:bookmarkStart w:id="0" w:name="_Hlk54126622"/>
      <w:bookmarkEnd w:id="0"/>
      <w:r w:rsidRPr="0021745C">
        <w:rPr>
          <w:rFonts w:ascii="Times New Roman" w:hAnsi="Times New Roman"/>
          <w:b/>
          <w:sz w:val="24"/>
        </w:rPr>
        <w:t>Supporting Information</w:t>
      </w:r>
    </w:p>
    <w:p w:rsidR="0021745C" w:rsidRPr="00A92457" w:rsidRDefault="0021745C" w:rsidP="0021745C">
      <w:pPr>
        <w:spacing w:line="480" w:lineRule="auto"/>
        <w:jc w:val="center"/>
        <w:rPr>
          <w:rFonts w:ascii="Times New Roman" w:hAnsi="Times New Roman"/>
          <w:b/>
          <w:sz w:val="24"/>
        </w:rPr>
      </w:pPr>
      <w:r w:rsidRPr="0021745C">
        <w:rPr>
          <w:rFonts w:ascii="Times New Roman" w:hAnsi="Times New Roman"/>
          <w:b/>
          <w:sz w:val="24"/>
        </w:rPr>
        <w:t xml:space="preserve">for </w:t>
      </w:r>
      <w:r w:rsidRPr="0021745C">
        <w:rPr>
          <w:rFonts w:ascii="Times New Roman" w:hAnsi="Times New Roman" w:cs="Times New Roman"/>
          <w:b/>
          <w:sz w:val="24"/>
        </w:rPr>
        <w:t>“</w:t>
      </w:r>
      <w:r w:rsidRPr="00A92457">
        <w:rPr>
          <w:rFonts w:ascii="Times New Roman" w:hAnsi="Times New Roman"/>
          <w:b/>
          <w:sz w:val="24"/>
        </w:rPr>
        <w:t xml:space="preserve">Feasibility of </w:t>
      </w:r>
      <w:bookmarkStart w:id="1" w:name="_Hlk48494157"/>
      <w:r w:rsidRPr="00A92457">
        <w:rPr>
          <w:rFonts w:ascii="Times New Roman" w:hAnsi="Times New Roman"/>
          <w:b/>
          <w:sz w:val="24"/>
        </w:rPr>
        <w:t>nanoscale zero-valent iron loaded sediment-based biochar (</w:t>
      </w:r>
      <w:proofErr w:type="spellStart"/>
      <w:r w:rsidRPr="00A92457">
        <w:rPr>
          <w:rFonts w:ascii="Times New Roman" w:hAnsi="Times New Roman"/>
          <w:b/>
          <w:sz w:val="24"/>
        </w:rPr>
        <w:t>nZVI</w:t>
      </w:r>
      <w:proofErr w:type="spellEnd"/>
      <w:r w:rsidRPr="00A92457">
        <w:rPr>
          <w:rFonts w:ascii="Times New Roman" w:hAnsi="Times New Roman"/>
          <w:b/>
          <w:sz w:val="24"/>
        </w:rPr>
        <w:t xml:space="preserve">-SBC) </w:t>
      </w:r>
      <w:bookmarkEnd w:id="1"/>
      <w:r w:rsidRPr="00A92457">
        <w:rPr>
          <w:rFonts w:ascii="Times New Roman" w:hAnsi="Times New Roman"/>
          <w:b/>
          <w:sz w:val="24"/>
        </w:rPr>
        <w:t xml:space="preserve">for </w:t>
      </w:r>
      <w:bookmarkStart w:id="2" w:name="_Hlk48494229"/>
      <w:r w:rsidRPr="00A92457">
        <w:rPr>
          <w:rFonts w:ascii="Times New Roman" w:hAnsi="Times New Roman"/>
          <w:b/>
          <w:sz w:val="24"/>
        </w:rPr>
        <w:t>simultaneous removal of nitrate and phosphate</w:t>
      </w:r>
      <w:bookmarkEnd w:id="2"/>
      <w:r w:rsidRPr="00A92457">
        <w:rPr>
          <w:rFonts w:ascii="Times New Roman" w:hAnsi="Times New Roman"/>
          <w:b/>
          <w:sz w:val="24"/>
        </w:rPr>
        <w:t>: high selectivity towards dinitrogen and synergistic mechanism</w:t>
      </w:r>
      <w:r w:rsidRPr="0021745C">
        <w:rPr>
          <w:rFonts w:ascii="Times New Roman" w:hAnsi="Times New Roman" w:hint="eastAsia"/>
          <w:b/>
          <w:sz w:val="24"/>
        </w:rPr>
        <w:t>”</w:t>
      </w:r>
    </w:p>
    <w:p w:rsidR="0021745C" w:rsidRPr="00A92457" w:rsidRDefault="0021745C" w:rsidP="0021745C">
      <w:pPr>
        <w:spacing w:line="480" w:lineRule="auto"/>
        <w:rPr>
          <w:rFonts w:ascii="Times New Roman" w:hAnsi="Times New Roman"/>
          <w:b/>
          <w:sz w:val="24"/>
        </w:rPr>
      </w:pPr>
    </w:p>
    <w:p w:rsidR="0021745C" w:rsidRPr="00A92457" w:rsidRDefault="0021745C" w:rsidP="0021745C">
      <w:pPr>
        <w:spacing w:line="480" w:lineRule="auto"/>
        <w:rPr>
          <w:rFonts w:ascii="Times New Roman" w:hAnsi="Times New Roman"/>
          <w:b/>
          <w:sz w:val="24"/>
        </w:rPr>
      </w:pPr>
    </w:p>
    <w:p w:rsidR="0021745C" w:rsidRPr="00A92457" w:rsidRDefault="0021745C" w:rsidP="0021745C">
      <w:pPr>
        <w:spacing w:line="480" w:lineRule="auto"/>
        <w:jc w:val="center"/>
        <w:rPr>
          <w:rFonts w:ascii="Times New Roman" w:hAnsi="Times New Roman"/>
          <w:sz w:val="24"/>
        </w:rPr>
      </w:pPr>
      <w:proofErr w:type="spellStart"/>
      <w:r w:rsidRPr="00A92457">
        <w:rPr>
          <w:rFonts w:ascii="Times New Roman" w:hAnsi="Times New Roman"/>
          <w:sz w:val="24"/>
        </w:rPr>
        <w:t>Xiaohui</w:t>
      </w:r>
      <w:proofErr w:type="spellEnd"/>
      <w:r w:rsidRPr="00A92457">
        <w:rPr>
          <w:rFonts w:ascii="Times New Roman" w:hAnsi="Times New Roman"/>
          <w:sz w:val="24"/>
        </w:rPr>
        <w:t xml:space="preserve"> Liu, Jia Wei </w:t>
      </w:r>
      <w:r w:rsidRPr="00A92457">
        <w:rPr>
          <w:rFonts w:ascii="Times New Roman" w:hAnsi="Times New Roman"/>
          <w:sz w:val="24"/>
          <w:vertAlign w:val="superscript"/>
        </w:rPr>
        <w:t>*</w:t>
      </w:r>
      <w:r w:rsidRPr="00A92457">
        <w:rPr>
          <w:rFonts w:ascii="Times New Roman" w:hAnsi="Times New Roman"/>
          <w:sz w:val="24"/>
        </w:rPr>
        <w:t xml:space="preserve">, </w:t>
      </w:r>
      <w:proofErr w:type="spellStart"/>
      <w:r w:rsidRPr="00A92457">
        <w:rPr>
          <w:rFonts w:ascii="Times New Roman" w:hAnsi="Times New Roman"/>
          <w:sz w:val="24"/>
        </w:rPr>
        <w:t>Liangang</w:t>
      </w:r>
      <w:proofErr w:type="spellEnd"/>
      <w:r w:rsidRPr="00A92457">
        <w:rPr>
          <w:rFonts w:ascii="Times New Roman" w:hAnsi="Times New Roman"/>
          <w:sz w:val="24"/>
        </w:rPr>
        <w:t xml:space="preserve"> Hou, </w:t>
      </w:r>
      <w:proofErr w:type="spellStart"/>
      <w:r w:rsidRPr="00A92457">
        <w:rPr>
          <w:rFonts w:ascii="Times New Roman" w:hAnsi="Times New Roman"/>
          <w:sz w:val="24"/>
        </w:rPr>
        <w:t>Yuhan</w:t>
      </w:r>
      <w:proofErr w:type="spellEnd"/>
      <w:r w:rsidRPr="00A92457">
        <w:rPr>
          <w:rFonts w:ascii="Times New Roman" w:hAnsi="Times New Roman"/>
          <w:sz w:val="24"/>
        </w:rPr>
        <w:t xml:space="preserve"> Zhu, </w:t>
      </w:r>
      <w:proofErr w:type="spellStart"/>
      <w:r w:rsidRPr="00A92457">
        <w:rPr>
          <w:rFonts w:ascii="Times New Roman" w:hAnsi="Times New Roman"/>
          <w:sz w:val="24"/>
        </w:rPr>
        <w:t>Yaodong</w:t>
      </w:r>
      <w:proofErr w:type="spellEnd"/>
      <w:r w:rsidRPr="00A92457">
        <w:rPr>
          <w:rFonts w:ascii="Times New Roman" w:hAnsi="Times New Roman"/>
          <w:sz w:val="24"/>
        </w:rPr>
        <w:t xml:space="preserve"> Wu, </w:t>
      </w:r>
      <w:proofErr w:type="spellStart"/>
      <w:r w:rsidRPr="00A92457">
        <w:rPr>
          <w:rFonts w:ascii="Times New Roman" w:hAnsi="Times New Roman"/>
          <w:sz w:val="24"/>
        </w:rPr>
        <w:t>Luyi</w:t>
      </w:r>
      <w:proofErr w:type="spellEnd"/>
      <w:r w:rsidRPr="00A92457">
        <w:rPr>
          <w:rFonts w:ascii="Times New Roman" w:hAnsi="Times New Roman"/>
          <w:sz w:val="24"/>
        </w:rPr>
        <w:t xml:space="preserve"> Xing, </w:t>
      </w:r>
      <w:proofErr w:type="spellStart"/>
      <w:r w:rsidRPr="00A92457">
        <w:rPr>
          <w:rFonts w:ascii="Times New Roman" w:hAnsi="Times New Roman"/>
          <w:sz w:val="24"/>
        </w:rPr>
        <w:t>Yifei</w:t>
      </w:r>
      <w:proofErr w:type="spellEnd"/>
      <w:r w:rsidRPr="00A92457">
        <w:rPr>
          <w:rFonts w:ascii="Times New Roman" w:hAnsi="Times New Roman"/>
          <w:sz w:val="24"/>
        </w:rPr>
        <w:t xml:space="preserve"> Zhang, Jun Li</w:t>
      </w:r>
    </w:p>
    <w:p w:rsidR="0021745C" w:rsidRPr="00A92457" w:rsidRDefault="0021745C" w:rsidP="0021745C">
      <w:pPr>
        <w:spacing w:line="480" w:lineRule="auto"/>
        <w:jc w:val="center"/>
        <w:rPr>
          <w:rFonts w:ascii="Times New Roman" w:hAnsi="Times New Roman"/>
          <w:sz w:val="24"/>
        </w:rPr>
      </w:pPr>
    </w:p>
    <w:p w:rsidR="0021745C" w:rsidRPr="00A92457" w:rsidRDefault="0021745C" w:rsidP="0021745C">
      <w:pPr>
        <w:spacing w:line="480" w:lineRule="auto"/>
        <w:jc w:val="center"/>
        <w:rPr>
          <w:rFonts w:ascii="Times New Roman" w:hAnsi="Times New Roman"/>
          <w:sz w:val="24"/>
        </w:rPr>
      </w:pPr>
      <w:r w:rsidRPr="00A92457">
        <w:rPr>
          <w:rFonts w:ascii="Times New Roman" w:hAnsi="Times New Roman"/>
          <w:sz w:val="24"/>
        </w:rPr>
        <w:t xml:space="preserve">College of Architecture Engineering, Beijing University of Technology, 100 </w:t>
      </w:r>
      <w:proofErr w:type="spellStart"/>
      <w:r w:rsidRPr="00A92457">
        <w:rPr>
          <w:rFonts w:ascii="Times New Roman" w:hAnsi="Times New Roman"/>
          <w:sz w:val="24"/>
        </w:rPr>
        <w:t>Pingleyuan</w:t>
      </w:r>
      <w:proofErr w:type="spellEnd"/>
      <w:r w:rsidRPr="00A92457">
        <w:rPr>
          <w:rFonts w:ascii="Times New Roman" w:hAnsi="Times New Roman"/>
          <w:sz w:val="24"/>
        </w:rPr>
        <w:t>, Chaoyang district, Beijing 100124, China.</w:t>
      </w:r>
    </w:p>
    <w:p w:rsidR="0021745C" w:rsidRPr="00A92457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Pr="00A92457" w:rsidRDefault="0021745C" w:rsidP="0021745C">
      <w:pPr>
        <w:spacing w:line="480" w:lineRule="auto"/>
        <w:jc w:val="center"/>
        <w:rPr>
          <w:rFonts w:ascii="Times New Roman" w:hAnsi="Times New Roman"/>
          <w:sz w:val="24"/>
        </w:rPr>
      </w:pPr>
      <w:r w:rsidRPr="00A92457">
        <w:rPr>
          <w:rFonts w:ascii="Times New Roman" w:hAnsi="Times New Roman"/>
          <w:sz w:val="24"/>
        </w:rPr>
        <w:t>Corresponding author: weij@bjut.edu.cn (Jia Wei)</w:t>
      </w:r>
    </w:p>
    <w:p w:rsidR="0021745C" w:rsidRPr="00A92457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21745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21745C" w:rsidRDefault="0021745C" w:rsidP="00D438DB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21745C">
        <w:rPr>
          <w:rFonts w:ascii="Times New Roman" w:hAnsi="Times New Roman" w:cs="Times New Roman"/>
          <w:b/>
          <w:sz w:val="24"/>
        </w:rPr>
        <w:lastRenderedPageBreak/>
        <w:t>Details of materials and methods</w:t>
      </w:r>
    </w:p>
    <w:p w:rsidR="0021745C" w:rsidRDefault="001C585D" w:rsidP="0021745C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1C585D">
        <w:rPr>
          <w:rFonts w:ascii="Times New Roman" w:hAnsi="Times New Roman" w:cs="Times New Roman"/>
          <w:b/>
          <w:sz w:val="24"/>
        </w:rPr>
        <w:t xml:space="preserve">1. </w:t>
      </w:r>
      <w:r w:rsidR="00566A58" w:rsidRPr="00551B58">
        <w:rPr>
          <w:rFonts w:ascii="Times New Roman" w:hAnsi="Times New Roman" w:cs="Times New Roman"/>
          <w:b/>
          <w:sz w:val="24"/>
        </w:rPr>
        <w:t>Materials</w:t>
      </w:r>
    </w:p>
    <w:p w:rsidR="00566A58" w:rsidRPr="00551B58" w:rsidRDefault="00566A58" w:rsidP="00566A58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  </w:t>
      </w:r>
      <w:r w:rsidRPr="00551B58">
        <w:rPr>
          <w:rFonts w:ascii="Times New Roman" w:hAnsi="Times New Roman" w:cs="Times New Roman"/>
          <w:sz w:val="24"/>
        </w:rPr>
        <w:t xml:space="preserve">The sediment was sampled from the </w:t>
      </w:r>
      <w:proofErr w:type="spellStart"/>
      <w:r w:rsidRPr="00551B58">
        <w:rPr>
          <w:rFonts w:ascii="Times New Roman" w:hAnsi="Times New Roman" w:cs="Times New Roman"/>
          <w:sz w:val="24"/>
        </w:rPr>
        <w:t>esturary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551B58">
        <w:rPr>
          <w:rFonts w:ascii="Times New Roman" w:hAnsi="Times New Roman" w:cs="Times New Roman"/>
          <w:sz w:val="24"/>
        </w:rPr>
        <w:t>Tonghui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River (39°54′20″N; 116°33′11″E), which is a polluted river connecting the </w:t>
      </w:r>
      <w:proofErr w:type="spellStart"/>
      <w:r w:rsidRPr="00551B58">
        <w:rPr>
          <w:rFonts w:ascii="Times New Roman" w:hAnsi="Times New Roman" w:cs="Times New Roman"/>
          <w:sz w:val="24"/>
        </w:rPr>
        <w:t>Gaobeidian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sewage treatment plant (Beijing, China). A core sampler (Ø80 mm × L500 mm) was used and the sediment was transported into a laboratory with airtight polyethylene self-sealing bags within 4 h. Sediment was prepared as the precursor of </w:t>
      </w:r>
      <w:r>
        <w:rPr>
          <w:rFonts w:ascii="Times New Roman" w:hAnsi="Times New Roman"/>
          <w:sz w:val="24"/>
        </w:rPr>
        <w:t>SBC</w:t>
      </w:r>
      <w:r w:rsidRPr="00551B58">
        <w:rPr>
          <w:rFonts w:ascii="Times New Roman" w:hAnsi="Times New Roman" w:cs="Times New Roman"/>
          <w:sz w:val="24"/>
        </w:rPr>
        <w:t>, and was dried, smashed and passed through a 0.15 mm sieve.</w:t>
      </w:r>
    </w:p>
    <w:p w:rsidR="00566A58" w:rsidRDefault="00566A58" w:rsidP="00566A58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551B58">
        <w:rPr>
          <w:rFonts w:ascii="Times New Roman" w:hAnsi="Times New Roman" w:cs="Times New Roman"/>
          <w:sz w:val="24"/>
        </w:rPr>
        <w:t>Sodium borohydride (NaBH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</w:rPr>
        <w:t>, ≥97.0%), potassium dihydrogen phosphate (KH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>PO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</w:rPr>
        <w:t>, ≥99.0%), potassium nitrate (KNO</w:t>
      </w:r>
      <w:r w:rsidRPr="00551B58">
        <w:rPr>
          <w:rFonts w:ascii="Times New Roman" w:hAnsi="Times New Roman" w:cs="Times New Roman"/>
          <w:sz w:val="24"/>
          <w:vertAlign w:val="subscript"/>
        </w:rPr>
        <w:t>3</w:t>
      </w:r>
      <w:r w:rsidRPr="00551B58">
        <w:rPr>
          <w:rFonts w:ascii="Times New Roman" w:hAnsi="Times New Roman" w:cs="Times New Roman"/>
          <w:sz w:val="24"/>
        </w:rPr>
        <w:t>, ≥99.0%), sodium nitrite (NaNO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bookmarkStart w:id="3" w:name="_Hlk27646334"/>
      <w:r w:rsidRPr="00551B58">
        <w:rPr>
          <w:rFonts w:ascii="Times New Roman" w:hAnsi="Times New Roman" w:cs="Times New Roman"/>
          <w:sz w:val="24"/>
        </w:rPr>
        <w:t>, ≥99.0%</w:t>
      </w:r>
      <w:bookmarkEnd w:id="3"/>
      <w:r w:rsidRPr="00551B58">
        <w:rPr>
          <w:rFonts w:ascii="Times New Roman" w:hAnsi="Times New Roman" w:cs="Times New Roman"/>
          <w:sz w:val="24"/>
        </w:rPr>
        <w:t>) and ammonium chloride (NH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</w:rPr>
        <w:t xml:space="preserve">Cl, ≥99.8%) were purchased from Tianjin </w:t>
      </w:r>
      <w:proofErr w:type="spellStart"/>
      <w:r w:rsidRPr="00551B58">
        <w:rPr>
          <w:rFonts w:ascii="Times New Roman" w:hAnsi="Times New Roman" w:cs="Times New Roman"/>
          <w:sz w:val="24"/>
        </w:rPr>
        <w:t>Guangfu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Development Company Limited, China. Ferrous sulfate heptahydrate (FeSO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</w:rPr>
        <w:t>·7H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 xml:space="preserve">O, 99.0-101.0%) was purchased from Sheng </w:t>
      </w:r>
      <w:proofErr w:type="spellStart"/>
      <w:r w:rsidRPr="00551B58">
        <w:rPr>
          <w:rFonts w:ascii="Times New Roman" w:hAnsi="Times New Roman" w:cs="Times New Roman"/>
          <w:sz w:val="24"/>
        </w:rPr>
        <w:t>Ao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Chemical Reagent (Tianjin, China). Anhydrous ethanol (CH</w:t>
      </w:r>
      <w:r w:rsidRPr="00551B58">
        <w:rPr>
          <w:rFonts w:ascii="Times New Roman" w:hAnsi="Times New Roman" w:cs="Times New Roman"/>
          <w:sz w:val="24"/>
          <w:vertAlign w:val="subscript"/>
        </w:rPr>
        <w:t>3</w:t>
      </w:r>
      <w:r w:rsidRPr="00551B58">
        <w:rPr>
          <w:rFonts w:ascii="Times New Roman" w:hAnsi="Times New Roman" w:cs="Times New Roman"/>
          <w:sz w:val="24"/>
        </w:rPr>
        <w:t>CH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 xml:space="preserve">OH, ≥99.7%) was purchased from Fuyu Chemical Co., Ltd (Tianjin, China). All chemicals were used as purchased without further purification, and all solutions were prepared with high purity deionized water (EC =2.0 </w:t>
      </w:r>
      <w:proofErr w:type="spellStart"/>
      <w:r w:rsidRPr="00551B58">
        <w:rPr>
          <w:rFonts w:ascii="Times New Roman" w:hAnsi="Times New Roman" w:cs="Times New Roman"/>
          <w:sz w:val="24"/>
        </w:rPr>
        <w:t>μs</w:t>
      </w:r>
      <w:r w:rsidRPr="00551B58">
        <w:rPr>
          <w:rFonts w:ascii="Times New Roman" w:hAnsi="Times New Roman" w:cs="Times New Roman"/>
          <w:bCs/>
          <w:sz w:val="24"/>
        </w:rPr>
        <w:t>·</w:t>
      </w:r>
      <w:r w:rsidRPr="00551B58">
        <w:rPr>
          <w:rFonts w:ascii="Times New Roman" w:hAnsi="Times New Roman" w:cs="Times New Roman"/>
          <w:sz w:val="24"/>
        </w:rPr>
        <w:t>cm</w:t>
      </w:r>
      <w:proofErr w:type="spellEnd"/>
      <w:r w:rsidRPr="00551B58">
        <w:rPr>
          <w:rFonts w:ascii="Times New Roman" w:hAnsi="Times New Roman" w:cs="Times New Roman"/>
          <w:bCs/>
          <w:sz w:val="24"/>
          <w:vertAlign w:val="superscript"/>
        </w:rPr>
        <w:t xml:space="preserve"> -1</w:t>
      </w:r>
      <w:r w:rsidRPr="00551B58">
        <w:rPr>
          <w:rFonts w:ascii="Times New Roman" w:hAnsi="Times New Roman" w:cs="Times New Roman"/>
          <w:sz w:val="24"/>
        </w:rPr>
        <w:t>).</w:t>
      </w:r>
    </w:p>
    <w:p w:rsidR="00566A58" w:rsidRPr="00566A58" w:rsidRDefault="00566A58" w:rsidP="00566A58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Pr="001C585D">
        <w:rPr>
          <w:rFonts w:ascii="Times New Roman" w:hAnsi="Times New Roman" w:cs="Times New Roman"/>
          <w:b/>
          <w:sz w:val="24"/>
        </w:rPr>
        <w:t xml:space="preserve">. Preparation of </w:t>
      </w:r>
      <w:proofErr w:type="spellStart"/>
      <w:r w:rsidRPr="001C585D">
        <w:rPr>
          <w:rFonts w:ascii="Times New Roman" w:hAnsi="Times New Roman" w:cs="Times New Roman"/>
          <w:b/>
          <w:sz w:val="24"/>
        </w:rPr>
        <w:t>nZVI</w:t>
      </w:r>
      <w:proofErr w:type="spellEnd"/>
      <w:r w:rsidRPr="001C585D">
        <w:rPr>
          <w:rFonts w:ascii="Times New Roman" w:hAnsi="Times New Roman" w:cs="Times New Roman"/>
          <w:b/>
          <w:sz w:val="24"/>
        </w:rPr>
        <w:t>-SBC</w:t>
      </w:r>
    </w:p>
    <w:p w:rsidR="0021745C" w:rsidRPr="00551B58" w:rsidRDefault="0021745C" w:rsidP="0021745C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551B58">
        <w:rPr>
          <w:rFonts w:ascii="Times New Roman" w:hAnsi="Times New Roman" w:cs="Times New Roman"/>
          <w:sz w:val="24"/>
        </w:rPr>
        <w:t>SBC was produced through pyrolysis of 20 g dry sediment at 400 °C for 4 h in an anaerobic muffle furnace (</w:t>
      </w:r>
      <w:bookmarkStart w:id="4" w:name="_Hlk47719625"/>
      <w:r w:rsidRPr="00551B58">
        <w:rPr>
          <w:rFonts w:ascii="Times New Roman" w:hAnsi="Times New Roman" w:cs="Times New Roman"/>
          <w:sz w:val="24"/>
        </w:rPr>
        <w:t>KABML-602A, Coal, China</w:t>
      </w:r>
      <w:bookmarkEnd w:id="4"/>
      <w:r w:rsidRPr="00551B58">
        <w:rPr>
          <w:rFonts w:ascii="Times New Roman" w:hAnsi="Times New Roman" w:cs="Times New Roman"/>
          <w:sz w:val="24"/>
        </w:rPr>
        <w:t xml:space="preserve">). The product was then smashed and passed through a 0.15 mm sieve and kept under oxygen-limited condition. </w:t>
      </w:r>
    </w:p>
    <w:p w:rsidR="0021745C" w:rsidRDefault="0021745C" w:rsidP="001C585D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551B58">
        <w:rPr>
          <w:rFonts w:ascii="Times New Roman" w:hAnsi="Times New Roman" w:cs="Times New Roman"/>
          <w:sz w:val="24"/>
        </w:rPr>
        <w:t xml:space="preserve">In order to prepare </w:t>
      </w:r>
      <w:proofErr w:type="spellStart"/>
      <w:r w:rsidRPr="00551B58">
        <w:rPr>
          <w:rFonts w:ascii="Times New Roman" w:hAnsi="Times New Roman" w:cs="Times New Roman"/>
          <w:sz w:val="24"/>
        </w:rPr>
        <w:t>nZVI</w:t>
      </w:r>
      <w:proofErr w:type="spellEnd"/>
      <w:r w:rsidRPr="00551B58">
        <w:rPr>
          <w:rFonts w:ascii="Times New Roman" w:hAnsi="Times New Roman" w:cs="Times New Roman"/>
          <w:sz w:val="24"/>
        </w:rPr>
        <w:t>-SBC, a certain concentration of FeSO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bookmarkStart w:id="5" w:name="_Hlk51954615"/>
      <w:r w:rsidRPr="00551B58">
        <w:rPr>
          <w:rFonts w:ascii="Times New Roman" w:hAnsi="Times New Roman" w:cs="Times New Roman"/>
          <w:sz w:val="24"/>
        </w:rPr>
        <w:t>·</w:t>
      </w:r>
      <w:bookmarkEnd w:id="5"/>
      <w:r w:rsidRPr="00551B58">
        <w:rPr>
          <w:rFonts w:ascii="Times New Roman" w:hAnsi="Times New Roman" w:cs="Times New Roman"/>
          <w:sz w:val="24"/>
        </w:rPr>
        <w:t>7H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>O and SBC were mixed in the ultrasonic cleaning machine (</w:t>
      </w:r>
      <w:bookmarkStart w:id="6" w:name="_Hlk47719662"/>
      <w:r w:rsidRPr="00551B58">
        <w:rPr>
          <w:rFonts w:ascii="Times New Roman" w:hAnsi="Times New Roman" w:cs="Times New Roman"/>
          <w:sz w:val="24"/>
        </w:rPr>
        <w:t>Model B12, Yamato, Japan</w:t>
      </w:r>
      <w:bookmarkEnd w:id="6"/>
      <w:r w:rsidRPr="00551B58">
        <w:rPr>
          <w:rFonts w:ascii="Times New Roman" w:hAnsi="Times New Roman" w:cs="Times New Roman"/>
          <w:sz w:val="24"/>
        </w:rPr>
        <w:t xml:space="preserve">) for 1h to </w:t>
      </w:r>
      <w:r w:rsidRPr="00551B58">
        <w:rPr>
          <w:rFonts w:ascii="Times New Roman" w:hAnsi="Times New Roman" w:cs="Times New Roman"/>
          <w:sz w:val="24"/>
        </w:rPr>
        <w:lastRenderedPageBreak/>
        <w:t>disperse it evenly. N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 xml:space="preserve"> was purged into the solution for 30 min to exclude the dissolved O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>. Then excessive NaBH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</w:rPr>
        <w:t xml:space="preserve"> was dissolved in 20 mL of deionized water and added drop-wise to the above solution. The mixture was stirred at 120 rpm for another 30 min to complete the reaction. After settled and washed 3 times with deionized water and anhydrous ethanol respectively, the solution was finally dried by purging N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</w:rPr>
        <w:t xml:space="preserve"> and vacuum pump alternately.</w:t>
      </w:r>
    </w:p>
    <w:p w:rsidR="001C585D" w:rsidRPr="001C585D" w:rsidRDefault="00566A58" w:rsidP="001C585D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1C585D" w:rsidRPr="001C585D">
        <w:rPr>
          <w:rFonts w:ascii="Times New Roman" w:hAnsi="Times New Roman" w:cs="Times New Roman"/>
          <w:b/>
          <w:sz w:val="24"/>
        </w:rPr>
        <w:t xml:space="preserve">. </w:t>
      </w:r>
      <w:proofErr w:type="spellStart"/>
      <w:r w:rsidR="001C585D" w:rsidRPr="001C585D">
        <w:rPr>
          <w:rFonts w:ascii="Times New Roman" w:hAnsi="Times New Roman" w:cs="Times New Roman"/>
          <w:b/>
          <w:sz w:val="24"/>
        </w:rPr>
        <w:t>Characteration</w:t>
      </w:r>
      <w:proofErr w:type="spellEnd"/>
    </w:p>
    <w:p w:rsidR="001C585D" w:rsidRPr="00551B58" w:rsidRDefault="001C585D" w:rsidP="001C585D">
      <w:pPr>
        <w:spacing w:line="480" w:lineRule="auto"/>
        <w:ind w:firstLineChars="150" w:firstLine="360"/>
        <w:rPr>
          <w:rFonts w:ascii="Times New Roman" w:hAnsi="Times New Roman" w:cs="Times New Roman"/>
          <w:color w:val="000000"/>
          <w:sz w:val="24"/>
          <w:shd w:val="clear" w:color="auto" w:fill="FFFFFF"/>
        </w:rPr>
      </w:pPr>
      <w:r w:rsidRPr="00551B58">
        <w:rPr>
          <w:rFonts w:ascii="Times New Roman" w:hAnsi="Times New Roman" w:cs="Times New Roman"/>
          <w:sz w:val="24"/>
        </w:rPr>
        <w:t xml:space="preserve">The morphology of samples was examined by scanning electron microscopy (SEM) (Vega-3XMU, </w:t>
      </w:r>
      <w:proofErr w:type="spellStart"/>
      <w:r w:rsidRPr="00551B58">
        <w:rPr>
          <w:rFonts w:ascii="Times New Roman" w:hAnsi="Times New Roman" w:cs="Times New Roman"/>
          <w:sz w:val="24"/>
        </w:rPr>
        <w:t>Tescan</w:t>
      </w:r>
      <w:proofErr w:type="spellEnd"/>
      <w:r w:rsidRPr="00551B58">
        <w:rPr>
          <w:rFonts w:ascii="Times New Roman" w:hAnsi="Times New Roman" w:cs="Times New Roman"/>
          <w:sz w:val="24"/>
        </w:rPr>
        <w:t>, Czech). Transmission electron microscopy</w:t>
      </w:r>
      <w:r>
        <w:rPr>
          <w:rFonts w:ascii="Times New Roman" w:hAnsi="Times New Roman"/>
          <w:sz w:val="24"/>
        </w:rPr>
        <w:t xml:space="preserve"> (TEM)</w:t>
      </w:r>
      <w:r w:rsidRPr="00551B58">
        <w:rPr>
          <w:rFonts w:ascii="Times New Roman" w:hAnsi="Times New Roman" w:cs="Times New Roman"/>
          <w:sz w:val="24"/>
        </w:rPr>
        <w:t xml:space="preserve"> images were taken by </w:t>
      </w:r>
      <w:proofErr w:type="spellStart"/>
      <w:r w:rsidRPr="00551B58">
        <w:rPr>
          <w:rFonts w:ascii="Times New Roman" w:hAnsi="Times New Roman" w:cs="Times New Roman"/>
          <w:sz w:val="24"/>
        </w:rPr>
        <w:t>Tecnai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G2 F20 S-TWIN (FEI, USA) at 200 kV to characterize the size and dispersion of </w:t>
      </w:r>
      <w:proofErr w:type="spellStart"/>
      <w:r w:rsidRPr="00551B58">
        <w:rPr>
          <w:rFonts w:ascii="Times New Roman" w:hAnsi="Times New Roman" w:cs="Times New Roman"/>
          <w:sz w:val="24"/>
        </w:rPr>
        <w:t>nZVI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on the surface of </w:t>
      </w:r>
      <w:proofErr w:type="spellStart"/>
      <w:r w:rsidRPr="00551B58">
        <w:rPr>
          <w:rFonts w:ascii="Times New Roman" w:hAnsi="Times New Roman" w:cs="Times New Roman"/>
          <w:sz w:val="24"/>
        </w:rPr>
        <w:t>nZVI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-SBC. </w:t>
      </w:r>
      <w:proofErr w:type="spellStart"/>
      <w:r w:rsidRPr="00551B58">
        <w:rPr>
          <w:rFonts w:ascii="Times New Roman" w:hAnsi="Times New Roman" w:cs="Times New Roman"/>
          <w:sz w:val="24"/>
        </w:rPr>
        <w:t>Brunauer</w:t>
      </w:r>
      <w:proofErr w:type="spellEnd"/>
      <w:r w:rsidRPr="00551B58">
        <w:rPr>
          <w:rFonts w:ascii="Times New Roman" w:hAnsi="Times New Roman" w:cs="Times New Roman"/>
          <w:sz w:val="24"/>
        </w:rPr>
        <w:t>-Emmett-Teller (BET) specific surface areas and the pore size distribution were measured by Micromeritics ASAP 2460 (Micromeritics, USA) at 77 K. X-ray diffraction (XRD) was carried out scanning from 10° to 90° 2</w:t>
      </w:r>
      <w:r w:rsidRPr="00551B58">
        <w:rPr>
          <w:rFonts w:ascii="Times New Roman" w:hAnsi="Times New Roman" w:cs="Times New Roman"/>
          <w:i/>
          <w:sz w:val="24"/>
        </w:rPr>
        <w:t>θ</w:t>
      </w:r>
      <w:r w:rsidRPr="00551B58">
        <w:rPr>
          <w:rFonts w:ascii="Times New Roman" w:hAnsi="Times New Roman" w:cs="Times New Roman"/>
          <w:sz w:val="24"/>
        </w:rPr>
        <w:t xml:space="preserve"> (BRUKER, Germany) and counting time of 2 </w:t>
      </w:r>
      <w:proofErr w:type="spellStart"/>
      <w:r w:rsidRPr="00551B58">
        <w:rPr>
          <w:rFonts w:ascii="Times New Roman" w:hAnsi="Times New Roman" w:cs="Times New Roman"/>
          <w:sz w:val="24"/>
        </w:rPr>
        <w:t>s</w:t>
      </w:r>
      <w:r w:rsidRPr="00551B58">
        <w:rPr>
          <w:rFonts w:ascii="Times New Roman" w:hAnsi="Times New Roman" w:cs="Times New Roman"/>
          <w:bCs/>
          <w:sz w:val="24"/>
        </w:rPr>
        <w:t>·</w:t>
      </w:r>
      <w:r w:rsidRPr="00551B58">
        <w:rPr>
          <w:rFonts w:ascii="Times New Roman" w:hAnsi="Times New Roman" w:cs="Times New Roman"/>
          <w:sz w:val="24"/>
        </w:rPr>
        <w:t>step</w:t>
      </w:r>
      <w:proofErr w:type="spellEnd"/>
      <w:r w:rsidRPr="00551B58">
        <w:rPr>
          <w:rFonts w:ascii="Times New Roman" w:hAnsi="Times New Roman" w:cs="Times New Roman"/>
          <w:bCs/>
          <w:sz w:val="24"/>
          <w:vertAlign w:val="superscript"/>
        </w:rPr>
        <w:t xml:space="preserve"> -1</w:t>
      </w:r>
      <w:r w:rsidRPr="00551B58">
        <w:rPr>
          <w:rFonts w:ascii="Times New Roman" w:hAnsi="Times New Roman" w:cs="Times New Roman"/>
          <w:sz w:val="24"/>
        </w:rPr>
        <w:t xml:space="preserve"> to determine the composition. Fourier transformation infrared spectroscopy (FTIR) (Thermo, USA) was used to evaluate the functional groups over the spectra range of 400-4000 cm</w:t>
      </w:r>
      <w:r w:rsidRPr="00551B58">
        <w:rPr>
          <w:rFonts w:ascii="Times New Roman" w:hAnsi="Times New Roman" w:cs="Times New Roman"/>
          <w:sz w:val="24"/>
          <w:vertAlign w:val="superscript"/>
        </w:rPr>
        <w:t>−1</w:t>
      </w:r>
      <w:r w:rsidRPr="00551B58">
        <w:rPr>
          <w:rFonts w:ascii="Times New Roman" w:hAnsi="Times New Roman" w:cs="Times New Roman"/>
          <w:sz w:val="24"/>
        </w:rPr>
        <w:t xml:space="preserve">. Zeta potentials were measured by </w:t>
      </w:r>
      <w:proofErr w:type="spellStart"/>
      <w:r w:rsidRPr="00551B58">
        <w:rPr>
          <w:rFonts w:ascii="Times New Roman" w:hAnsi="Times New Roman" w:cs="Times New Roman"/>
          <w:sz w:val="24"/>
        </w:rPr>
        <w:t>Zetasizer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 Nano zeta potential analyzer (Malvern Instruments, UK) at varying solution pH from 3.0 to 11.0 and the isoelectric point were determined. X-ray photoelectron spectrometer (XPS) (ESCLAB 250Xi, Thermo Fischer, USA) was used to characterize the surface composition and combination state of element with a monochromatic Al-K</w:t>
      </w:r>
      <w:r w:rsidRPr="00551B58">
        <w:rPr>
          <w:rFonts w:ascii="Times New Roman" w:hAnsi="Times New Roman" w:cs="Times New Roman"/>
          <w:i/>
          <w:sz w:val="24"/>
        </w:rPr>
        <w:t>a</w:t>
      </w:r>
      <w:r w:rsidRPr="00551B58">
        <w:rPr>
          <w:rFonts w:ascii="Times New Roman" w:hAnsi="Times New Roman" w:cs="Times New Roman"/>
          <w:sz w:val="24"/>
        </w:rPr>
        <w:t xml:space="preserve"> source.</w:t>
      </w:r>
      <w:r w:rsidRPr="00551B58">
        <w:rPr>
          <w:rFonts w:ascii="Times New Roman" w:hAnsi="Times New Roman" w:cs="Times New Roman"/>
          <w:color w:val="000000"/>
          <w:sz w:val="24"/>
          <w:shd w:val="clear" w:color="auto" w:fill="FFFFFF"/>
        </w:rPr>
        <w:t xml:space="preserve"> </w:t>
      </w:r>
    </w:p>
    <w:p w:rsidR="001C585D" w:rsidRDefault="00566A58" w:rsidP="0021745C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1C585D">
        <w:rPr>
          <w:rFonts w:ascii="Times New Roman" w:hAnsi="Times New Roman" w:cs="Times New Roman"/>
          <w:b/>
          <w:sz w:val="24"/>
        </w:rPr>
        <w:t>.</w:t>
      </w:r>
      <w:r w:rsidR="001C585D" w:rsidRPr="001C585D">
        <w:t xml:space="preserve"> </w:t>
      </w:r>
      <w:r w:rsidR="001C585D" w:rsidRPr="001C585D">
        <w:rPr>
          <w:rFonts w:ascii="Times New Roman" w:hAnsi="Times New Roman" w:cs="Times New Roman"/>
          <w:b/>
          <w:sz w:val="24"/>
        </w:rPr>
        <w:t>Analytical methods</w:t>
      </w:r>
    </w:p>
    <w:p w:rsidR="001C585D" w:rsidRPr="00551B58" w:rsidRDefault="001C585D" w:rsidP="001C585D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551B58">
        <w:rPr>
          <w:rFonts w:ascii="Times New Roman" w:hAnsi="Times New Roman" w:cs="Times New Roman"/>
          <w:sz w:val="24"/>
        </w:rPr>
        <w:lastRenderedPageBreak/>
        <w:t>All nitrogen-containing compounds (NO</w:t>
      </w:r>
      <w:r w:rsidRPr="00551B58">
        <w:rPr>
          <w:rFonts w:ascii="Times New Roman" w:hAnsi="Times New Roman" w:cs="Times New Roman"/>
          <w:sz w:val="24"/>
          <w:vertAlign w:val="subscript"/>
        </w:rPr>
        <w:t>3</w:t>
      </w:r>
      <w:r w:rsidRPr="00551B58">
        <w:rPr>
          <w:rFonts w:ascii="Times New Roman" w:hAnsi="Times New Roman" w:cs="Times New Roman"/>
          <w:sz w:val="24"/>
          <w:vertAlign w:val="superscript"/>
        </w:rPr>
        <w:t>−</w:t>
      </w:r>
      <w:r w:rsidRPr="00551B58">
        <w:rPr>
          <w:rFonts w:ascii="Times New Roman" w:hAnsi="Times New Roman" w:cs="Times New Roman"/>
          <w:sz w:val="24"/>
        </w:rPr>
        <w:t>, 220 nm and 275 nm; NO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  <w:vertAlign w:val="superscript"/>
        </w:rPr>
        <w:t>−</w:t>
      </w:r>
      <w:r w:rsidRPr="00551B58">
        <w:rPr>
          <w:rFonts w:ascii="Times New Roman" w:hAnsi="Times New Roman" w:cs="Times New Roman"/>
          <w:sz w:val="24"/>
        </w:rPr>
        <w:t>, 540 nm; NH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  <w:vertAlign w:val="superscript"/>
        </w:rPr>
        <w:t>+</w:t>
      </w:r>
      <w:r w:rsidRPr="00551B58">
        <w:rPr>
          <w:rFonts w:ascii="Times New Roman" w:hAnsi="Times New Roman" w:cs="Times New Roman"/>
          <w:sz w:val="24"/>
        </w:rPr>
        <w:t xml:space="preserve">, 420 nm) and phosphate (700 nm) were measured by a 765 UV–vis spectrophotometer (Shanghai, China). </w:t>
      </w:r>
      <w:r w:rsidRPr="00551B58">
        <w:rPr>
          <w:rFonts w:ascii="Times New Roman" w:hAnsi="Times New Roman" w:cs="Times New Roman"/>
          <w:bCs/>
          <w:sz w:val="24"/>
        </w:rPr>
        <w:t>Values of DO and pH were monitored by a portable DO meter (HQ30d, Hach, USA) and a pH meter (</w:t>
      </w:r>
      <w:bookmarkStart w:id="7" w:name="_Hlk47720510"/>
      <w:r w:rsidRPr="00551B58">
        <w:rPr>
          <w:rFonts w:ascii="Times New Roman" w:hAnsi="Times New Roman" w:cs="Times New Roman"/>
          <w:bCs/>
          <w:sz w:val="24"/>
        </w:rPr>
        <w:t>MP220, Mettler Toledo, Switzerland</w:t>
      </w:r>
      <w:bookmarkEnd w:id="7"/>
      <w:r w:rsidRPr="00551B58">
        <w:rPr>
          <w:rFonts w:ascii="Times New Roman" w:hAnsi="Times New Roman" w:cs="Times New Roman"/>
          <w:bCs/>
          <w:sz w:val="24"/>
        </w:rPr>
        <w:t xml:space="preserve">) respectively. </w:t>
      </w:r>
      <w:r w:rsidRPr="00551B58">
        <w:rPr>
          <w:rFonts w:ascii="Times New Roman" w:hAnsi="Times New Roman" w:cs="Times New Roman"/>
          <w:sz w:val="24"/>
        </w:rPr>
        <w:t xml:space="preserve">The nitrate removal efficiency and byproducts were calculated using the following </w:t>
      </w:r>
      <w:bookmarkStart w:id="8" w:name="_Hlk47720550"/>
      <w:r w:rsidRPr="00551B58">
        <w:rPr>
          <w:rFonts w:ascii="Times New Roman" w:hAnsi="Times New Roman" w:cs="Times New Roman"/>
          <w:sz w:val="24"/>
        </w:rPr>
        <w:t>equations:</w:t>
      </w:r>
    </w:p>
    <w:p w:rsidR="001C585D" w:rsidRPr="00551B58" w:rsidRDefault="001E6570" w:rsidP="001C585D">
      <w:pPr>
        <w:spacing w:line="480" w:lineRule="auto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b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R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bCs/>
                    <w:sz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NO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3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微软雅黑" w:hAnsi="Cambria Math" w:cs="Times New Roman"/>
                    <w:sz w:val="24"/>
                  </w:rPr>
                  <m:t>-</m:t>
                </m:r>
              </m:sup>
            </m:sSubSup>
          </m:sub>
        </m:sSub>
        <m:d>
          <m:dPr>
            <m:begChr m:val="（"/>
            <m:endChr m:val="）"/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%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den>
        </m:f>
        <m:r>
          <w:rPr>
            <w:rFonts w:ascii="Cambria Math" w:eastAsia="MS Gothic" w:hAnsi="Cambria Math" w:cs="Times New Roman"/>
            <w:sz w:val="24"/>
          </w:rPr>
          <m:t>×</m:t>
        </m:r>
        <m:r>
          <w:rPr>
            <w:rFonts w:ascii="Cambria Math" w:hAnsi="Cambria Math" w:cs="Times New Roman"/>
            <w:sz w:val="24"/>
          </w:rPr>
          <m:t>100</m:t>
        </m:r>
      </m:oMath>
      <w:r w:rsidR="001C585D" w:rsidRPr="00551B58">
        <w:rPr>
          <w:rFonts w:ascii="Times New Roman" w:hAnsi="Times New Roman" w:cs="Times New Roman"/>
          <w:bCs/>
          <w:sz w:val="24"/>
        </w:rPr>
        <w:t xml:space="preserve">                   (1)               </w:t>
      </w:r>
      <m:oMath>
        <m:sSub>
          <m:sSubPr>
            <m:ctrlPr>
              <w:rPr>
                <w:rFonts w:ascii="Cambria Math" w:hAnsi="Cambria Math" w:cs="Times New Roman"/>
                <w:b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bCs/>
                    <w:sz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NH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4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微软雅黑" w:hAnsi="Cambria Math" w:cs="Times New Roman"/>
                    <w:sz w:val="24"/>
                  </w:rPr>
                  <m:t>+</m:t>
                </m:r>
              </m:sup>
            </m:sSubSup>
          </m:sub>
        </m:sSub>
        <m:d>
          <m:dPr>
            <m:begChr m:val="（"/>
            <m:endChr m:val="）"/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%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4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+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="Times New Roman"/>
            <w:sz w:val="24"/>
          </w:rPr>
          <m:t>×</m:t>
        </m:r>
        <m:r>
          <w:rPr>
            <w:rFonts w:ascii="Cambria Math" w:hAnsi="Cambria Math" w:cs="Times New Roman"/>
            <w:sz w:val="24"/>
          </w:rPr>
          <m:t>100</m:t>
        </m:r>
      </m:oMath>
      <w:r w:rsidR="001C585D" w:rsidRPr="00551B58">
        <w:rPr>
          <w:rFonts w:ascii="Times New Roman" w:hAnsi="Times New Roman" w:cs="Times New Roman"/>
          <w:bCs/>
          <w:sz w:val="24"/>
        </w:rPr>
        <w:t xml:space="preserve">            (2)                             </w:t>
      </w:r>
      <m:oMath>
        <m:sSub>
          <m:sSubPr>
            <m:ctrlPr>
              <w:rPr>
                <w:rFonts w:ascii="Cambria Math" w:hAnsi="Cambria Math" w:cs="Times New Roman"/>
                <w:b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bCs/>
                    <w:sz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NO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2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微软雅黑" w:hAnsi="Cambria Math" w:cs="Times New Roman"/>
                    <w:sz w:val="24"/>
                  </w:rPr>
                  <m:t>-</m:t>
                </m:r>
              </m:sup>
            </m:sSubSup>
          </m:sub>
        </m:sSub>
        <m:d>
          <m:dPr>
            <m:begChr m:val="（"/>
            <m:endChr m:val="）"/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%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den>
        </m:f>
        <m:r>
          <w:rPr>
            <w:rFonts w:ascii="Cambria Math" w:eastAsia="MS Gothic" w:hAnsi="Cambria Math" w:cs="Times New Roman"/>
            <w:sz w:val="24"/>
          </w:rPr>
          <m:t>×</m:t>
        </m:r>
        <m:r>
          <w:rPr>
            <w:rFonts w:ascii="Cambria Math" w:hAnsi="Cambria Math" w:cs="Times New Roman"/>
            <w:sz w:val="24"/>
          </w:rPr>
          <m:t>100</m:t>
        </m:r>
      </m:oMath>
      <w:r w:rsidR="001C585D" w:rsidRPr="00551B58">
        <w:rPr>
          <w:rFonts w:ascii="Times New Roman" w:hAnsi="Times New Roman" w:cs="Times New Roman"/>
          <w:bCs/>
          <w:sz w:val="24"/>
        </w:rPr>
        <w:t xml:space="preserve"> (3)                                 </w:t>
      </w:r>
      <m:oMath>
        <m:sSub>
          <m:sSubPr>
            <m:ctrlPr>
              <w:rPr>
                <w:rFonts w:ascii="Cambria Math" w:hAnsi="Cambria Math" w:cs="Times New Roman"/>
                <w:b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Cs/>
                    <w:sz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2</m:t>
                </m:r>
              </m:sub>
            </m:sSub>
          </m:sub>
        </m:sSub>
        <m:d>
          <m:dPr>
            <m:begChr m:val="（"/>
            <m:endChr m:val="）"/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%</m:t>
            </m:r>
          </m:e>
        </m:d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NO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3</m:t>
                        </m:r>
                      </m:sub>
                      <m:sup>
                        <m:r>
                          <w:rPr>
                            <w:rFonts w:ascii="Cambria Math" w:eastAsia="微软雅黑" w:hAnsi="Cambria Math" w:cs="Times New Roman"/>
                            <w:sz w:val="24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NH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微软雅黑" w:hAnsi="Cambria Math" w:cs="Times New Roman"/>
                            <w:sz w:val="24"/>
                          </w:rPr>
                          <m:t>+</m:t>
                        </m:r>
                      </m:sup>
                    </m:sSubSup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2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eastAsia="微软雅黑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[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3</m:t>
                    </m:r>
                  </m:sub>
                  <m:sup>
                    <m:r>
                      <w:rPr>
                        <w:rFonts w:ascii="Cambria Math" w:eastAsia="微软雅黑" w:hAnsi="Cambria Math" w:cs="Times New Roman"/>
                        <w:sz w:val="24"/>
                      </w:rPr>
                      <m:t>-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</w:rPr>
                  <m:t>]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f</m:t>
                </m:r>
              </m:sub>
            </m:sSub>
          </m:den>
        </m:f>
        <m:r>
          <w:rPr>
            <w:rFonts w:ascii="Cambria Math" w:eastAsia="MS Gothic" w:hAnsi="Cambria Math" w:cs="Times New Roman"/>
            <w:sz w:val="24"/>
          </w:rPr>
          <m:t>×</m:t>
        </m:r>
        <m:r>
          <w:rPr>
            <w:rFonts w:ascii="Cambria Math" w:hAnsi="Cambria Math" w:cs="Times New Roman"/>
            <w:sz w:val="24"/>
          </w:rPr>
          <m:t>100</m:t>
        </m:r>
      </m:oMath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</w:r>
      <w:r w:rsidR="001C585D" w:rsidRPr="00551B58">
        <w:rPr>
          <w:rFonts w:ascii="Times New Roman" w:hAnsi="Times New Roman" w:cs="Times New Roman"/>
          <w:sz w:val="24"/>
        </w:rPr>
        <w:tab/>
        <w:t xml:space="preserve"> (4)</w:t>
      </w:r>
    </w:p>
    <w:bookmarkEnd w:id="8"/>
    <w:p w:rsidR="001C585D" w:rsidRDefault="001C585D" w:rsidP="001C585D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551B58">
        <w:rPr>
          <w:rFonts w:ascii="Times New Roman" w:hAnsi="Times New Roman" w:cs="Times New Roman"/>
          <w:sz w:val="24"/>
        </w:rPr>
        <w:t>where [NO</w:t>
      </w:r>
      <w:r w:rsidRPr="00551B58">
        <w:rPr>
          <w:rFonts w:ascii="Times New Roman" w:hAnsi="Times New Roman" w:cs="Times New Roman"/>
          <w:sz w:val="24"/>
          <w:vertAlign w:val="subscript"/>
        </w:rPr>
        <w:t>3</w:t>
      </w:r>
      <w:r w:rsidRPr="00551B58">
        <w:rPr>
          <w:rFonts w:ascii="Times New Roman" w:hAnsi="Times New Roman" w:cs="Times New Roman"/>
          <w:sz w:val="24"/>
          <w:vertAlign w:val="superscript"/>
        </w:rPr>
        <w:t>−</w:t>
      </w:r>
      <w:r w:rsidRPr="00551B58">
        <w:rPr>
          <w:rFonts w:ascii="Times New Roman" w:hAnsi="Times New Roman" w:cs="Times New Roman"/>
          <w:sz w:val="24"/>
        </w:rPr>
        <w:t>], [NH</w:t>
      </w:r>
      <w:r w:rsidRPr="00551B58">
        <w:rPr>
          <w:rFonts w:ascii="Times New Roman" w:hAnsi="Times New Roman" w:cs="Times New Roman"/>
          <w:sz w:val="24"/>
          <w:vertAlign w:val="subscript"/>
        </w:rPr>
        <w:t>4</w:t>
      </w:r>
      <w:r w:rsidRPr="00551B58">
        <w:rPr>
          <w:rFonts w:ascii="Times New Roman" w:hAnsi="Times New Roman" w:cs="Times New Roman"/>
          <w:sz w:val="24"/>
          <w:vertAlign w:val="superscript"/>
        </w:rPr>
        <w:t>+</w:t>
      </w:r>
      <w:r w:rsidRPr="00551B58">
        <w:rPr>
          <w:rFonts w:ascii="Times New Roman" w:hAnsi="Times New Roman" w:cs="Times New Roman"/>
          <w:sz w:val="24"/>
        </w:rPr>
        <w:t>] and [NO</w:t>
      </w:r>
      <w:r w:rsidRPr="00551B58">
        <w:rPr>
          <w:rFonts w:ascii="Times New Roman" w:hAnsi="Times New Roman" w:cs="Times New Roman"/>
          <w:sz w:val="24"/>
          <w:vertAlign w:val="subscript"/>
        </w:rPr>
        <w:t>2</w:t>
      </w:r>
      <w:r w:rsidRPr="00551B58">
        <w:rPr>
          <w:rFonts w:ascii="Times New Roman" w:hAnsi="Times New Roman" w:cs="Times New Roman"/>
          <w:sz w:val="24"/>
          <w:vertAlign w:val="superscript"/>
        </w:rPr>
        <w:t>−</w:t>
      </w:r>
      <w:r w:rsidRPr="00551B58">
        <w:rPr>
          <w:rFonts w:ascii="Times New Roman" w:hAnsi="Times New Roman" w:cs="Times New Roman"/>
          <w:sz w:val="24"/>
        </w:rPr>
        <w:t>] represent the concentration (</w:t>
      </w:r>
      <w:r w:rsidRPr="00551B58">
        <w:rPr>
          <w:rFonts w:ascii="Times New Roman" w:hAnsi="Times New Roman" w:cs="Times New Roman"/>
          <w:bCs/>
          <w:sz w:val="24"/>
        </w:rPr>
        <w:t>mg·L</w:t>
      </w:r>
      <w:r w:rsidRPr="00551B58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551B58">
        <w:rPr>
          <w:rFonts w:ascii="Times New Roman" w:hAnsi="Times New Roman" w:cs="Times New Roman"/>
          <w:sz w:val="24"/>
        </w:rPr>
        <w:t xml:space="preserve">) of nitrate, ammonium and nitrite, respectively. The subscripts </w:t>
      </w:r>
      <w:proofErr w:type="spellStart"/>
      <w:r w:rsidRPr="00551B58">
        <w:rPr>
          <w:rFonts w:ascii="Times New Roman" w:hAnsi="Times New Roman" w:cs="Times New Roman"/>
          <w:i/>
          <w:sz w:val="24"/>
        </w:rPr>
        <w:t>i</w:t>
      </w:r>
      <w:proofErr w:type="spellEnd"/>
      <w:r w:rsidRPr="00551B58">
        <w:rPr>
          <w:rFonts w:ascii="Times New Roman" w:hAnsi="Times New Roman" w:cs="Times New Roman"/>
          <w:i/>
          <w:sz w:val="24"/>
        </w:rPr>
        <w:t xml:space="preserve"> </w:t>
      </w:r>
      <w:r w:rsidRPr="00551B58">
        <w:rPr>
          <w:rFonts w:ascii="Times New Roman" w:hAnsi="Times New Roman" w:cs="Times New Roman"/>
          <w:sz w:val="24"/>
        </w:rPr>
        <w:t xml:space="preserve">and </w:t>
      </w:r>
      <w:r w:rsidRPr="00551B58">
        <w:rPr>
          <w:rFonts w:ascii="Times New Roman" w:hAnsi="Times New Roman" w:cs="Times New Roman"/>
          <w:i/>
          <w:sz w:val="24"/>
        </w:rPr>
        <w:t>f</w:t>
      </w:r>
      <w:r w:rsidRPr="00551B58">
        <w:rPr>
          <w:rFonts w:ascii="Times New Roman" w:hAnsi="Times New Roman" w:cs="Times New Roman"/>
          <w:sz w:val="24"/>
        </w:rPr>
        <w:t xml:space="preserve"> are the initial and final </w:t>
      </w:r>
      <w:proofErr w:type="spellStart"/>
      <w:r w:rsidRPr="00551B58">
        <w:rPr>
          <w:rFonts w:ascii="Times New Roman" w:hAnsi="Times New Roman" w:cs="Times New Roman"/>
          <w:sz w:val="24"/>
        </w:rPr>
        <w:t>sampls</w:t>
      </w:r>
      <w:proofErr w:type="spellEnd"/>
      <w:r w:rsidRPr="00551B58">
        <w:rPr>
          <w:rFonts w:ascii="Times New Roman" w:hAnsi="Times New Roman" w:cs="Times New Roman"/>
          <w:sz w:val="24"/>
        </w:rPr>
        <w:t xml:space="preserve">, respectively. </w:t>
      </w:r>
    </w:p>
    <w:p w:rsidR="003333AC" w:rsidRPr="00551B58" w:rsidRDefault="003333AC" w:rsidP="001C585D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</w:p>
    <w:p w:rsidR="001C585D" w:rsidRPr="0021745C" w:rsidRDefault="006C62D7" w:rsidP="0021745C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Figures</w:t>
      </w:r>
    </w:p>
    <w:p w:rsidR="00D438DB" w:rsidRPr="005D5E44" w:rsidRDefault="00D438DB" w:rsidP="00D438DB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674771">
        <w:rPr>
          <w:rFonts w:ascii="Times New Roman" w:hAnsi="Times New Roman" w:cs="Times New Roman"/>
          <w:b/>
          <w:sz w:val="24"/>
        </w:rPr>
        <w:t>Fig. S1.</w:t>
      </w:r>
      <w:r w:rsidRPr="00674771">
        <w:rPr>
          <w:rFonts w:ascii="Times New Roman" w:hAnsi="Times New Roman" w:cs="Times New Roman"/>
          <w:b/>
          <w:color w:val="FF0000"/>
          <w:sz w:val="24"/>
        </w:rPr>
        <w:t xml:space="preserve"> </w:t>
      </w:r>
      <w:r w:rsidRPr="00674771">
        <w:rPr>
          <w:rFonts w:ascii="Times New Roman" w:hAnsi="Times New Roman" w:cs="Times New Roman"/>
          <w:sz w:val="24"/>
        </w:rPr>
        <w:t>Effect of dosage on removal capacity</w:t>
      </w:r>
      <w:r w:rsidRPr="00674771">
        <w:rPr>
          <w:rFonts w:ascii="Times New Roman" w:hAnsi="Times New Roman" w:cs="Times New Roman"/>
          <w:bCs/>
          <w:sz w:val="24"/>
        </w:rPr>
        <w:t xml:space="preserve"> (20 NO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674771">
        <w:rPr>
          <w:rFonts w:ascii="Times New Roman" w:hAnsi="Times New Roman" w:cs="Times New Roman"/>
          <w:bCs/>
          <w:sz w:val="24"/>
        </w:rPr>
        <w:t>-N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5 PO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674771">
        <w:rPr>
          <w:rFonts w:ascii="Times New Roman" w:hAnsi="Times New Roman" w:cs="Times New Roman"/>
          <w:bCs/>
          <w:sz w:val="24"/>
        </w:rPr>
        <w:t>-P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pH = 7, DO = 3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)</w:t>
      </w:r>
      <w:r w:rsidR="00D53AE6">
        <w:rPr>
          <w:rFonts w:ascii="Times New Roman" w:hAnsi="Times New Roman" w:cs="Times New Roman"/>
          <w:bCs/>
          <w:sz w:val="24"/>
        </w:rPr>
        <w:t>.</w:t>
      </w:r>
    </w:p>
    <w:p w:rsidR="00D438DB" w:rsidRPr="00674771" w:rsidRDefault="00D438DB" w:rsidP="00D438DB">
      <w:pPr>
        <w:spacing w:line="480" w:lineRule="auto"/>
        <w:rPr>
          <w:rFonts w:ascii="Times New Roman" w:hAnsi="Times New Roman" w:cs="Times New Roman"/>
          <w:sz w:val="24"/>
        </w:rPr>
      </w:pPr>
      <w:r w:rsidRPr="00674771">
        <w:rPr>
          <w:rFonts w:ascii="Times New Roman" w:hAnsi="Times New Roman" w:cs="Times New Roman"/>
          <w:b/>
          <w:sz w:val="24"/>
        </w:rPr>
        <w:t>Fig. S</w:t>
      </w:r>
      <w:r w:rsidR="00D503C9">
        <w:rPr>
          <w:rFonts w:ascii="Times New Roman" w:hAnsi="Times New Roman" w:cs="Times New Roman"/>
          <w:b/>
          <w:sz w:val="24"/>
        </w:rPr>
        <w:t>2</w:t>
      </w:r>
      <w:r w:rsidRPr="00674771">
        <w:rPr>
          <w:rFonts w:ascii="Times New Roman" w:hAnsi="Times New Roman" w:cs="Times New Roman"/>
          <w:b/>
          <w:sz w:val="24"/>
        </w:rPr>
        <w:t>.</w:t>
      </w:r>
      <w:r w:rsidRPr="00674771">
        <w:rPr>
          <w:rFonts w:ascii="Times New Roman" w:hAnsi="Times New Roman" w:cs="Times New Roman"/>
          <w:sz w:val="24"/>
        </w:rPr>
        <w:t xml:space="preserve"> Effects of initial solution pH on nitrate and ammonium production</w:t>
      </w:r>
      <w:r w:rsidRPr="00674771">
        <w:rPr>
          <w:rFonts w:ascii="Times New Roman" w:hAnsi="Times New Roman" w:cs="Times New Roman"/>
          <w:bCs/>
          <w:sz w:val="24"/>
        </w:rPr>
        <w:t xml:space="preserve"> (20 NO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674771">
        <w:rPr>
          <w:rFonts w:ascii="Times New Roman" w:hAnsi="Times New Roman" w:cs="Times New Roman"/>
          <w:bCs/>
          <w:sz w:val="24"/>
        </w:rPr>
        <w:t>-N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5 PO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674771">
        <w:rPr>
          <w:rFonts w:ascii="Times New Roman" w:hAnsi="Times New Roman" w:cs="Times New Roman"/>
          <w:bCs/>
          <w:sz w:val="24"/>
        </w:rPr>
        <w:t>-P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dosage = 2g·L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DO = 3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)</w:t>
      </w:r>
      <w:r w:rsidR="00D53AE6">
        <w:rPr>
          <w:rFonts w:ascii="Times New Roman" w:hAnsi="Times New Roman" w:cs="Times New Roman"/>
          <w:bCs/>
          <w:sz w:val="24"/>
        </w:rPr>
        <w:t>.</w:t>
      </w:r>
    </w:p>
    <w:p w:rsidR="00D438DB" w:rsidRDefault="00D438DB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674771">
        <w:rPr>
          <w:rFonts w:ascii="Times New Roman" w:hAnsi="Times New Roman" w:cs="Times New Roman"/>
          <w:b/>
          <w:bCs/>
          <w:sz w:val="24"/>
        </w:rPr>
        <w:t>Fig. S</w:t>
      </w:r>
      <w:r w:rsidR="00D503C9">
        <w:rPr>
          <w:rFonts w:ascii="Times New Roman" w:hAnsi="Times New Roman" w:cs="Times New Roman"/>
          <w:b/>
          <w:bCs/>
          <w:sz w:val="24"/>
        </w:rPr>
        <w:t>3</w:t>
      </w:r>
      <w:r w:rsidRPr="00674771">
        <w:rPr>
          <w:rFonts w:ascii="Times New Roman" w:hAnsi="Times New Roman" w:cs="Times New Roman"/>
          <w:b/>
          <w:bCs/>
          <w:sz w:val="24"/>
        </w:rPr>
        <w:t>.</w:t>
      </w:r>
      <w:r w:rsidRPr="00674771">
        <w:rPr>
          <w:rFonts w:ascii="Times New Roman" w:hAnsi="Times New Roman" w:cs="Times New Roman"/>
          <w:bCs/>
          <w:sz w:val="24"/>
        </w:rPr>
        <w:t xml:space="preserve"> Effect of D</w:t>
      </w:r>
      <w:r w:rsidR="00C22109">
        <w:rPr>
          <w:rFonts w:ascii="Times New Roman" w:hAnsi="Times New Roman" w:cs="Times New Roman"/>
          <w:bCs/>
          <w:sz w:val="24"/>
        </w:rPr>
        <w:t>O</w:t>
      </w:r>
      <w:r w:rsidRPr="00674771">
        <w:rPr>
          <w:rFonts w:ascii="Times New Roman" w:hAnsi="Times New Roman" w:cs="Times New Roman"/>
          <w:bCs/>
          <w:sz w:val="24"/>
        </w:rPr>
        <w:t xml:space="preserve"> on </w:t>
      </w:r>
      <w:r w:rsidRPr="00674771">
        <w:rPr>
          <w:rFonts w:ascii="Times New Roman" w:hAnsi="Times New Roman" w:cs="Times New Roman"/>
          <w:sz w:val="24"/>
        </w:rPr>
        <w:t>nitrate and ammonium production</w:t>
      </w:r>
      <w:r w:rsidRPr="00674771">
        <w:rPr>
          <w:rFonts w:ascii="Times New Roman" w:hAnsi="Times New Roman" w:cs="Times New Roman"/>
          <w:bCs/>
          <w:sz w:val="24"/>
        </w:rPr>
        <w:t xml:space="preserve"> (20 NO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674771">
        <w:rPr>
          <w:rFonts w:ascii="Times New Roman" w:hAnsi="Times New Roman" w:cs="Times New Roman"/>
          <w:bCs/>
          <w:sz w:val="24"/>
        </w:rPr>
        <w:t>-N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5 PO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674771">
        <w:rPr>
          <w:rFonts w:ascii="Times New Roman" w:hAnsi="Times New Roman" w:cs="Times New Roman"/>
          <w:bCs/>
          <w:sz w:val="24"/>
        </w:rPr>
        <w:t>-P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dosage = 2 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pH = 7)</w:t>
      </w:r>
      <w:r w:rsidR="00D53AE6">
        <w:rPr>
          <w:rFonts w:ascii="Times New Roman" w:hAnsi="Times New Roman" w:cs="Times New Roman"/>
          <w:bCs/>
          <w:sz w:val="24"/>
        </w:rPr>
        <w:t>.</w:t>
      </w:r>
    </w:p>
    <w:p w:rsidR="00831A70" w:rsidRPr="00F2585D" w:rsidRDefault="00F2585D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674771"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4</w:t>
      </w:r>
      <w:r w:rsidRPr="00674771">
        <w:rPr>
          <w:rFonts w:ascii="Times New Roman" w:hAnsi="Times New Roman" w:cs="Times New Roman"/>
          <w:b/>
          <w:bCs/>
          <w:sz w:val="24"/>
        </w:rPr>
        <w:t>.</w:t>
      </w:r>
      <w:r w:rsidRPr="00F2585D">
        <w:rPr>
          <w:rFonts w:ascii="Times New Roman" w:hAnsi="Times New Roman" w:cs="Times New Roman"/>
          <w:sz w:val="24"/>
        </w:rPr>
        <w:t xml:space="preserve"> X-ray diffraction patterns of </w:t>
      </w:r>
      <w:proofErr w:type="spellStart"/>
      <w:r w:rsidRPr="00F2585D">
        <w:rPr>
          <w:rFonts w:ascii="Times New Roman" w:hAnsi="Times New Roman" w:cs="Times New Roman" w:hint="eastAsia"/>
          <w:sz w:val="24"/>
        </w:rPr>
        <w:t>nVZI</w:t>
      </w:r>
      <w:proofErr w:type="spellEnd"/>
      <w:r w:rsidRPr="00F2585D">
        <w:rPr>
          <w:rFonts w:ascii="Times New Roman" w:hAnsi="Times New Roman" w:cs="Times New Roman"/>
          <w:sz w:val="24"/>
        </w:rPr>
        <w:t>-SBC after reaction.</w:t>
      </w:r>
    </w:p>
    <w:p w:rsidR="00ED0072" w:rsidRDefault="00ED0072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:rsidR="00D438DB" w:rsidRPr="00674771" w:rsidRDefault="00647F43" w:rsidP="00D438DB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674771">
        <w:rPr>
          <w:rFonts w:ascii="Times New Roman" w:hAnsi="Times New Roman" w:cs="Times New Roman"/>
          <w:sz w:val="24"/>
        </w:rPr>
        <w:object w:dxaOrig="7406" w:dyaOrig="52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3.5pt;height:292pt" o:ole="">
            <v:imagedata r:id="rId6" o:title=""/>
          </v:shape>
          <o:OLEObject Type="Embed" ProgID="Origin50.Graph" ShapeID="_x0000_i1025" DrawAspect="Content" ObjectID="_1673289692" r:id="rId7"/>
        </w:object>
      </w:r>
    </w:p>
    <w:p w:rsidR="00D438DB" w:rsidRDefault="00D438DB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674771">
        <w:rPr>
          <w:rFonts w:ascii="Times New Roman" w:hAnsi="Times New Roman" w:cs="Times New Roman"/>
          <w:b/>
          <w:sz w:val="24"/>
        </w:rPr>
        <w:t>Fig. S</w:t>
      </w:r>
      <w:r>
        <w:rPr>
          <w:rFonts w:ascii="Times New Roman" w:hAnsi="Times New Roman" w:cs="Times New Roman"/>
          <w:b/>
          <w:sz w:val="24"/>
        </w:rPr>
        <w:t>1</w:t>
      </w:r>
      <w:r w:rsidRPr="00674771">
        <w:rPr>
          <w:rFonts w:ascii="Times New Roman" w:hAnsi="Times New Roman" w:cs="Times New Roman"/>
          <w:b/>
          <w:sz w:val="24"/>
        </w:rPr>
        <w:t xml:space="preserve">. </w:t>
      </w:r>
      <w:r w:rsidRPr="00674771">
        <w:rPr>
          <w:rFonts w:ascii="Times New Roman" w:hAnsi="Times New Roman" w:cs="Times New Roman"/>
          <w:sz w:val="24"/>
        </w:rPr>
        <w:t>Effect of dosage on removal capacity</w:t>
      </w:r>
      <w:r w:rsidRPr="00674771">
        <w:rPr>
          <w:rFonts w:ascii="Times New Roman" w:hAnsi="Times New Roman" w:cs="Times New Roman"/>
          <w:bCs/>
          <w:sz w:val="24"/>
        </w:rPr>
        <w:t xml:space="preserve"> (20 NO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674771">
        <w:rPr>
          <w:rFonts w:ascii="Times New Roman" w:hAnsi="Times New Roman" w:cs="Times New Roman"/>
          <w:bCs/>
          <w:sz w:val="24"/>
        </w:rPr>
        <w:t>-N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5 PO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674771">
        <w:rPr>
          <w:rFonts w:ascii="Times New Roman" w:hAnsi="Times New Roman" w:cs="Times New Roman"/>
          <w:bCs/>
          <w:sz w:val="24"/>
        </w:rPr>
        <w:t>-P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pH = 7, DO = 3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)</w:t>
      </w:r>
      <w:r w:rsidR="00D53AE6">
        <w:rPr>
          <w:rFonts w:ascii="Times New Roman" w:hAnsi="Times New Roman" w:cs="Times New Roman"/>
          <w:bCs/>
          <w:sz w:val="24"/>
        </w:rPr>
        <w:t>.</w:t>
      </w:r>
    </w:p>
    <w:p w:rsidR="003333AC" w:rsidRDefault="003333AC" w:rsidP="00D438DB">
      <w:pPr>
        <w:spacing w:line="480" w:lineRule="auto"/>
        <w:rPr>
          <w:rFonts w:ascii="Times New Roman" w:hAnsi="Times New Roman" w:cs="Times New Roman"/>
          <w:sz w:val="24"/>
        </w:rPr>
      </w:pPr>
    </w:p>
    <w:p w:rsidR="003333AC" w:rsidRDefault="003333AC" w:rsidP="00D438DB">
      <w:pPr>
        <w:spacing w:line="480" w:lineRule="auto"/>
        <w:rPr>
          <w:rFonts w:ascii="Times New Roman" w:hAnsi="Times New Roman" w:cs="Times New Roman"/>
          <w:sz w:val="24"/>
        </w:rPr>
      </w:pPr>
    </w:p>
    <w:p w:rsidR="003333AC" w:rsidRDefault="003333AC" w:rsidP="00D438DB">
      <w:pPr>
        <w:spacing w:line="480" w:lineRule="auto"/>
        <w:rPr>
          <w:rFonts w:ascii="Times New Roman" w:hAnsi="Times New Roman" w:cs="Times New Roman"/>
          <w:sz w:val="24"/>
        </w:rPr>
      </w:pPr>
    </w:p>
    <w:p w:rsidR="003333AC" w:rsidRPr="00674771" w:rsidRDefault="003333AC" w:rsidP="00D438DB">
      <w:pPr>
        <w:spacing w:line="480" w:lineRule="auto"/>
        <w:rPr>
          <w:rFonts w:ascii="Times New Roman" w:hAnsi="Times New Roman" w:cs="Times New Roman"/>
          <w:sz w:val="24"/>
        </w:rPr>
      </w:pPr>
    </w:p>
    <w:p w:rsidR="00D438DB" w:rsidRPr="00674771" w:rsidRDefault="00D53AE6" w:rsidP="00D438DB">
      <w:pPr>
        <w:spacing w:line="480" w:lineRule="auto"/>
        <w:rPr>
          <w:rFonts w:ascii="Times New Roman" w:hAnsi="Times New Roman" w:cs="Times New Roman"/>
          <w:sz w:val="24"/>
        </w:rPr>
      </w:pPr>
      <w:r w:rsidRPr="00674771">
        <w:rPr>
          <w:rFonts w:ascii="Times New Roman" w:hAnsi="Times New Roman" w:cs="Times New Roman"/>
          <w:sz w:val="24"/>
        </w:rPr>
        <w:object w:dxaOrig="7406" w:dyaOrig="5244">
          <v:shape id="_x0000_i1026" type="#_x0000_t75" style="width:416pt;height:294.5pt" o:ole="">
            <v:imagedata r:id="rId8" o:title=""/>
          </v:shape>
          <o:OLEObject Type="Embed" ProgID="Origin50.Graph" ShapeID="_x0000_i1026" DrawAspect="Content" ObjectID="_1673289693" r:id="rId9"/>
        </w:object>
      </w:r>
    </w:p>
    <w:p w:rsidR="00D438DB" w:rsidRDefault="00D438DB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674771">
        <w:rPr>
          <w:rFonts w:ascii="Times New Roman" w:hAnsi="Times New Roman" w:cs="Times New Roman"/>
          <w:b/>
          <w:sz w:val="24"/>
        </w:rPr>
        <w:t>Fig. S</w:t>
      </w:r>
      <w:r>
        <w:rPr>
          <w:rFonts w:ascii="Times New Roman" w:hAnsi="Times New Roman" w:cs="Times New Roman"/>
          <w:b/>
          <w:sz w:val="24"/>
        </w:rPr>
        <w:t>2</w:t>
      </w:r>
      <w:r w:rsidRPr="00674771">
        <w:rPr>
          <w:rFonts w:ascii="Times New Roman" w:hAnsi="Times New Roman" w:cs="Times New Roman"/>
          <w:b/>
          <w:sz w:val="24"/>
        </w:rPr>
        <w:t>.</w:t>
      </w:r>
      <w:r w:rsidRPr="00674771">
        <w:rPr>
          <w:rFonts w:ascii="Times New Roman" w:hAnsi="Times New Roman" w:cs="Times New Roman"/>
          <w:sz w:val="24"/>
        </w:rPr>
        <w:t xml:space="preserve"> Effects of initial solution pH on nitrate and ammonium production</w:t>
      </w:r>
      <w:r w:rsidRPr="00674771">
        <w:rPr>
          <w:rFonts w:ascii="Times New Roman" w:hAnsi="Times New Roman" w:cs="Times New Roman"/>
          <w:bCs/>
          <w:sz w:val="24"/>
        </w:rPr>
        <w:t xml:space="preserve"> (20 NO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674771">
        <w:rPr>
          <w:rFonts w:ascii="Times New Roman" w:hAnsi="Times New Roman" w:cs="Times New Roman"/>
          <w:bCs/>
          <w:sz w:val="24"/>
        </w:rPr>
        <w:t>-N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5 PO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674771">
        <w:rPr>
          <w:rFonts w:ascii="Times New Roman" w:hAnsi="Times New Roman" w:cs="Times New Roman"/>
          <w:bCs/>
          <w:sz w:val="24"/>
        </w:rPr>
        <w:t>-P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dosage = 2g·L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DO = 3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)</w:t>
      </w:r>
      <w:r w:rsidR="00D53AE6">
        <w:rPr>
          <w:rFonts w:ascii="Times New Roman" w:hAnsi="Times New Roman" w:cs="Times New Roman"/>
          <w:bCs/>
          <w:sz w:val="24"/>
        </w:rPr>
        <w:t>.</w:t>
      </w:r>
    </w:p>
    <w:p w:rsidR="003333AC" w:rsidRDefault="003333AC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:rsidR="003333AC" w:rsidRDefault="003333AC" w:rsidP="00D438DB">
      <w:pPr>
        <w:spacing w:line="480" w:lineRule="auto"/>
        <w:rPr>
          <w:rFonts w:ascii="Times New Roman" w:hAnsi="Times New Roman" w:cs="Times New Roman"/>
          <w:bCs/>
          <w:sz w:val="24"/>
        </w:rPr>
      </w:pPr>
    </w:p>
    <w:p w:rsidR="00D438DB" w:rsidRPr="00674771" w:rsidRDefault="00D53AE6" w:rsidP="00AE4965">
      <w:pPr>
        <w:spacing w:line="480" w:lineRule="auto"/>
        <w:rPr>
          <w:rFonts w:ascii="Times New Roman" w:hAnsi="Times New Roman" w:cs="Times New Roman"/>
          <w:sz w:val="24"/>
        </w:rPr>
      </w:pPr>
      <w:r w:rsidRPr="00674771">
        <w:rPr>
          <w:rFonts w:ascii="Times New Roman" w:hAnsi="Times New Roman" w:cs="Times New Roman"/>
          <w:sz w:val="24"/>
        </w:rPr>
        <w:object w:dxaOrig="7406" w:dyaOrig="5244">
          <v:shape id="_x0000_i1027" type="#_x0000_t75" style="width:415.5pt;height:294.5pt" o:ole="">
            <v:imagedata r:id="rId10" o:title=""/>
          </v:shape>
          <o:OLEObject Type="Embed" ProgID="Origin50.Graph" ShapeID="_x0000_i1027" DrawAspect="Content" ObjectID="_1673289694" r:id="rId11"/>
        </w:object>
      </w:r>
    </w:p>
    <w:p w:rsidR="00D438DB" w:rsidRPr="00674771" w:rsidRDefault="00D438DB" w:rsidP="00D438DB">
      <w:pPr>
        <w:spacing w:line="480" w:lineRule="auto"/>
        <w:rPr>
          <w:rFonts w:ascii="Times New Roman" w:hAnsi="Times New Roman" w:cs="Times New Roman"/>
          <w:sz w:val="24"/>
        </w:rPr>
      </w:pPr>
      <w:r w:rsidRPr="00674771"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3</w:t>
      </w:r>
      <w:r w:rsidRPr="00674771">
        <w:rPr>
          <w:rFonts w:ascii="Times New Roman" w:hAnsi="Times New Roman" w:cs="Times New Roman"/>
          <w:b/>
          <w:bCs/>
          <w:sz w:val="24"/>
        </w:rPr>
        <w:t>.</w:t>
      </w:r>
      <w:r w:rsidRPr="00674771">
        <w:rPr>
          <w:rFonts w:ascii="Times New Roman" w:hAnsi="Times New Roman" w:cs="Times New Roman"/>
          <w:bCs/>
          <w:sz w:val="24"/>
        </w:rPr>
        <w:t xml:space="preserve"> Effect of Do on </w:t>
      </w:r>
      <w:r w:rsidRPr="00674771">
        <w:rPr>
          <w:rFonts w:ascii="Times New Roman" w:hAnsi="Times New Roman" w:cs="Times New Roman"/>
          <w:sz w:val="24"/>
        </w:rPr>
        <w:t>nitrate and ammonium production</w:t>
      </w:r>
      <w:r w:rsidRPr="00674771">
        <w:rPr>
          <w:rFonts w:ascii="Times New Roman" w:hAnsi="Times New Roman" w:cs="Times New Roman"/>
          <w:bCs/>
          <w:sz w:val="24"/>
        </w:rPr>
        <w:t xml:space="preserve"> (20 NO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3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–</w:t>
      </w:r>
      <w:r w:rsidRPr="00674771">
        <w:rPr>
          <w:rFonts w:ascii="Times New Roman" w:hAnsi="Times New Roman" w:cs="Times New Roman"/>
          <w:bCs/>
          <w:sz w:val="24"/>
        </w:rPr>
        <w:t>-N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5 PO</w:t>
      </w:r>
      <w:r w:rsidRPr="00674771">
        <w:rPr>
          <w:rFonts w:ascii="Times New Roman" w:hAnsi="Times New Roman" w:cs="Times New Roman"/>
          <w:bCs/>
          <w:sz w:val="24"/>
          <w:vertAlign w:val="subscript"/>
        </w:rPr>
        <w:t>4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674771">
        <w:rPr>
          <w:rFonts w:ascii="Times New Roman" w:hAnsi="Times New Roman" w:cs="Times New Roman"/>
          <w:bCs/>
          <w:sz w:val="24"/>
        </w:rPr>
        <w:t>-P mg·L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dosage = 2 g·L</w:t>
      </w:r>
      <w:r w:rsidRPr="00674771">
        <w:rPr>
          <w:rFonts w:ascii="Times New Roman" w:hAnsi="Times New Roman" w:cs="Times New Roman"/>
          <w:bCs/>
          <w:sz w:val="24"/>
          <w:vertAlign w:val="superscript"/>
        </w:rPr>
        <w:t>-1</w:t>
      </w:r>
      <w:r w:rsidRPr="00674771">
        <w:rPr>
          <w:rFonts w:ascii="Times New Roman" w:hAnsi="Times New Roman" w:cs="Times New Roman"/>
          <w:bCs/>
          <w:sz w:val="24"/>
        </w:rPr>
        <w:t>, pH = 7)</w:t>
      </w:r>
      <w:r w:rsidR="00D53AE6">
        <w:rPr>
          <w:rFonts w:ascii="Times New Roman" w:hAnsi="Times New Roman" w:cs="Times New Roman"/>
          <w:bCs/>
          <w:sz w:val="24"/>
        </w:rPr>
        <w:t>.</w:t>
      </w:r>
    </w:p>
    <w:p w:rsidR="00934C7D" w:rsidRDefault="00934C7D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p w:rsidR="00831A70" w:rsidRDefault="00831A70"/>
    <w:bookmarkStart w:id="9" w:name="_GoBack"/>
    <w:p w:rsidR="00831A70" w:rsidRDefault="00330D27">
      <w:r>
        <w:object w:dxaOrig="7406" w:dyaOrig="5244">
          <v:shape id="_x0000_i1030" type="#_x0000_t75" style="width:370.5pt;height:262.5pt" o:ole="">
            <v:imagedata r:id="rId12" o:title=""/>
          </v:shape>
          <o:OLEObject Type="Embed" ProgID="Origin50.Graph" ShapeID="_x0000_i1030" DrawAspect="Content" ObjectID="_1673289695" r:id="rId13"/>
        </w:object>
      </w:r>
      <w:bookmarkEnd w:id="9"/>
    </w:p>
    <w:p w:rsidR="00831A70" w:rsidRPr="00F2585D" w:rsidRDefault="00831A70" w:rsidP="00831A70">
      <w:r w:rsidRPr="00674771"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4</w:t>
      </w:r>
      <w:r w:rsidRPr="00674771">
        <w:rPr>
          <w:rFonts w:ascii="Times New Roman" w:hAnsi="Times New Roman" w:cs="Times New Roman"/>
          <w:b/>
          <w:bCs/>
          <w:sz w:val="24"/>
        </w:rPr>
        <w:t>.</w:t>
      </w:r>
      <w:r w:rsidRPr="00831A70">
        <w:rPr>
          <w:rFonts w:ascii="Times New Roman" w:hAnsi="Times New Roman" w:cs="Times New Roman"/>
          <w:b/>
          <w:sz w:val="24"/>
        </w:rPr>
        <w:t xml:space="preserve"> </w:t>
      </w:r>
      <w:r w:rsidRPr="00F2585D">
        <w:rPr>
          <w:rFonts w:ascii="Times New Roman" w:hAnsi="Times New Roman" w:cs="Times New Roman"/>
          <w:sz w:val="24"/>
        </w:rPr>
        <w:t xml:space="preserve">X-ray diffraction patterns of </w:t>
      </w:r>
      <w:proofErr w:type="spellStart"/>
      <w:r w:rsidRPr="00F2585D">
        <w:rPr>
          <w:rFonts w:ascii="Times New Roman" w:hAnsi="Times New Roman" w:cs="Times New Roman" w:hint="eastAsia"/>
          <w:sz w:val="24"/>
        </w:rPr>
        <w:t>nVZI</w:t>
      </w:r>
      <w:proofErr w:type="spellEnd"/>
      <w:r w:rsidRPr="00F2585D">
        <w:rPr>
          <w:rFonts w:ascii="Times New Roman" w:hAnsi="Times New Roman" w:cs="Times New Roman"/>
          <w:sz w:val="24"/>
        </w:rPr>
        <w:t>-SBC after reaction.</w:t>
      </w:r>
    </w:p>
    <w:p w:rsidR="00831A70" w:rsidRPr="00D438DB" w:rsidRDefault="00831A70"/>
    <w:sectPr w:rsidR="00831A70" w:rsidRPr="00D438DB" w:rsidSect="00B25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6570" w:rsidRDefault="001E6570" w:rsidP="00D503C9">
      <w:r>
        <w:separator/>
      </w:r>
    </w:p>
  </w:endnote>
  <w:endnote w:type="continuationSeparator" w:id="0">
    <w:p w:rsidR="001E6570" w:rsidRDefault="001E6570" w:rsidP="00D50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6570" w:rsidRDefault="001E6570" w:rsidP="00D503C9">
      <w:r>
        <w:separator/>
      </w:r>
    </w:p>
  </w:footnote>
  <w:footnote w:type="continuationSeparator" w:id="0">
    <w:p w:rsidR="001E6570" w:rsidRDefault="001E6570" w:rsidP="00D50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8DB"/>
    <w:rsid w:val="001B3E48"/>
    <w:rsid w:val="001C585D"/>
    <w:rsid w:val="001E6570"/>
    <w:rsid w:val="0021745C"/>
    <w:rsid w:val="002A57BD"/>
    <w:rsid w:val="00330D27"/>
    <w:rsid w:val="003333AC"/>
    <w:rsid w:val="0036711A"/>
    <w:rsid w:val="005057C5"/>
    <w:rsid w:val="00566A58"/>
    <w:rsid w:val="005827DB"/>
    <w:rsid w:val="00647F43"/>
    <w:rsid w:val="006C62D7"/>
    <w:rsid w:val="006F5146"/>
    <w:rsid w:val="007F48A6"/>
    <w:rsid w:val="00831A70"/>
    <w:rsid w:val="008A05DE"/>
    <w:rsid w:val="008B23A7"/>
    <w:rsid w:val="00934C7D"/>
    <w:rsid w:val="00A7143B"/>
    <w:rsid w:val="00A83D3B"/>
    <w:rsid w:val="00A94AE5"/>
    <w:rsid w:val="00AE4965"/>
    <w:rsid w:val="00C22109"/>
    <w:rsid w:val="00C93CFC"/>
    <w:rsid w:val="00D438DB"/>
    <w:rsid w:val="00D503C9"/>
    <w:rsid w:val="00D53AE6"/>
    <w:rsid w:val="00ED0072"/>
    <w:rsid w:val="00EE6A80"/>
    <w:rsid w:val="00EF350D"/>
    <w:rsid w:val="00F2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8E0A85-23C8-4DB1-9AC3-90C78EA5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438D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3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3C9"/>
    <w:rPr>
      <w:sz w:val="18"/>
      <w:szCs w:val="18"/>
    </w:rPr>
  </w:style>
  <w:style w:type="paragraph" w:styleId="a7">
    <w:name w:val="List Paragraph"/>
    <w:basedOn w:val="a"/>
    <w:uiPriority w:val="34"/>
    <w:qFormat/>
    <w:rsid w:val="001C58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8</Pages>
  <Words>857</Words>
  <Characters>4887</Characters>
  <Application>Microsoft Office Word</Application>
  <DocSecurity>0</DocSecurity>
  <Lines>40</Lines>
  <Paragraphs>11</Paragraphs>
  <ScaleCrop>false</ScaleCrop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刘晓慧</dc:creator>
  <cp:keywords/>
  <dc:description/>
  <cp:lastModifiedBy>刘晓慧</cp:lastModifiedBy>
  <cp:revision>14</cp:revision>
  <dcterms:created xsi:type="dcterms:W3CDTF">2020-10-19T04:43:00Z</dcterms:created>
  <dcterms:modified xsi:type="dcterms:W3CDTF">2021-01-27T13:54:00Z</dcterms:modified>
</cp:coreProperties>
</file>