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6FC0D" w14:textId="08E03C66" w:rsidR="00F05088" w:rsidRDefault="00A06FAB">
      <w:r w:rsidRPr="00CB50DF">
        <w:rPr>
          <w:rFonts w:ascii="Times" w:hAnsi="Times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5233B9" wp14:editId="533BF388">
                <wp:simplePos x="0" y="0"/>
                <wp:positionH relativeFrom="column">
                  <wp:posOffset>5031947</wp:posOffset>
                </wp:positionH>
                <wp:positionV relativeFrom="paragraph">
                  <wp:posOffset>1378912</wp:posOffset>
                </wp:positionV>
                <wp:extent cx="1637665" cy="1125855"/>
                <wp:effectExtent l="0" t="0" r="635" b="4445"/>
                <wp:wrapThrough wrapText="bothSides">
                  <wp:wrapPolygon edited="0">
                    <wp:start x="0" y="0"/>
                    <wp:lineTo x="0" y="21442"/>
                    <wp:lineTo x="21441" y="21442"/>
                    <wp:lineTo x="21441" y="0"/>
                    <wp:lineTo x="0" y="0"/>
                  </wp:wrapPolygon>
                </wp:wrapThrough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7665" cy="112585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B2230D7" w14:textId="77777777" w:rsidR="00A06FAB" w:rsidRPr="007800DE" w:rsidRDefault="00A06FAB" w:rsidP="00A06FAB">
                            <w:pPr>
                              <w:pStyle w:val="Caption"/>
                              <w:tabs>
                                <w:tab w:val="left" w:pos="2160"/>
                              </w:tabs>
                              <w:rPr>
                                <w:rFonts w:ascii="Times New Roman" w:eastAsia="Times New Roman" w:hAnsi="Times New Roman" w:cs="Times New Roman"/>
                                <w:noProof/>
                                <w:szCs w:val="24"/>
                                <w:lang w:bidi="ar-SA"/>
                              </w:rPr>
                            </w:pPr>
                            <w:r>
                              <w:t>Risk of bias was assessed using the Newcastle-Ottawa Scale. Green stars indicate low risk; yellow question marks indicate unclear risk. Number of green stars were counted to determine NOS score for each study. A high NOS score indicates low risk of bias.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5233B9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396.2pt;margin-top:108.6pt;width:128.95pt;height:88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" stroked="f">
                <v:textbox inset="0,0,0,0">
                  <w:txbxContent>
                    <w:p w14:paraId="4B2230D7" w14:textId="77777777" w:rsidR="00A06FAB" w:rsidRPr="007800DE" w:rsidRDefault="00A06FAB" w:rsidP="00A06FAB">
                      <w:pPr>
                        <w:pStyle w:val="Caption"/>
                        <w:tabs>
                          <w:tab w:val="left" w:pos="2160"/>
                        </w:tabs>
                        <w:rPr>
                          <w:rFonts w:ascii="Times New Roman" w:eastAsia="Times New Roman" w:hAnsi="Times New Roman" w:cs="Times New Roman"/>
                          <w:noProof/>
                          <w:szCs w:val="24"/>
                          <w:lang w:bidi="ar-SA"/>
                        </w:rPr>
                      </w:pPr>
                      <w:r>
                        <w:t>Risk of bias was assessed using the Newcastle-Ottawa Scale. Green stars indicate low risk; yellow question marks indicate unclear risk. Number of green stars were counted to determine NOS score for each study. A high NOS score indicates low risk of bias.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FF56D6">
        <w:rPr>
          <w:rFonts w:ascii="Times" w:hAnsi="Times"/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AFF3FC" wp14:editId="051515FD">
                <wp:simplePos x="0" y="0"/>
                <wp:positionH relativeFrom="column">
                  <wp:posOffset>1388110</wp:posOffset>
                </wp:positionH>
                <wp:positionV relativeFrom="paragraph">
                  <wp:posOffset>2313594</wp:posOffset>
                </wp:positionV>
                <wp:extent cx="3449320" cy="245110"/>
                <wp:effectExtent l="0" t="0" r="5080" b="0"/>
                <wp:wrapThrough wrapText="bothSides">
                  <wp:wrapPolygon edited="0">
                    <wp:start x="0" y="0"/>
                    <wp:lineTo x="0" y="20145"/>
                    <wp:lineTo x="21552" y="20145"/>
                    <wp:lineTo x="21552" y="0"/>
                    <wp:lineTo x="0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49320" cy="24511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B485BA" w14:textId="3B6464F6" w:rsidR="00A06FAB" w:rsidRPr="00D051CE" w:rsidRDefault="00AB626F" w:rsidP="00A06FAB">
                            <w:pPr>
                              <w:pStyle w:val="Caption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noProof/>
                                <w:sz w:val="22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22"/>
                                <w:szCs w:val="21"/>
                              </w:rPr>
                              <w:t>Figure 3</w:t>
                            </w:r>
                            <w:r w:rsidR="00A06FAB" w:rsidRPr="00D051CE">
                              <w:rPr>
                                <w:b/>
                                <w:bCs/>
                                <w:sz w:val="22"/>
                                <w:szCs w:val="21"/>
                              </w:rPr>
                              <w:t>. Risk of Bias Among Included Studies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AFF3FC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7" type="#_x0000_t202" style="position:absolute;margin-left:109.3pt;margin-top:182.15pt;width:271.6pt;height:19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" stroked="f">
                <v:textbox inset="0,0,0,0">
                  <w:txbxContent>
                    <w:p w14:paraId="34B485BA" w14:textId="3B6464F6" w:rsidR="00A06FAB" w:rsidRPr="00D051CE" w:rsidRDefault="00AB626F" w:rsidP="00A06FAB">
                      <w:pPr>
                        <w:pStyle w:val="Caption"/>
                        <w:rPr>
                          <w:rFonts w:ascii="Times New Roman" w:eastAsia="Times New Roman" w:hAnsi="Times New Roman" w:cs="Times New Roman"/>
                          <w:b/>
                          <w:bCs/>
                          <w:noProof/>
                          <w:sz w:val="22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22"/>
                          <w:szCs w:val="21"/>
                        </w:rPr>
                        <w:t>Figure 3</w:t>
                      </w:r>
                      <w:r w:rsidR="00A06FAB" w:rsidRPr="00D051CE">
                        <w:rPr>
                          <w:b/>
                          <w:bCs/>
                          <w:sz w:val="22"/>
                          <w:szCs w:val="21"/>
                        </w:rPr>
                        <w:t>. Risk of Bias Among Included Studies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CB50DF">
        <w:rPr>
          <w:rFonts w:ascii="Times" w:hAnsi="Times"/>
          <w:noProof/>
          <w:lang w:bidi="ar-SA"/>
        </w:rPr>
        <w:drawing>
          <wp:anchor distT="0" distB="0" distL="114300" distR="114300" simplePos="0" relativeHeight="251659264" behindDoc="0" locked="0" layoutInCell="1" allowOverlap="1" wp14:anchorId="2B0F1471" wp14:editId="4638BA9C">
            <wp:simplePos x="0" y="0"/>
            <wp:positionH relativeFrom="column">
              <wp:posOffset>-560705</wp:posOffset>
            </wp:positionH>
            <wp:positionV relativeFrom="page">
              <wp:posOffset>3585210</wp:posOffset>
            </wp:positionV>
            <wp:extent cx="3724275" cy="3932555"/>
            <wp:effectExtent l="12700" t="12700" r="9525" b="17145"/>
            <wp:wrapThrough wrapText="bothSides">
              <wp:wrapPolygon edited="0">
                <wp:start x="-74" y="-70"/>
                <wp:lineTo x="-74" y="21624"/>
                <wp:lineTo x="21582" y="21624"/>
                <wp:lineTo x="21582" y="-70"/>
                <wp:lineTo x="-74" y="-70"/>
              </wp:wrapPolygon>
            </wp:wrapThrough>
            <wp:docPr id="7" name="Picture 7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abl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39325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50DF">
        <w:rPr>
          <w:rFonts w:ascii="Times" w:hAnsi="Times"/>
          <w:noProof/>
          <w:lang w:bidi="ar-SA"/>
        </w:rPr>
        <w:drawing>
          <wp:anchor distT="0" distB="0" distL="114300" distR="114300" simplePos="0" relativeHeight="251660288" behindDoc="0" locked="0" layoutInCell="1" allowOverlap="1" wp14:anchorId="3868F0C2" wp14:editId="51D35DB3">
            <wp:simplePos x="0" y="0"/>
            <wp:positionH relativeFrom="column">
              <wp:posOffset>3242945</wp:posOffset>
            </wp:positionH>
            <wp:positionV relativeFrom="page">
              <wp:posOffset>3573780</wp:posOffset>
            </wp:positionV>
            <wp:extent cx="3429000" cy="3929380"/>
            <wp:effectExtent l="12700" t="12700" r="12700" b="7620"/>
            <wp:wrapThrough wrapText="bothSides">
              <wp:wrapPolygon edited="0">
                <wp:start x="-80" y="-70"/>
                <wp:lineTo x="-80" y="21572"/>
                <wp:lineTo x="21600" y="21572"/>
                <wp:lineTo x="21600" y="-70"/>
                <wp:lineTo x="-80" y="-70"/>
              </wp:wrapPolygon>
            </wp:wrapThrough>
            <wp:docPr id="8" name="Picture 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39293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050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FAB"/>
    <w:rsid w:val="00604608"/>
    <w:rsid w:val="00A06FAB"/>
    <w:rsid w:val="00AB626F"/>
    <w:rsid w:val="00D078C2"/>
    <w:rsid w:val="00FD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672AC"/>
  <w15:chartTrackingRefBased/>
  <w15:docId w15:val="{BC3B4678-F0FD-5B46-A0A4-58BE2F735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06FAB"/>
    <w:pPr>
      <w:spacing w:after="200"/>
    </w:pPr>
    <w:rPr>
      <w:i/>
      <w:iCs/>
      <w:color w:val="44546A" w:themeColor="text2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Rishab Revankar</dc:creator>
  <cp:keywords/>
  <dc:description/>
  <cp:lastModifiedBy>Rishab Revankar</cp:lastModifiedBy>
  <cp:revision>3</cp:revision>
  <dcterms:created xsi:type="dcterms:W3CDTF">2021-10-27T17:51:00Z</dcterms:created>
  <dcterms:modified xsi:type="dcterms:W3CDTF">2021-11-18T01:07:00Z</dcterms:modified>
</cp:coreProperties>
</file>