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2F2F" w:rsidRDefault="006A2F2F" w:rsidP="006A2F2F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5E38C9">
        <w:rPr>
          <w:rFonts w:ascii="Times New Roman" w:hAnsi="Times New Roman" w:cs="Times New Roman"/>
          <w:b/>
          <w:bCs/>
          <w:sz w:val="24"/>
          <w:szCs w:val="24"/>
        </w:rPr>
        <w:t>Table 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Pr="005E38C9">
        <w:rPr>
          <w:rFonts w:ascii="Times New Roman" w:hAnsi="Times New Roman" w:cs="Times New Roman"/>
          <w:b/>
          <w:bCs/>
          <w:sz w:val="24"/>
          <w:szCs w:val="24"/>
        </w:rPr>
        <w:t xml:space="preserve">. Composition of orange </w:t>
      </w:r>
      <w:proofErr w:type="spellStart"/>
      <w:r w:rsidRPr="005E38C9">
        <w:rPr>
          <w:rFonts w:ascii="Times New Roman" w:hAnsi="Times New Roman" w:cs="Times New Roman"/>
          <w:b/>
          <w:bCs/>
          <w:sz w:val="24"/>
          <w:szCs w:val="24"/>
        </w:rPr>
        <w:t>flavoured</w:t>
      </w:r>
      <w:proofErr w:type="spellEnd"/>
      <w:r w:rsidRPr="005E38C9">
        <w:rPr>
          <w:rFonts w:ascii="Times New Roman" w:hAnsi="Times New Roman" w:cs="Times New Roman"/>
          <w:b/>
          <w:bCs/>
          <w:sz w:val="24"/>
          <w:szCs w:val="24"/>
        </w:rPr>
        <w:t xml:space="preserve"> inclusion complexes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597"/>
        <w:gridCol w:w="1596"/>
        <w:gridCol w:w="1677"/>
        <w:gridCol w:w="2110"/>
        <w:gridCol w:w="1768"/>
      </w:tblGrid>
      <w:tr w:rsidR="005E38C9" w:rsidRPr="005E38C9" w:rsidTr="007D3346">
        <w:tc>
          <w:tcPr>
            <w:tcW w:w="15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5E38C9">
              <w:rPr>
                <w:rFonts w:ascii="Times New Roman" w:hAnsi="Times New Roman" w:cs="Times New Roman"/>
                <w:b/>
                <w:bCs/>
              </w:rPr>
              <w:t>Inclusion complexes</w:t>
            </w:r>
          </w:p>
          <w:p w:rsidR="005E38C9" w:rsidRPr="005E38C9" w:rsidRDefault="005E38C9" w:rsidP="005E38C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27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E38C9">
              <w:rPr>
                <w:rFonts w:ascii="Times New Roman" w:hAnsi="Times New Roman" w:cs="Times New Roman"/>
                <w:b/>
                <w:bCs/>
              </w:rPr>
              <w:t xml:space="preserve">Water soluble </w:t>
            </w:r>
            <w:proofErr w:type="spellStart"/>
            <w:r w:rsidRPr="005E38C9">
              <w:rPr>
                <w:rFonts w:ascii="Times New Roman" w:hAnsi="Times New Roman" w:cs="Times New Roman"/>
                <w:b/>
                <w:bCs/>
              </w:rPr>
              <w:t>cyclodextrins</w:t>
            </w:r>
            <w:proofErr w:type="spellEnd"/>
            <w:r w:rsidRPr="005E38C9">
              <w:rPr>
                <w:rFonts w:ascii="Times New Roman" w:hAnsi="Times New Roman" w:cs="Times New Roman"/>
                <w:b/>
                <w:bCs/>
              </w:rPr>
              <w:t xml:space="preserve">  </w:t>
            </w:r>
          </w:p>
        </w:tc>
        <w:tc>
          <w:tcPr>
            <w:tcW w:w="21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E38C9">
              <w:rPr>
                <w:rFonts w:ascii="Times New Roman" w:hAnsi="Times New Roman" w:cs="Times New Roman"/>
                <w:b/>
                <w:bCs/>
              </w:rPr>
              <w:t>Molar ratio</w:t>
            </w:r>
          </w:p>
        </w:tc>
        <w:tc>
          <w:tcPr>
            <w:tcW w:w="17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E38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Amount of orange oil (mg)</w:t>
            </w:r>
          </w:p>
        </w:tc>
      </w:tr>
      <w:tr w:rsidR="005E38C9" w:rsidRPr="005E38C9" w:rsidTr="007D3346">
        <w:tc>
          <w:tcPr>
            <w:tcW w:w="1597" w:type="dxa"/>
            <w:tcBorders>
              <w:top w:val="single" w:sz="4" w:space="0" w:color="auto"/>
            </w:tcBorders>
            <w:shd w:val="clear" w:color="auto" w:fill="auto"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38C9">
              <w:rPr>
                <w:rFonts w:ascii="Times New Roman" w:hAnsi="Times New Roman" w:cs="Times New Roman"/>
                <w:sz w:val="24"/>
                <w:szCs w:val="24"/>
              </w:rPr>
              <w:t>O-F1-IC</w:t>
            </w:r>
          </w:p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38C9">
              <w:rPr>
                <w:rFonts w:ascii="Times New Roman" w:hAnsi="Times New Roman" w:cs="Times New Roman"/>
                <w:sz w:val="24"/>
                <w:szCs w:val="24"/>
              </w:rPr>
              <w:t>F1A</w:t>
            </w:r>
          </w:p>
        </w:tc>
        <w:tc>
          <w:tcPr>
            <w:tcW w:w="1596" w:type="dxa"/>
            <w:tcBorders>
              <w:top w:val="single" w:sz="4" w:space="0" w:color="auto"/>
            </w:tcBorders>
            <w:shd w:val="clear" w:color="auto" w:fill="auto"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8C9">
              <w:rPr>
                <w:rFonts w:ascii="Times New Roman" w:hAnsi="Times New Roman" w:cs="Times New Roman"/>
                <w:sz w:val="24"/>
                <w:szCs w:val="24"/>
              </w:rPr>
              <w:t>2-HP-β-CD</w:t>
            </w:r>
          </w:p>
        </w:tc>
        <w:tc>
          <w:tcPr>
            <w:tcW w:w="1677" w:type="dxa"/>
            <w:tcBorders>
              <w:top w:val="single" w:sz="4" w:space="0" w:color="auto"/>
            </w:tcBorders>
            <w:shd w:val="clear" w:color="auto" w:fill="auto"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8C9">
              <w:rPr>
                <w:rFonts w:ascii="Times New Roman" w:hAnsi="Times New Roman" w:cs="Times New Roman"/>
                <w:sz w:val="24"/>
                <w:szCs w:val="24"/>
              </w:rPr>
              <w:t>EPI-β-CD</w:t>
            </w:r>
          </w:p>
        </w:tc>
        <w:tc>
          <w:tcPr>
            <w:tcW w:w="2110" w:type="dxa"/>
            <w:tcBorders>
              <w:top w:val="single" w:sz="4" w:space="0" w:color="auto"/>
            </w:tcBorders>
            <w:shd w:val="clear" w:color="auto" w:fill="auto"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8C9">
              <w:rPr>
                <w:rFonts w:ascii="Times New Roman" w:hAnsi="Times New Roman" w:cs="Times New Roman"/>
                <w:sz w:val="24"/>
                <w:szCs w:val="24"/>
              </w:rPr>
              <w:t>3: 1</w:t>
            </w:r>
          </w:p>
        </w:tc>
        <w:tc>
          <w:tcPr>
            <w:tcW w:w="1768" w:type="dxa"/>
            <w:tcBorders>
              <w:top w:val="single" w:sz="4" w:space="0" w:color="auto"/>
            </w:tcBorders>
            <w:shd w:val="clear" w:color="auto" w:fill="auto"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8C9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</w:tr>
      <w:tr w:rsidR="005E38C9" w:rsidRPr="005E38C9" w:rsidTr="007D3346">
        <w:tc>
          <w:tcPr>
            <w:tcW w:w="1597" w:type="dxa"/>
            <w:shd w:val="clear" w:color="auto" w:fill="auto"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38C9">
              <w:rPr>
                <w:rFonts w:ascii="Times New Roman" w:hAnsi="Times New Roman" w:cs="Times New Roman"/>
                <w:sz w:val="24"/>
                <w:szCs w:val="24"/>
              </w:rPr>
              <w:t>F1B</w:t>
            </w:r>
          </w:p>
        </w:tc>
        <w:tc>
          <w:tcPr>
            <w:tcW w:w="1596" w:type="dxa"/>
            <w:shd w:val="clear" w:color="auto" w:fill="auto"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8C9">
              <w:rPr>
                <w:rFonts w:ascii="Times New Roman" w:hAnsi="Times New Roman" w:cs="Times New Roman"/>
                <w:sz w:val="24"/>
                <w:szCs w:val="24"/>
              </w:rPr>
              <w:t>2-HP-β-CD</w:t>
            </w:r>
          </w:p>
        </w:tc>
        <w:tc>
          <w:tcPr>
            <w:tcW w:w="1677" w:type="dxa"/>
            <w:shd w:val="clear" w:color="auto" w:fill="auto"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8C9">
              <w:rPr>
                <w:rFonts w:ascii="Times New Roman" w:hAnsi="Times New Roman" w:cs="Times New Roman"/>
                <w:sz w:val="24"/>
                <w:szCs w:val="24"/>
              </w:rPr>
              <w:t>EPI-β-CD</w:t>
            </w:r>
          </w:p>
        </w:tc>
        <w:tc>
          <w:tcPr>
            <w:tcW w:w="2110" w:type="dxa"/>
            <w:shd w:val="clear" w:color="auto" w:fill="auto"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8C9">
              <w:rPr>
                <w:rFonts w:ascii="Times New Roman" w:hAnsi="Times New Roman" w:cs="Times New Roman"/>
                <w:sz w:val="24"/>
                <w:szCs w:val="24"/>
              </w:rPr>
              <w:t>3: 1</w:t>
            </w:r>
          </w:p>
        </w:tc>
        <w:tc>
          <w:tcPr>
            <w:tcW w:w="1768" w:type="dxa"/>
            <w:shd w:val="clear" w:color="auto" w:fill="auto"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8C9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</w:tr>
      <w:tr w:rsidR="005E38C9" w:rsidRPr="005E38C9" w:rsidTr="007D3346">
        <w:tc>
          <w:tcPr>
            <w:tcW w:w="1597" w:type="dxa"/>
            <w:shd w:val="clear" w:color="auto" w:fill="auto"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38C9">
              <w:rPr>
                <w:rFonts w:ascii="Times New Roman" w:hAnsi="Times New Roman" w:cs="Times New Roman"/>
                <w:sz w:val="24"/>
                <w:szCs w:val="24"/>
              </w:rPr>
              <w:t>F1C</w:t>
            </w:r>
          </w:p>
        </w:tc>
        <w:tc>
          <w:tcPr>
            <w:tcW w:w="1596" w:type="dxa"/>
            <w:shd w:val="clear" w:color="auto" w:fill="auto"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8C9">
              <w:rPr>
                <w:rFonts w:ascii="Times New Roman" w:hAnsi="Times New Roman" w:cs="Times New Roman"/>
                <w:sz w:val="24"/>
                <w:szCs w:val="24"/>
              </w:rPr>
              <w:t>2-HP-β-CD</w:t>
            </w:r>
          </w:p>
        </w:tc>
        <w:tc>
          <w:tcPr>
            <w:tcW w:w="1677" w:type="dxa"/>
            <w:shd w:val="clear" w:color="auto" w:fill="auto"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8C9">
              <w:rPr>
                <w:rFonts w:ascii="Times New Roman" w:hAnsi="Times New Roman" w:cs="Times New Roman"/>
                <w:sz w:val="24"/>
                <w:szCs w:val="24"/>
              </w:rPr>
              <w:t>EPI-β-CD</w:t>
            </w:r>
          </w:p>
        </w:tc>
        <w:tc>
          <w:tcPr>
            <w:tcW w:w="2110" w:type="dxa"/>
            <w:shd w:val="clear" w:color="auto" w:fill="auto"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8C9">
              <w:rPr>
                <w:rFonts w:ascii="Times New Roman" w:hAnsi="Times New Roman" w:cs="Times New Roman"/>
                <w:sz w:val="24"/>
                <w:szCs w:val="24"/>
              </w:rPr>
              <w:t>3: 1</w:t>
            </w:r>
          </w:p>
        </w:tc>
        <w:tc>
          <w:tcPr>
            <w:tcW w:w="1768" w:type="dxa"/>
            <w:shd w:val="clear" w:color="auto" w:fill="auto"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8C9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</w:tr>
      <w:tr w:rsidR="005E38C9" w:rsidRPr="005E38C9" w:rsidTr="007D3346">
        <w:tc>
          <w:tcPr>
            <w:tcW w:w="1597" w:type="dxa"/>
            <w:shd w:val="clear" w:color="auto" w:fill="auto"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38C9">
              <w:rPr>
                <w:rFonts w:ascii="Times New Roman" w:hAnsi="Times New Roman" w:cs="Times New Roman"/>
                <w:sz w:val="24"/>
                <w:szCs w:val="24"/>
              </w:rPr>
              <w:t>O-F2-IC</w:t>
            </w:r>
          </w:p>
        </w:tc>
        <w:tc>
          <w:tcPr>
            <w:tcW w:w="1596" w:type="dxa"/>
            <w:shd w:val="clear" w:color="auto" w:fill="auto"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  <w:shd w:val="clear" w:color="auto" w:fill="auto"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0" w:type="dxa"/>
            <w:shd w:val="clear" w:color="auto" w:fill="auto"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38C9" w:rsidRPr="005E38C9" w:rsidTr="007D3346">
        <w:tc>
          <w:tcPr>
            <w:tcW w:w="1597" w:type="dxa"/>
            <w:shd w:val="clear" w:color="auto" w:fill="auto"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38C9">
              <w:rPr>
                <w:rFonts w:ascii="Times New Roman" w:hAnsi="Times New Roman" w:cs="Times New Roman"/>
                <w:sz w:val="24"/>
                <w:szCs w:val="24"/>
              </w:rPr>
              <w:t>F2A</w:t>
            </w:r>
          </w:p>
        </w:tc>
        <w:tc>
          <w:tcPr>
            <w:tcW w:w="1596" w:type="dxa"/>
            <w:shd w:val="clear" w:color="auto" w:fill="auto"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8C9">
              <w:rPr>
                <w:rFonts w:ascii="Times New Roman" w:hAnsi="Times New Roman" w:cs="Times New Roman"/>
                <w:sz w:val="24"/>
                <w:szCs w:val="24"/>
              </w:rPr>
              <w:t>2-HP-β-CD</w:t>
            </w:r>
          </w:p>
        </w:tc>
        <w:tc>
          <w:tcPr>
            <w:tcW w:w="1677" w:type="dxa"/>
            <w:shd w:val="clear" w:color="auto" w:fill="auto"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8C9">
              <w:rPr>
                <w:rFonts w:ascii="Times New Roman" w:hAnsi="Times New Roman" w:cs="Times New Roman"/>
                <w:sz w:val="24"/>
                <w:szCs w:val="24"/>
              </w:rPr>
              <w:t>EPI-β-CD</w:t>
            </w:r>
          </w:p>
        </w:tc>
        <w:tc>
          <w:tcPr>
            <w:tcW w:w="2110" w:type="dxa"/>
            <w:shd w:val="clear" w:color="auto" w:fill="auto"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8C9">
              <w:rPr>
                <w:rFonts w:ascii="Times New Roman" w:hAnsi="Times New Roman" w:cs="Times New Roman"/>
                <w:sz w:val="24"/>
                <w:szCs w:val="24"/>
              </w:rPr>
              <w:t>1: 3</w:t>
            </w:r>
          </w:p>
        </w:tc>
        <w:tc>
          <w:tcPr>
            <w:tcW w:w="1768" w:type="dxa"/>
            <w:shd w:val="clear" w:color="auto" w:fill="auto"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8C9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</w:tr>
      <w:tr w:rsidR="005E38C9" w:rsidRPr="005E38C9" w:rsidTr="007D3346">
        <w:tc>
          <w:tcPr>
            <w:tcW w:w="1597" w:type="dxa"/>
            <w:shd w:val="clear" w:color="auto" w:fill="auto"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38C9">
              <w:rPr>
                <w:rFonts w:ascii="Times New Roman" w:hAnsi="Times New Roman" w:cs="Times New Roman"/>
                <w:sz w:val="24"/>
                <w:szCs w:val="24"/>
              </w:rPr>
              <w:t>F2B</w:t>
            </w:r>
          </w:p>
        </w:tc>
        <w:tc>
          <w:tcPr>
            <w:tcW w:w="1596" w:type="dxa"/>
            <w:shd w:val="clear" w:color="auto" w:fill="auto"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8C9">
              <w:rPr>
                <w:rFonts w:ascii="Times New Roman" w:hAnsi="Times New Roman" w:cs="Times New Roman"/>
                <w:sz w:val="24"/>
                <w:szCs w:val="24"/>
              </w:rPr>
              <w:t>2-HP-β-CD</w:t>
            </w:r>
          </w:p>
        </w:tc>
        <w:tc>
          <w:tcPr>
            <w:tcW w:w="1677" w:type="dxa"/>
            <w:shd w:val="clear" w:color="auto" w:fill="auto"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8C9">
              <w:rPr>
                <w:rFonts w:ascii="Times New Roman" w:hAnsi="Times New Roman" w:cs="Times New Roman"/>
                <w:sz w:val="24"/>
                <w:szCs w:val="24"/>
              </w:rPr>
              <w:t>EPI-β-CD</w:t>
            </w:r>
          </w:p>
        </w:tc>
        <w:tc>
          <w:tcPr>
            <w:tcW w:w="2110" w:type="dxa"/>
            <w:shd w:val="clear" w:color="auto" w:fill="auto"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8C9">
              <w:rPr>
                <w:rFonts w:ascii="Times New Roman" w:hAnsi="Times New Roman" w:cs="Times New Roman"/>
                <w:sz w:val="24"/>
                <w:szCs w:val="24"/>
              </w:rPr>
              <w:t>1: 3</w:t>
            </w:r>
          </w:p>
        </w:tc>
        <w:tc>
          <w:tcPr>
            <w:tcW w:w="1768" w:type="dxa"/>
            <w:shd w:val="clear" w:color="auto" w:fill="auto"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8C9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</w:tr>
      <w:tr w:rsidR="005E38C9" w:rsidRPr="005E38C9" w:rsidTr="007D3346">
        <w:tc>
          <w:tcPr>
            <w:tcW w:w="1597" w:type="dxa"/>
            <w:tcBorders>
              <w:bottom w:val="single" w:sz="4" w:space="0" w:color="auto"/>
            </w:tcBorders>
            <w:shd w:val="clear" w:color="auto" w:fill="auto"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38C9">
              <w:rPr>
                <w:rFonts w:ascii="Times New Roman" w:hAnsi="Times New Roman" w:cs="Times New Roman"/>
                <w:sz w:val="24"/>
                <w:szCs w:val="24"/>
              </w:rPr>
              <w:t>F2C</w:t>
            </w:r>
          </w:p>
        </w:tc>
        <w:tc>
          <w:tcPr>
            <w:tcW w:w="1596" w:type="dxa"/>
            <w:tcBorders>
              <w:bottom w:val="single" w:sz="4" w:space="0" w:color="auto"/>
            </w:tcBorders>
            <w:shd w:val="clear" w:color="auto" w:fill="auto"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8C9">
              <w:rPr>
                <w:rFonts w:ascii="Times New Roman" w:hAnsi="Times New Roman" w:cs="Times New Roman"/>
                <w:sz w:val="24"/>
                <w:szCs w:val="24"/>
              </w:rPr>
              <w:t>2-HP-β-CD</w:t>
            </w:r>
          </w:p>
        </w:tc>
        <w:tc>
          <w:tcPr>
            <w:tcW w:w="1677" w:type="dxa"/>
            <w:tcBorders>
              <w:bottom w:val="single" w:sz="4" w:space="0" w:color="auto"/>
            </w:tcBorders>
            <w:shd w:val="clear" w:color="auto" w:fill="auto"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8C9">
              <w:rPr>
                <w:rFonts w:ascii="Times New Roman" w:hAnsi="Times New Roman" w:cs="Times New Roman"/>
                <w:sz w:val="24"/>
                <w:szCs w:val="24"/>
              </w:rPr>
              <w:t>EPI-β-CD</w:t>
            </w:r>
          </w:p>
        </w:tc>
        <w:tc>
          <w:tcPr>
            <w:tcW w:w="2110" w:type="dxa"/>
            <w:tcBorders>
              <w:bottom w:val="single" w:sz="4" w:space="0" w:color="auto"/>
            </w:tcBorders>
            <w:shd w:val="clear" w:color="auto" w:fill="auto"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8C9">
              <w:rPr>
                <w:rFonts w:ascii="Times New Roman" w:hAnsi="Times New Roman" w:cs="Times New Roman"/>
                <w:sz w:val="24"/>
                <w:szCs w:val="24"/>
              </w:rPr>
              <w:t>1: 3</w:t>
            </w:r>
          </w:p>
        </w:tc>
        <w:tc>
          <w:tcPr>
            <w:tcW w:w="1768" w:type="dxa"/>
            <w:tcBorders>
              <w:bottom w:val="single" w:sz="4" w:space="0" w:color="auto"/>
            </w:tcBorders>
            <w:shd w:val="clear" w:color="auto" w:fill="auto"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8C9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</w:tr>
    </w:tbl>
    <w:p w:rsidR="005E38C9" w:rsidRPr="005E38C9" w:rsidRDefault="005E38C9" w:rsidP="005E38C9">
      <w:pPr>
        <w:autoSpaceDE w:val="0"/>
        <w:autoSpaceDN w:val="0"/>
        <w:adjustRightInd w:val="0"/>
        <w:spacing w:after="0" w:line="240" w:lineRule="auto"/>
        <w:ind w:left="86"/>
        <w:rPr>
          <w:rFonts w:ascii="Times New Roman" w:hAnsi="Times New Roman" w:cs="Times New Roman"/>
          <w:sz w:val="20"/>
          <w:szCs w:val="20"/>
        </w:rPr>
      </w:pPr>
      <w:r w:rsidRPr="005E38C9">
        <w:rPr>
          <w:rFonts w:ascii="Times New Roman" w:hAnsi="Times New Roman" w:cs="Times New Roman"/>
          <w:sz w:val="20"/>
          <w:szCs w:val="20"/>
        </w:rPr>
        <w:t xml:space="preserve">O-F1-IC, O-F2-IC: orange </w:t>
      </w:r>
      <w:proofErr w:type="spellStart"/>
      <w:r w:rsidRPr="005E38C9">
        <w:rPr>
          <w:rFonts w:ascii="Times New Roman" w:hAnsi="Times New Roman" w:cs="Times New Roman"/>
          <w:sz w:val="20"/>
          <w:szCs w:val="20"/>
        </w:rPr>
        <w:t>flavoured</w:t>
      </w:r>
      <w:proofErr w:type="spellEnd"/>
      <w:r w:rsidRPr="005E38C9">
        <w:rPr>
          <w:rFonts w:ascii="Times New Roman" w:hAnsi="Times New Roman" w:cs="Times New Roman"/>
          <w:sz w:val="20"/>
          <w:szCs w:val="20"/>
        </w:rPr>
        <w:t xml:space="preserve"> inclusion complexes</w:t>
      </w:r>
    </w:p>
    <w:p w:rsidR="005E38C9" w:rsidRPr="005E38C9" w:rsidRDefault="005E38C9" w:rsidP="005E38C9">
      <w:pPr>
        <w:autoSpaceDE w:val="0"/>
        <w:autoSpaceDN w:val="0"/>
        <w:adjustRightInd w:val="0"/>
        <w:spacing w:after="0" w:line="240" w:lineRule="auto"/>
        <w:ind w:left="86"/>
        <w:rPr>
          <w:rFonts w:ascii="Times New Roman" w:hAnsi="Times New Roman" w:cs="Times New Roman"/>
          <w:sz w:val="18"/>
          <w:szCs w:val="18"/>
          <w:lang w:bidi="ar-EG"/>
        </w:rPr>
      </w:pPr>
      <w:r w:rsidRPr="005E38C9">
        <w:rPr>
          <w:rFonts w:ascii="Times New Roman" w:hAnsi="Times New Roman" w:cs="Times New Roman"/>
          <w:sz w:val="20"/>
          <w:szCs w:val="20"/>
        </w:rPr>
        <w:t>2-HP-β-CD = 2-Hydroxypropyl-β-</w:t>
      </w:r>
      <w:proofErr w:type="spellStart"/>
      <w:r w:rsidRPr="005E38C9">
        <w:rPr>
          <w:rFonts w:ascii="Times New Roman" w:hAnsi="Times New Roman" w:cs="Times New Roman"/>
          <w:sz w:val="20"/>
          <w:szCs w:val="20"/>
        </w:rPr>
        <w:t>cyclodextrin</w:t>
      </w:r>
      <w:proofErr w:type="spellEnd"/>
      <w:r w:rsidRPr="005E38C9">
        <w:rPr>
          <w:rFonts w:ascii="Times New Roman" w:hAnsi="Times New Roman" w:cs="Times New Roman"/>
          <w:sz w:val="20"/>
          <w:szCs w:val="20"/>
        </w:rPr>
        <w:t xml:space="preserve">; EPI-β-CD = </w:t>
      </w:r>
      <w:proofErr w:type="spellStart"/>
      <w:r w:rsidRPr="005E38C9">
        <w:rPr>
          <w:rFonts w:ascii="Times New Roman" w:hAnsi="Times New Roman" w:cs="Times New Roman"/>
          <w:sz w:val="20"/>
          <w:szCs w:val="20"/>
        </w:rPr>
        <w:t>Epichlorohydrin</w:t>
      </w:r>
      <w:proofErr w:type="spellEnd"/>
      <w:r w:rsidRPr="005E38C9">
        <w:rPr>
          <w:rFonts w:ascii="Times New Roman" w:hAnsi="Times New Roman" w:cs="Times New Roman"/>
          <w:sz w:val="20"/>
          <w:szCs w:val="20"/>
        </w:rPr>
        <w:t>-β-</w:t>
      </w:r>
      <w:proofErr w:type="spellStart"/>
      <w:r w:rsidRPr="005E38C9">
        <w:rPr>
          <w:rFonts w:ascii="Times New Roman" w:hAnsi="Times New Roman" w:cs="Times New Roman"/>
          <w:sz w:val="20"/>
          <w:szCs w:val="20"/>
        </w:rPr>
        <w:t>cyclodextrin</w:t>
      </w:r>
      <w:proofErr w:type="spellEnd"/>
    </w:p>
    <w:p w:rsidR="005E38C9" w:rsidRPr="005E38C9" w:rsidRDefault="005E38C9" w:rsidP="005E38C9">
      <w:pPr>
        <w:autoSpaceDE w:val="0"/>
        <w:autoSpaceDN w:val="0"/>
        <w:adjustRightInd w:val="0"/>
        <w:spacing w:after="0" w:line="240" w:lineRule="auto"/>
        <w:ind w:left="86"/>
        <w:rPr>
          <w:rFonts w:ascii="Times New Roman" w:hAnsi="Times New Roman" w:cs="Times New Roman"/>
          <w:sz w:val="20"/>
          <w:szCs w:val="20"/>
          <w:lang w:bidi="ar-EG"/>
        </w:rPr>
      </w:pPr>
      <w:r w:rsidRPr="005E38C9">
        <w:rPr>
          <w:rFonts w:ascii="Times New Roman" w:hAnsi="Times New Roman" w:cs="Times New Roman"/>
          <w:sz w:val="20"/>
          <w:szCs w:val="20"/>
          <w:lang w:bidi="ar-EG"/>
        </w:rPr>
        <w:t>F1=2-HP-β-CD: EPI-β-CD at molar ratio 3: 1; F2= 2-HP-β-CD: EPI-β-CD at molar ratio 1: 3</w:t>
      </w:r>
    </w:p>
    <w:p w:rsidR="005E38C9" w:rsidRPr="005E38C9" w:rsidRDefault="005E38C9" w:rsidP="005E38C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E38C9">
        <w:rPr>
          <w:rFonts w:ascii="Times New Roman" w:hAnsi="Times New Roman" w:cs="Times New Roman"/>
          <w:sz w:val="20"/>
          <w:szCs w:val="20"/>
        </w:rPr>
        <w:t xml:space="preserve"> </w:t>
      </w:r>
    </w:p>
    <w:p w:rsidR="006A2F2F" w:rsidRDefault="005E38C9" w:rsidP="006A2F2F">
      <w:pPr>
        <w:spacing w:line="480" w:lineRule="auto"/>
        <w:ind w:left="1170" w:hanging="117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 w:rsidR="006A2F2F" w:rsidRPr="005E38C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proofErr w:type="gramStart"/>
      <w:r w:rsidR="006A2F2F">
        <w:rPr>
          <w:rFonts w:ascii="Times New Roman" w:hAnsi="Times New Roman" w:cs="Times New Roman"/>
          <w:b/>
          <w:bCs/>
          <w:sz w:val="24"/>
          <w:szCs w:val="24"/>
        </w:rPr>
        <w:t>2</w:t>
      </w:r>
      <w:proofErr w:type="gramEnd"/>
      <w:r w:rsidR="006A2F2F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6A2F2F" w:rsidRPr="005E38C9">
        <w:rPr>
          <w:rFonts w:ascii="Times New Roman" w:hAnsi="Times New Roman" w:cs="Times New Roman"/>
          <w:b/>
          <w:bCs/>
          <w:sz w:val="24"/>
          <w:szCs w:val="24"/>
        </w:rPr>
        <w:t xml:space="preserve">. Volatile compounds identified in orange oil and camphor, basil, marjoram and oregano </w:t>
      </w:r>
      <w:proofErr w:type="spellStart"/>
      <w:r w:rsidR="006A2F2F" w:rsidRPr="005E38C9">
        <w:rPr>
          <w:rFonts w:ascii="Times New Roman" w:hAnsi="Times New Roman" w:cs="Times New Roman"/>
          <w:b/>
          <w:bCs/>
          <w:sz w:val="24"/>
          <w:szCs w:val="24"/>
        </w:rPr>
        <w:t>hydrodistilled</w:t>
      </w:r>
      <w:proofErr w:type="spellEnd"/>
      <w:r w:rsidR="006A2F2F" w:rsidRPr="005E38C9">
        <w:rPr>
          <w:rFonts w:ascii="Times New Roman" w:hAnsi="Times New Roman" w:cs="Times New Roman"/>
          <w:b/>
          <w:bCs/>
          <w:sz w:val="24"/>
          <w:szCs w:val="24"/>
        </w:rPr>
        <w:t xml:space="preserve"> essential oil.</w:t>
      </w:r>
    </w:p>
    <w:tbl>
      <w:tblPr>
        <w:tblW w:w="9773" w:type="dxa"/>
        <w:tblLook w:val="04A0" w:firstRow="1" w:lastRow="0" w:firstColumn="1" w:lastColumn="0" w:noHBand="0" w:noVBand="1"/>
      </w:tblPr>
      <w:tblGrid>
        <w:gridCol w:w="681"/>
        <w:gridCol w:w="700"/>
        <w:gridCol w:w="2054"/>
        <w:gridCol w:w="1217"/>
        <w:gridCol w:w="1275"/>
        <w:gridCol w:w="1264"/>
        <w:gridCol w:w="1217"/>
        <w:gridCol w:w="1365"/>
      </w:tblGrid>
      <w:tr w:rsidR="005E38C9" w:rsidRPr="005E38C9" w:rsidTr="007D3346">
        <w:trPr>
          <w:trHeight w:val="290"/>
        </w:trPr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5E38C9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Peak </w:t>
            </w:r>
          </w:p>
        </w:tc>
        <w:tc>
          <w:tcPr>
            <w:tcW w:w="7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5E38C9">
              <w:rPr>
                <w:rFonts w:ascii="Times New Roman" w:hAnsi="Times New Roman" w:cs="Times New Roman"/>
                <w:b/>
                <w:bCs/>
                <w:color w:val="000000"/>
              </w:rPr>
              <w:t>KI</w:t>
            </w:r>
            <w:r w:rsidRPr="005E38C9">
              <w:rPr>
                <w:rFonts w:ascii="Times New Roman" w:hAnsi="Times New Roman" w:cs="Times New Roman"/>
                <w:b/>
                <w:bCs/>
                <w:color w:val="000000"/>
                <w:vertAlign w:val="superscript"/>
              </w:rPr>
              <w:t>a</w:t>
            </w:r>
            <w:proofErr w:type="spellEnd"/>
          </w:p>
        </w:tc>
        <w:tc>
          <w:tcPr>
            <w:tcW w:w="205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5E38C9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Volatile </w:t>
            </w:r>
            <w:proofErr w:type="spellStart"/>
            <w:r w:rsidRPr="005E38C9">
              <w:rPr>
                <w:rFonts w:ascii="Times New Roman" w:hAnsi="Times New Roman" w:cs="Times New Roman"/>
                <w:b/>
                <w:bCs/>
                <w:color w:val="000000"/>
              </w:rPr>
              <w:t>compounds</w:t>
            </w:r>
            <w:r w:rsidRPr="005E38C9">
              <w:rPr>
                <w:rFonts w:ascii="Times New Roman" w:hAnsi="Times New Roman" w:cs="Times New Roman"/>
                <w:b/>
                <w:bCs/>
                <w:color w:val="000000"/>
                <w:vertAlign w:val="superscript"/>
              </w:rPr>
              <w:t>b</w:t>
            </w:r>
            <w:proofErr w:type="spellEnd"/>
            <w:r w:rsidRPr="005E38C9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633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vertAlign w:val="superscript"/>
              </w:rPr>
            </w:pPr>
            <w:r w:rsidRPr="005E38C9">
              <w:rPr>
                <w:rFonts w:ascii="Times New Roman" w:hAnsi="Times New Roman" w:cs="Times New Roman"/>
                <w:b/>
                <w:bCs/>
                <w:color w:val="000000"/>
              </w:rPr>
              <w:t>Area (%)</w:t>
            </w:r>
            <w:r w:rsidRPr="005E38C9">
              <w:rPr>
                <w:rFonts w:ascii="Times New Roman" w:hAnsi="Times New Roman" w:cs="Times New Roman"/>
                <w:b/>
                <w:bCs/>
                <w:color w:val="000000"/>
                <w:vertAlign w:val="superscript"/>
              </w:rPr>
              <w:t>c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5E38C9">
              <w:rPr>
                <w:rFonts w:ascii="Times New Roman" w:hAnsi="Times New Roman" w:cs="Times New Roman"/>
                <w:b/>
                <w:bCs/>
                <w:color w:val="000000"/>
              </w:rPr>
              <w:t>No.</w:t>
            </w:r>
          </w:p>
        </w:tc>
        <w:tc>
          <w:tcPr>
            <w:tcW w:w="7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05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5E38C9">
              <w:rPr>
                <w:rFonts w:ascii="Times New Roman" w:hAnsi="Times New Roman" w:cs="Times New Roman"/>
                <w:b/>
                <w:bCs/>
                <w:color w:val="000000"/>
              </w:rPr>
              <w:t>Orange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5E38C9">
              <w:rPr>
                <w:rFonts w:ascii="Times New Roman" w:hAnsi="Times New Roman" w:cs="Times New Roman"/>
                <w:b/>
                <w:bCs/>
                <w:color w:val="000000"/>
              </w:rPr>
              <w:t>Camphor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5E38C9">
              <w:rPr>
                <w:rFonts w:ascii="Times New Roman" w:hAnsi="Times New Roman" w:cs="Times New Roman"/>
                <w:b/>
                <w:bCs/>
                <w:color w:val="000000"/>
              </w:rPr>
              <w:t>Basil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5E38C9">
              <w:rPr>
                <w:rFonts w:ascii="Times New Roman" w:hAnsi="Times New Roman" w:cs="Times New Roman"/>
                <w:b/>
                <w:bCs/>
                <w:color w:val="000000"/>
              </w:rPr>
              <w:t>Marjoram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5E38C9">
              <w:rPr>
                <w:rFonts w:ascii="Times New Roman" w:hAnsi="Times New Roman" w:cs="Times New Roman"/>
                <w:b/>
                <w:bCs/>
                <w:color w:val="000000"/>
              </w:rPr>
              <w:t>Oregano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931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α-</w:t>
            </w: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Thujene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------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1.01±0.05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1.96±0.10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939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α-</w:t>
            </w: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Pinene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0.74±0.04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1.18±0.06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0.37±0.02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0.49±0.02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0.94±0.05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946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Camphene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0.09±0.00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0.11±0.01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978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Sabinene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0.38±0.02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0.23±0.01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4.64±0.23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0.32±0.02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984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β-</w:t>
            </w: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Pinene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0.56±0.03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0.93±0.05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0.69±0.03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0.27±0.01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0.44±0.02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994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Myrcene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2.35±0.12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0.34±0.02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1.24±0.06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1.65±0.08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1001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α-</w:t>
            </w: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Phellendrene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0.10±0.01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0.03±0.00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1011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α-</w:t>
            </w: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Terpinene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0.52±0.03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0.34±0.02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1016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Octanal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0.19±0.01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1024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ρ-Cymene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0.46±0.02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0.31±0.02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7.41±0.37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3.90±0.20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1030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β-</w:t>
            </w: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Phellendrene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2.70±0.14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1034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D-Limonene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94.78±4.74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0.13±0.01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0.35±0.02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1.14±0.06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20.58±1.03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1037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1,8-Cineole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1.16±0.06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7.54±0.38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1.98±0.10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1.29±0.06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1039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β-</w:t>
            </w: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Ocimene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0.26±0.01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1.15±0.06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1050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Z-</w:t>
            </w: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Ocimene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0.17±0.01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1064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γ-</w:t>
            </w: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Terpinene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0.54±0.03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0.74±0.04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12.48±0.62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6.59±0.33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1077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Z-</w:t>
            </w: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Sabinene</w:t>
            </w:r>
            <w:proofErr w:type="spellEnd"/>
            <w:r w:rsidRPr="005E38C9">
              <w:rPr>
                <w:rFonts w:ascii="Times New Roman" w:hAnsi="Times New Roman" w:cs="Times New Roman"/>
                <w:color w:val="000000"/>
              </w:rPr>
              <w:t xml:space="preserve"> hydrate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2.45±0.12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2.26±0.11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1095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E-</w:t>
            </w: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Sabinene</w:t>
            </w:r>
            <w:proofErr w:type="spellEnd"/>
            <w:r w:rsidRPr="005E38C9">
              <w:rPr>
                <w:rFonts w:ascii="Times New Roman" w:hAnsi="Times New Roman" w:cs="Times New Roman"/>
                <w:color w:val="000000"/>
              </w:rPr>
              <w:t xml:space="preserve"> hydrate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2.67±0.13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1.06±0.05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1104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Terpinolene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1.67±0.08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1106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Linalool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0.26±0.01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0.35±0.02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20.98±1.05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9.73±0.49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7.91±0.40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1115</w:t>
            </w:r>
          </w:p>
        </w:tc>
        <w:tc>
          <w:tcPr>
            <w:tcW w:w="20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β-</w:t>
            </w: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thujone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0.78±0.04</w:t>
            </w:r>
          </w:p>
        </w:tc>
        <w:tc>
          <w:tcPr>
            <w:tcW w:w="12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</w:tr>
      <w:tr w:rsidR="005E38C9" w:rsidRPr="005E38C9" w:rsidTr="007D3346">
        <w:trPr>
          <w:trHeight w:val="414"/>
        </w:trPr>
        <w:tc>
          <w:tcPr>
            <w:tcW w:w="6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22</w:t>
            </w:r>
          </w:p>
        </w:tc>
        <w:tc>
          <w:tcPr>
            <w:tcW w:w="7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1132</w:t>
            </w:r>
          </w:p>
        </w:tc>
        <w:tc>
          <w:tcPr>
            <w:tcW w:w="20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E-p-2-Menthen-1-ol</w:t>
            </w:r>
          </w:p>
        </w:tc>
        <w:tc>
          <w:tcPr>
            <w:tcW w:w="12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2.11±0.11</w:t>
            </w:r>
          </w:p>
        </w:tc>
        <w:tc>
          <w:tcPr>
            <w:tcW w:w="13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0.72±0.04</w:t>
            </w:r>
          </w:p>
        </w:tc>
      </w:tr>
      <w:tr w:rsidR="005E38C9" w:rsidRPr="005E38C9" w:rsidTr="007D3346">
        <w:trPr>
          <w:trHeight w:val="90"/>
        </w:trPr>
        <w:tc>
          <w:tcPr>
            <w:tcW w:w="681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23</w:t>
            </w:r>
          </w:p>
        </w:tc>
        <w:tc>
          <w:tcPr>
            <w:tcW w:w="700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1133</w:t>
            </w:r>
          </w:p>
        </w:tc>
        <w:tc>
          <w:tcPr>
            <w:tcW w:w="205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7,7-dimethyl-2-</w:t>
            </w:r>
          </w:p>
        </w:tc>
        <w:tc>
          <w:tcPr>
            <w:tcW w:w="1217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0.22±0.01</w:t>
            </w:r>
          </w:p>
        </w:tc>
        <w:tc>
          <w:tcPr>
            <w:tcW w:w="1264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17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</w:tr>
      <w:tr w:rsidR="005E38C9" w:rsidRPr="005E38C9" w:rsidTr="007D3346">
        <w:trPr>
          <w:trHeight w:val="189"/>
        </w:trPr>
        <w:tc>
          <w:tcPr>
            <w:tcW w:w="68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methyleneorbornene</w:t>
            </w:r>
            <w:proofErr w:type="spellEnd"/>
          </w:p>
        </w:tc>
        <w:tc>
          <w:tcPr>
            <w:tcW w:w="1217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64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7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65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1150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Camphor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49.99±2.50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0.43±0.02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1.30±0.06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0.46±0.02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25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1169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1-borneol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9.96±0.50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1180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Terpinen-4-ol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1.43±0.071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0.67±0.03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31.23±1.56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0.14±0.01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1193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α-</w:t>
            </w: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Terpineol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0.32±0.02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5.61±0.28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11.30±0.57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1199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E-</w:t>
            </w: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Piperitol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0.21±0.01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1201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ρ-Menth-1-en-4-ol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0.39±0.02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1203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Octanol acetate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0.64±0.03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1206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ρ-Menth-1-en-8-ol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0.10±0.01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1207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Thymol methyl ether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7.51±0.38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1208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Decanal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0.20±0.01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34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1210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 xml:space="preserve">Methyl </w:t>
            </w: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chavicol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37.65±1.88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1211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Z-</w:t>
            </w: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Piperitol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0.60±0.03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0.21±0.01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1223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Nerol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0.14±0.01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lastRenderedPageBreak/>
              <w:t>37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1230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Citronellol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0.02±00.00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38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1235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β-</w:t>
            </w: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Citronellol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18.59±0.93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39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1253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Carvacrol</w:t>
            </w:r>
            <w:proofErr w:type="spellEnd"/>
            <w:r w:rsidRPr="005E38C9">
              <w:rPr>
                <w:rFonts w:ascii="Times New Roman" w:hAnsi="Times New Roman" w:cs="Times New Roman"/>
                <w:color w:val="000000"/>
              </w:rPr>
              <w:t xml:space="preserve"> methyl ether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0.24±0.01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1259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Linalyl</w:t>
            </w:r>
            <w:proofErr w:type="spellEnd"/>
            <w:r w:rsidRPr="005E38C9">
              <w:rPr>
                <w:rFonts w:ascii="Times New Roman" w:hAnsi="Times New Roman" w:cs="Times New Roman"/>
                <w:color w:val="000000"/>
              </w:rPr>
              <w:t xml:space="preserve"> acetate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0.27±0.01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1266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Geranial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0.25±0.01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42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1278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B-</w:t>
            </w: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Terpinyl</w:t>
            </w:r>
            <w:proofErr w:type="spellEnd"/>
            <w:r w:rsidRPr="005E38C9">
              <w:rPr>
                <w:rFonts w:ascii="Times New Roman" w:hAnsi="Times New Roman" w:cs="Times New Roman"/>
                <w:color w:val="000000"/>
              </w:rPr>
              <w:t xml:space="preserve"> acetate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0.24±0.01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43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1290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Safrole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0.10±0.01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44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1295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bornyl</w:t>
            </w:r>
            <w:proofErr w:type="spellEnd"/>
            <w:r w:rsidRPr="005E38C9">
              <w:rPr>
                <w:rFonts w:ascii="Times New Roman" w:hAnsi="Times New Roman" w:cs="Times New Roman"/>
                <w:color w:val="000000"/>
              </w:rPr>
              <w:t xml:space="preserve"> acetate 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0.20±0.01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1298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ρ-cymen-2-ol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0.14±0.01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46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1311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 xml:space="preserve">Thymol 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0.63±0.03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22.27±1.11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47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1314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(E,E)2,4-decadienal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1.40±0.07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1318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Carvacrol</w:t>
            </w:r>
            <w:proofErr w:type="spellEnd"/>
            <w:r w:rsidRPr="005E38C9">
              <w:rPr>
                <w:rFonts w:ascii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2.90±0.15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49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1355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Eugenol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4.70±0.24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1.32±0.07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1369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carvacrol</w:t>
            </w:r>
            <w:proofErr w:type="spellEnd"/>
            <w:r w:rsidRPr="005E38C9">
              <w:rPr>
                <w:rFonts w:ascii="Times New Roman" w:hAnsi="Times New Roman" w:cs="Times New Roman"/>
                <w:color w:val="000000"/>
              </w:rPr>
              <w:t xml:space="preserve"> acetate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0.06±0.00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1385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α-</w:t>
            </w: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Bourbonene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0.11±0.01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52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1398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β-</w:t>
            </w: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Elemene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9.68±0.48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53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1405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Methyl eugenol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0.55±0.03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54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1409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β-</w:t>
            </w: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Caryophyllene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0.62±0.03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3.61±0.18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55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1436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Aromadendrene</w:t>
            </w:r>
            <w:proofErr w:type="spellEnd"/>
            <w:r w:rsidRPr="005E38C9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2.53±0.13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2.24±0.11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0.51±0.03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56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1438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Z-α-</w:t>
            </w: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Bergamotene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0.73±0.04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57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1447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α-</w:t>
            </w: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Humulene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3.35±0.17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58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1458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Bicyclogermacrene</w:t>
            </w:r>
            <w:proofErr w:type="spellEnd"/>
            <w:r w:rsidRPr="005E38C9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0.05±0.00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59</w:t>
            </w:r>
          </w:p>
        </w:tc>
        <w:tc>
          <w:tcPr>
            <w:tcW w:w="7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1462</w:t>
            </w:r>
          </w:p>
        </w:tc>
        <w:tc>
          <w:tcPr>
            <w:tcW w:w="20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β-</w:t>
            </w: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Santalene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0.16±0.01</w:t>
            </w:r>
          </w:p>
        </w:tc>
        <w:tc>
          <w:tcPr>
            <w:tcW w:w="12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60</w:t>
            </w:r>
          </w:p>
        </w:tc>
        <w:tc>
          <w:tcPr>
            <w:tcW w:w="7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1472</w:t>
            </w:r>
          </w:p>
        </w:tc>
        <w:tc>
          <w:tcPr>
            <w:tcW w:w="20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γ-</w:t>
            </w: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Muurolene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0.44±0.02</w:t>
            </w:r>
          </w:p>
        </w:tc>
        <w:tc>
          <w:tcPr>
            <w:tcW w:w="12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0.03±0.00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61</w:t>
            </w:r>
          </w:p>
        </w:tc>
        <w:tc>
          <w:tcPr>
            <w:tcW w:w="7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1481</w:t>
            </w:r>
          </w:p>
        </w:tc>
        <w:tc>
          <w:tcPr>
            <w:tcW w:w="205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Germacrene</w:t>
            </w:r>
            <w:proofErr w:type="spellEnd"/>
            <w:r w:rsidRPr="005E38C9">
              <w:rPr>
                <w:rFonts w:ascii="Times New Roman" w:hAnsi="Times New Roman" w:cs="Times New Roman"/>
                <w:color w:val="000000"/>
              </w:rPr>
              <w:t xml:space="preserve"> D</w:t>
            </w:r>
          </w:p>
        </w:tc>
        <w:tc>
          <w:tcPr>
            <w:tcW w:w="121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0.13±0.01</w:t>
            </w:r>
          </w:p>
        </w:tc>
        <w:tc>
          <w:tcPr>
            <w:tcW w:w="121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62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1499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Bicyclogermacrene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1.02±0.05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63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1513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δ-</w:t>
            </w: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Cadinene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0.17±0.01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0.79±0.04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0.05±0.00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64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1522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β-</w:t>
            </w: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Bisabolene</w:t>
            </w:r>
            <w:proofErr w:type="spellEnd"/>
            <w:r w:rsidRPr="005E38C9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0.16±0.01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65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1531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γ-</w:t>
            </w: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Cadinene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1.29±0.06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66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1553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Elemol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0.39±0.02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67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1598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Cadina-1(10),4-diene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1.04±0.05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68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1600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humulene</w:t>
            </w:r>
            <w:proofErr w:type="spellEnd"/>
            <w:r w:rsidRPr="005E38C9">
              <w:rPr>
                <w:rFonts w:ascii="Times New Roman" w:hAnsi="Times New Roman" w:cs="Times New Roman"/>
                <w:color w:val="000000"/>
              </w:rPr>
              <w:t xml:space="preserve"> epoxide II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0.15±0.01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69</w:t>
            </w:r>
          </w:p>
        </w:tc>
        <w:tc>
          <w:tcPr>
            <w:tcW w:w="7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1637</w:t>
            </w:r>
          </w:p>
        </w:tc>
        <w:tc>
          <w:tcPr>
            <w:tcW w:w="20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γ-</w:t>
            </w: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Eudesmol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0.34±0.02</w:t>
            </w:r>
          </w:p>
        </w:tc>
        <w:tc>
          <w:tcPr>
            <w:tcW w:w="12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</w:tr>
      <w:tr w:rsidR="005E38C9" w:rsidRPr="005E38C9" w:rsidTr="007D3346">
        <w:trPr>
          <w:trHeight w:val="290"/>
        </w:trPr>
        <w:tc>
          <w:tcPr>
            <w:tcW w:w="6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70</w:t>
            </w:r>
          </w:p>
        </w:tc>
        <w:tc>
          <w:tcPr>
            <w:tcW w:w="7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1663</w:t>
            </w:r>
          </w:p>
        </w:tc>
        <w:tc>
          <w:tcPr>
            <w:tcW w:w="20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α-</w:t>
            </w:r>
            <w:proofErr w:type="spellStart"/>
            <w:r w:rsidRPr="005E38C9">
              <w:rPr>
                <w:rFonts w:ascii="Times New Roman" w:hAnsi="Times New Roman" w:cs="Times New Roman"/>
                <w:color w:val="000000"/>
              </w:rPr>
              <w:t>Cadinol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2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2.85±015</w:t>
            </w:r>
          </w:p>
        </w:tc>
        <w:tc>
          <w:tcPr>
            <w:tcW w:w="12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  <w:tc>
          <w:tcPr>
            <w:tcW w:w="13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-----</w:t>
            </w:r>
          </w:p>
        </w:tc>
      </w:tr>
      <w:tr w:rsidR="005E38C9" w:rsidRPr="005E38C9" w:rsidTr="007D3346">
        <w:trPr>
          <w:trHeight w:val="290"/>
        </w:trPr>
        <w:tc>
          <w:tcPr>
            <w:tcW w:w="3435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Total</w:t>
            </w:r>
          </w:p>
        </w:tc>
        <w:tc>
          <w:tcPr>
            <w:tcW w:w="121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100.00</w:t>
            </w:r>
          </w:p>
        </w:tc>
        <w:tc>
          <w:tcPr>
            <w:tcW w:w="127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96.41</w:t>
            </w:r>
          </w:p>
        </w:tc>
        <w:tc>
          <w:tcPr>
            <w:tcW w:w="12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98.41</w:t>
            </w:r>
          </w:p>
        </w:tc>
        <w:tc>
          <w:tcPr>
            <w:tcW w:w="121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95.44</w:t>
            </w:r>
          </w:p>
        </w:tc>
        <w:tc>
          <w:tcPr>
            <w:tcW w:w="136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38C9" w:rsidRPr="005E38C9" w:rsidRDefault="005E38C9" w:rsidP="005E38C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E38C9">
              <w:rPr>
                <w:rFonts w:ascii="Times New Roman" w:hAnsi="Times New Roman" w:cs="Times New Roman"/>
                <w:color w:val="000000"/>
              </w:rPr>
              <w:t>97.49</w:t>
            </w:r>
          </w:p>
        </w:tc>
      </w:tr>
    </w:tbl>
    <w:p w:rsidR="005E38C9" w:rsidRPr="005E38C9" w:rsidRDefault="005E38C9" w:rsidP="005E38C9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0"/>
          <w:szCs w:val="20"/>
        </w:rPr>
      </w:pPr>
      <w:proofErr w:type="spellStart"/>
      <w:proofErr w:type="gramStart"/>
      <w:r w:rsidRPr="005E38C9">
        <w:rPr>
          <w:rFonts w:ascii="TimesNewRomanPSMT" w:hAnsi="TimesNewRomanPSMT" w:cs="TimesNewRomanPSMT"/>
          <w:sz w:val="20"/>
          <w:szCs w:val="20"/>
          <w:vertAlign w:val="superscript"/>
        </w:rPr>
        <w:t>a</w:t>
      </w:r>
      <w:r w:rsidRPr="005E38C9">
        <w:rPr>
          <w:rFonts w:ascii="TimesNewRomanPSMT" w:hAnsi="TimesNewRomanPSMT" w:cs="TimesNewRomanPSMT"/>
          <w:sz w:val="20"/>
          <w:szCs w:val="20"/>
        </w:rPr>
        <w:t>Retention</w:t>
      </w:r>
      <w:proofErr w:type="spellEnd"/>
      <w:proofErr w:type="gramEnd"/>
      <w:r w:rsidRPr="005E38C9">
        <w:rPr>
          <w:rFonts w:ascii="TimesNewRomanPSMT" w:hAnsi="TimesNewRomanPSMT" w:cs="TimesNewRomanPSMT"/>
          <w:sz w:val="20"/>
          <w:szCs w:val="20"/>
        </w:rPr>
        <w:t xml:space="preserve"> indices.</w:t>
      </w:r>
    </w:p>
    <w:p w:rsidR="005E38C9" w:rsidRPr="005E38C9" w:rsidRDefault="005E38C9" w:rsidP="005E38C9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0"/>
          <w:szCs w:val="20"/>
        </w:rPr>
      </w:pPr>
      <w:proofErr w:type="spellStart"/>
      <w:proofErr w:type="gramStart"/>
      <w:r w:rsidRPr="005E38C9">
        <w:rPr>
          <w:rFonts w:ascii="TimesNewRomanPSMT" w:hAnsi="TimesNewRomanPSMT" w:cs="TimesNewRomanPSMT"/>
          <w:sz w:val="20"/>
          <w:szCs w:val="20"/>
          <w:vertAlign w:val="superscript"/>
        </w:rPr>
        <w:t>b</w:t>
      </w:r>
      <w:r w:rsidRPr="005E38C9">
        <w:rPr>
          <w:rFonts w:ascii="TimesNewRomanPSMT" w:hAnsi="TimesNewRomanPSMT" w:cs="TimesNewRomanPSMT"/>
          <w:sz w:val="20"/>
          <w:szCs w:val="20"/>
        </w:rPr>
        <w:t>Compounds</w:t>
      </w:r>
      <w:proofErr w:type="spellEnd"/>
      <w:proofErr w:type="gramEnd"/>
      <w:r w:rsidRPr="005E38C9">
        <w:rPr>
          <w:rFonts w:ascii="TimesNewRomanPSMT" w:hAnsi="TimesNewRomanPSMT" w:cs="TimesNewRomanPSMT"/>
          <w:sz w:val="20"/>
          <w:szCs w:val="20"/>
        </w:rPr>
        <w:t xml:space="preserve"> listed according to their elution on DB5 column.</w:t>
      </w:r>
    </w:p>
    <w:p w:rsidR="005E38C9" w:rsidRPr="005E38C9" w:rsidRDefault="005E38C9" w:rsidP="005E38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5E38C9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 w:rsidRPr="005E38C9">
        <w:rPr>
          <w:rFonts w:ascii="Times New Roman" w:hAnsi="Times New Roman" w:cs="Times New Roman"/>
          <w:sz w:val="20"/>
          <w:szCs w:val="20"/>
        </w:rPr>
        <w:t>Values</w:t>
      </w:r>
      <w:proofErr w:type="spellEnd"/>
      <w:proofErr w:type="gramEnd"/>
      <w:r w:rsidRPr="005E38C9">
        <w:rPr>
          <w:rFonts w:ascii="Times New Roman" w:hAnsi="Times New Roman" w:cs="Times New Roman"/>
          <w:sz w:val="20"/>
          <w:szCs w:val="20"/>
        </w:rPr>
        <w:t xml:space="preserve"> (average of triplicate determinations) expressed as relative area percentages to total identified compounds.</w:t>
      </w:r>
    </w:p>
    <w:p w:rsidR="006A2F2F" w:rsidRPr="00B059A1" w:rsidRDefault="005E38C9" w:rsidP="006A2F2F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E38C9"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 w:rsidR="006A2F2F" w:rsidRPr="00B059A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proofErr w:type="gramStart"/>
      <w:r w:rsidR="006A2F2F">
        <w:rPr>
          <w:rFonts w:ascii="Times New Roman" w:hAnsi="Times New Roman" w:cs="Times New Roman"/>
          <w:b/>
          <w:bCs/>
          <w:sz w:val="24"/>
          <w:szCs w:val="24"/>
        </w:rPr>
        <w:t>3</w:t>
      </w:r>
      <w:proofErr w:type="gramEnd"/>
      <w:r w:rsidR="006A2F2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A2F2F" w:rsidRPr="00B059A1">
        <w:rPr>
          <w:rFonts w:ascii="Times New Roman" w:hAnsi="Times New Roman" w:cs="Times New Roman"/>
          <w:b/>
          <w:bCs/>
          <w:sz w:val="24"/>
          <w:szCs w:val="24"/>
        </w:rPr>
        <w:t xml:space="preserve">S. Physical properties of the </w:t>
      </w:r>
      <w:r w:rsidR="006A2F2F">
        <w:rPr>
          <w:rFonts w:ascii="Times New Roman" w:hAnsi="Times New Roman" w:cs="Times New Roman"/>
          <w:b/>
          <w:bCs/>
          <w:sz w:val="24"/>
          <w:szCs w:val="24"/>
        </w:rPr>
        <w:t xml:space="preserve">orange </w:t>
      </w:r>
      <w:proofErr w:type="spellStart"/>
      <w:r w:rsidR="006A2F2F">
        <w:rPr>
          <w:rFonts w:ascii="Times New Roman" w:hAnsi="Times New Roman" w:cs="Times New Roman"/>
          <w:b/>
          <w:bCs/>
          <w:sz w:val="24"/>
          <w:szCs w:val="24"/>
        </w:rPr>
        <w:t>flavoured</w:t>
      </w:r>
      <w:proofErr w:type="spellEnd"/>
      <w:r w:rsidR="006A2F2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A2F2F" w:rsidRPr="00B059A1">
        <w:rPr>
          <w:rFonts w:ascii="Times New Roman" w:hAnsi="Times New Roman" w:cs="Times New Roman"/>
          <w:b/>
          <w:bCs/>
          <w:sz w:val="24"/>
          <w:szCs w:val="24"/>
        </w:rPr>
        <w:t>effervescent powder</w:t>
      </w:r>
      <w:r w:rsidR="006A2F2F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72"/>
        <w:gridCol w:w="1871"/>
        <w:gridCol w:w="1879"/>
        <w:gridCol w:w="1871"/>
        <w:gridCol w:w="1867"/>
      </w:tblGrid>
      <w:tr w:rsidR="00494582" w:rsidRPr="00B059A1" w:rsidTr="00B059A1">
        <w:tc>
          <w:tcPr>
            <w:tcW w:w="19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494582" w:rsidRPr="00B059A1" w:rsidRDefault="00494582" w:rsidP="00B05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059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Bulk density</w:t>
            </w:r>
          </w:p>
        </w:tc>
        <w:tc>
          <w:tcPr>
            <w:tcW w:w="19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494582" w:rsidRPr="00B059A1" w:rsidRDefault="00494582" w:rsidP="00B05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059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Tapped density</w:t>
            </w:r>
          </w:p>
        </w:tc>
        <w:tc>
          <w:tcPr>
            <w:tcW w:w="19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494582" w:rsidRPr="00B059A1" w:rsidRDefault="00494582" w:rsidP="00B05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059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Carr’s</w:t>
            </w:r>
            <w:proofErr w:type="spellEnd"/>
            <w:r w:rsidRPr="00B059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index</w:t>
            </w:r>
          </w:p>
        </w:tc>
        <w:tc>
          <w:tcPr>
            <w:tcW w:w="19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494582" w:rsidRPr="00B059A1" w:rsidRDefault="00494582" w:rsidP="00B05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059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Hausner</w:t>
            </w:r>
            <w:proofErr w:type="spellEnd"/>
            <w:r w:rsidRPr="00B059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ratio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494582" w:rsidRPr="00B059A1" w:rsidRDefault="00494582" w:rsidP="00B05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059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Angle of repose</w:t>
            </w:r>
          </w:p>
        </w:tc>
      </w:tr>
      <w:tr w:rsidR="00494582" w:rsidRPr="00B059A1" w:rsidTr="00B059A1">
        <w:tc>
          <w:tcPr>
            <w:tcW w:w="19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94582" w:rsidRPr="00B059A1" w:rsidRDefault="00494582" w:rsidP="00B05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059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(g/mL)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94582" w:rsidRPr="00B059A1" w:rsidRDefault="00494582" w:rsidP="00B05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059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(g/mL)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94582" w:rsidRPr="00B059A1" w:rsidRDefault="00494582" w:rsidP="00B05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059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(%)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94582" w:rsidRPr="00B059A1" w:rsidRDefault="00494582" w:rsidP="00B05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94582" w:rsidRPr="00B059A1" w:rsidRDefault="00494582" w:rsidP="00B05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059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494582" w:rsidRPr="00B059A1" w:rsidTr="00B059A1">
        <w:tc>
          <w:tcPr>
            <w:tcW w:w="19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94582" w:rsidRPr="00B059A1" w:rsidRDefault="00494582" w:rsidP="00B05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59A1">
              <w:rPr>
                <w:rFonts w:ascii="Times New Roman" w:eastAsia="Times New Roman" w:hAnsi="Times New Roman" w:cs="Times New Roman"/>
                <w:sz w:val="24"/>
                <w:szCs w:val="24"/>
              </w:rPr>
              <w:t>0.29±0.01</w:t>
            </w:r>
          </w:p>
        </w:tc>
        <w:tc>
          <w:tcPr>
            <w:tcW w:w="19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94582" w:rsidRPr="00B059A1" w:rsidRDefault="00494582" w:rsidP="00B05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59A1">
              <w:rPr>
                <w:rFonts w:ascii="Times New Roman" w:eastAsia="Times New Roman" w:hAnsi="Times New Roman" w:cs="Times New Roman"/>
                <w:sz w:val="24"/>
                <w:szCs w:val="24"/>
              </w:rPr>
              <w:t>0.35±0.01</w:t>
            </w:r>
          </w:p>
        </w:tc>
        <w:tc>
          <w:tcPr>
            <w:tcW w:w="19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94582" w:rsidRPr="00B059A1" w:rsidRDefault="00494582" w:rsidP="00B05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59A1">
              <w:rPr>
                <w:rFonts w:ascii="Times New Roman" w:eastAsia="Times New Roman" w:hAnsi="Times New Roman" w:cs="Times New Roman"/>
                <w:sz w:val="24"/>
                <w:szCs w:val="24"/>
              </w:rPr>
              <w:t>16.53±0.75</w:t>
            </w:r>
          </w:p>
        </w:tc>
        <w:tc>
          <w:tcPr>
            <w:tcW w:w="19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94582" w:rsidRPr="00B059A1" w:rsidRDefault="00494582" w:rsidP="00B05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59A1">
              <w:rPr>
                <w:rFonts w:ascii="Times New Roman" w:eastAsia="Times New Roman" w:hAnsi="Times New Roman" w:cs="Times New Roman"/>
                <w:sz w:val="24"/>
                <w:szCs w:val="24"/>
              </w:rPr>
              <w:t>1.20±0.01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94582" w:rsidRPr="00B059A1" w:rsidRDefault="00494582" w:rsidP="00B05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59A1">
              <w:rPr>
                <w:rFonts w:ascii="Times New Roman" w:eastAsia="Times New Roman" w:hAnsi="Times New Roman" w:cs="Times New Roman"/>
                <w:sz w:val="24"/>
                <w:szCs w:val="24"/>
              </w:rPr>
              <w:t>34°±0.63</w:t>
            </w:r>
          </w:p>
          <w:p w:rsidR="00494582" w:rsidRPr="00B059A1" w:rsidRDefault="00494582" w:rsidP="00B05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94582" w:rsidRPr="00090290" w:rsidRDefault="00494582" w:rsidP="00894B8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090290">
        <w:rPr>
          <w:rFonts w:ascii="Times New Roman" w:hAnsi="Times New Roman" w:cs="Times New Roman"/>
          <w:sz w:val="20"/>
          <w:szCs w:val="20"/>
        </w:rPr>
        <w:t>The effervescent powder comprised 5 g of O-</w:t>
      </w:r>
      <w:r w:rsidR="001B3521" w:rsidRPr="00090290">
        <w:rPr>
          <w:rFonts w:ascii="Times New Roman" w:hAnsi="Times New Roman" w:cs="Times New Roman"/>
          <w:sz w:val="20"/>
          <w:szCs w:val="20"/>
        </w:rPr>
        <w:t>F</w:t>
      </w:r>
      <w:r w:rsidR="00894B82" w:rsidRPr="00090290">
        <w:rPr>
          <w:rFonts w:ascii="Times New Roman" w:hAnsi="Times New Roman" w:cs="Times New Roman"/>
          <w:sz w:val="20"/>
          <w:szCs w:val="20"/>
        </w:rPr>
        <w:t>1</w:t>
      </w:r>
      <w:r w:rsidR="001B3521" w:rsidRPr="00090290">
        <w:rPr>
          <w:rFonts w:ascii="Times New Roman" w:hAnsi="Times New Roman" w:cs="Times New Roman"/>
          <w:sz w:val="20"/>
          <w:szCs w:val="20"/>
        </w:rPr>
        <w:t>C</w:t>
      </w:r>
      <w:r w:rsidRPr="00090290">
        <w:rPr>
          <w:rFonts w:ascii="Times New Roman" w:hAnsi="Times New Roman" w:cs="Times New Roman"/>
          <w:sz w:val="20"/>
          <w:szCs w:val="20"/>
        </w:rPr>
        <w:t>-IC, 5 g of fructose, 0.48 g CA, 0.96 g TA and 1.68 g NaHCO</w:t>
      </w:r>
      <w:r w:rsidRPr="00090290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090290">
        <w:rPr>
          <w:rFonts w:ascii="Times New Roman" w:hAnsi="Times New Roman" w:cs="Times New Roman"/>
          <w:sz w:val="20"/>
          <w:szCs w:val="20"/>
        </w:rPr>
        <w:t>.</w:t>
      </w:r>
    </w:p>
    <w:p w:rsidR="003C5060" w:rsidRDefault="003C5060"/>
    <w:sectPr w:rsidR="003C50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4582"/>
    <w:rsid w:val="00090290"/>
    <w:rsid w:val="000D64F7"/>
    <w:rsid w:val="001B3521"/>
    <w:rsid w:val="002C4ADB"/>
    <w:rsid w:val="003C5060"/>
    <w:rsid w:val="00494582"/>
    <w:rsid w:val="00533698"/>
    <w:rsid w:val="005E38C9"/>
    <w:rsid w:val="006A2F2F"/>
    <w:rsid w:val="00794112"/>
    <w:rsid w:val="007D3346"/>
    <w:rsid w:val="007F5BFD"/>
    <w:rsid w:val="00817528"/>
    <w:rsid w:val="0087761A"/>
    <w:rsid w:val="00894B82"/>
    <w:rsid w:val="00900B0F"/>
    <w:rsid w:val="009557E3"/>
    <w:rsid w:val="0099132F"/>
    <w:rsid w:val="00B059A1"/>
    <w:rsid w:val="00E93508"/>
    <w:rsid w:val="00F15626"/>
    <w:rsid w:val="00F15F94"/>
    <w:rsid w:val="00F64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7CF08ACE-25A4-47DA-ACD1-AC08433AF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4582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4582"/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830</Words>
  <Characters>4733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rasha saad</cp:lastModifiedBy>
  <cp:revision>2</cp:revision>
  <dcterms:created xsi:type="dcterms:W3CDTF">2022-10-21T17:30:00Z</dcterms:created>
  <dcterms:modified xsi:type="dcterms:W3CDTF">2022-10-21T17:30:00Z</dcterms:modified>
</cp:coreProperties>
</file>