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408" w:rsidRDefault="00D10408" w:rsidP="00D10408">
      <w:pPr>
        <w:spacing w:after="100" w:afterAutospacing="1" w:line="360" w:lineRule="auto"/>
        <w:contextualSpacing/>
        <w:rPr>
          <w:rFonts w:ascii="Times New Roman" w:hAnsi="Times New Roman" w:cs="Times New Roman"/>
          <w:sz w:val="24"/>
        </w:rPr>
      </w:pPr>
      <w:r>
        <w:rPr>
          <w:rFonts w:ascii="Times New Roman" w:hAnsi="Times New Roman" w:cs="Times New Roman"/>
          <w:b/>
          <w:sz w:val="24"/>
        </w:rPr>
        <w:t>Annex</w:t>
      </w:r>
      <w:r>
        <w:rPr>
          <w:rFonts w:ascii="Times New Roman" w:hAnsi="Times New Roman" w:cs="Times New Roman"/>
          <w:sz w:val="24"/>
        </w:rPr>
        <w:t>:</w:t>
      </w:r>
    </w:p>
    <w:p w:rsidR="00D10408" w:rsidRDefault="00D10408" w:rsidP="00D10408">
      <w:pPr>
        <w:spacing w:after="100" w:afterAutospacing="1" w:line="360" w:lineRule="auto"/>
        <w:contextualSpacing/>
        <w:rPr>
          <w:rFonts w:ascii="Times New Roman" w:hAnsi="Times New Roman" w:cs="Times New Roman"/>
          <w:b/>
          <w:bCs/>
          <w:i/>
          <w:iCs/>
          <w:sz w:val="24"/>
        </w:rPr>
      </w:pPr>
      <w:r>
        <w:rPr>
          <w:rFonts w:ascii="Times New Roman" w:hAnsi="Times New Roman" w:cs="Times New Roman"/>
          <w:b/>
          <w:bCs/>
          <w:i/>
          <w:iCs/>
          <w:sz w:val="24"/>
        </w:rPr>
        <w:t>Supporting Information (SI)</w:t>
      </w:r>
    </w:p>
    <w:p w:rsidR="00D10408" w:rsidRDefault="00D10408" w:rsidP="00D10408">
      <w:pPr>
        <w:spacing w:after="100" w:afterAutospacing="1" w:line="360" w:lineRule="auto"/>
        <w:contextualSpacing/>
        <w:rPr>
          <w:rFonts w:ascii="Times New Roman" w:eastAsia="Times New Roman" w:hAnsi="Times New Roman" w:cs="Times New Roman"/>
          <w:color w:val="000000"/>
        </w:rPr>
      </w:pPr>
    </w:p>
    <w:p w:rsidR="00D10408" w:rsidRDefault="00D10408" w:rsidP="00D10408">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372100" cy="3143250"/>
            <wp:effectExtent l="0" t="0" r="0" b="0"/>
            <wp:docPr id="7" name="Picture 7" descr="Comparing different mod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mparing different model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72100" cy="3143250"/>
                    </a:xfrm>
                    <a:prstGeom prst="rect">
                      <a:avLst/>
                    </a:prstGeom>
                    <a:noFill/>
                    <a:ln>
                      <a:noFill/>
                    </a:ln>
                  </pic:spPr>
                </pic:pic>
              </a:graphicData>
            </a:graphic>
          </wp:inline>
        </w:drawing>
      </w:r>
    </w:p>
    <w:p w:rsidR="00D10408" w:rsidRDefault="00D10408" w:rsidP="00D10408">
      <w:pPr>
        <w:spacing w:line="360" w:lineRule="auto"/>
        <w:jc w:val="both"/>
        <w:rPr>
          <w:rFonts w:ascii="Times New Roman" w:hAnsi="Times New Roman" w:cs="Times New Roman"/>
          <w:sz w:val="24"/>
          <w:szCs w:val="24"/>
        </w:rPr>
      </w:pPr>
      <w:r>
        <w:rPr>
          <w:rFonts w:ascii="Times New Roman" w:hAnsi="Times New Roman" w:cs="Times New Roman"/>
          <w:b/>
          <w:bCs/>
          <w:sz w:val="24"/>
          <w:szCs w:val="24"/>
        </w:rPr>
        <w:t>Fig. SI-A</w:t>
      </w:r>
      <w:r>
        <w:rPr>
          <w:rFonts w:ascii="Times New Roman" w:hAnsi="Times New Roman" w:cs="Times New Roman"/>
          <w:sz w:val="24"/>
          <w:szCs w:val="24"/>
        </w:rPr>
        <w:t xml:space="preserve"> Model coefficient for Laplace, AGQ10 and AGQ25 where presence probability of invasive species is modeled as response variable. The variables are not scaled.</w:t>
      </w:r>
    </w:p>
    <w:p w:rsidR="00D10408" w:rsidRDefault="00D10408" w:rsidP="00D10408">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000750" cy="2095500"/>
            <wp:effectExtent l="0" t="0" r="0" b="0"/>
            <wp:docPr id="6" name="Picture 6" descr="Documents, trail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ocuments, trailn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00750" cy="2095500"/>
                    </a:xfrm>
                    <a:prstGeom prst="rect">
                      <a:avLst/>
                    </a:prstGeom>
                    <a:noFill/>
                    <a:ln>
                      <a:noFill/>
                    </a:ln>
                  </pic:spPr>
                </pic:pic>
              </a:graphicData>
            </a:graphic>
          </wp:inline>
        </w:drawing>
      </w:r>
    </w:p>
    <w:p w:rsidR="00D10408" w:rsidRDefault="00D10408" w:rsidP="00D10408">
      <w:pPr>
        <w:spacing w:line="360" w:lineRule="auto"/>
        <w:rPr>
          <w:rFonts w:ascii="Times New Roman" w:hAnsi="Times New Roman" w:cs="Times New Roman"/>
          <w:sz w:val="24"/>
          <w:szCs w:val="24"/>
        </w:rPr>
      </w:pPr>
      <w:r>
        <w:rPr>
          <w:rFonts w:ascii="Times New Roman" w:hAnsi="Times New Roman" w:cs="Times New Roman"/>
          <w:b/>
          <w:bCs/>
          <w:sz w:val="24"/>
          <w:szCs w:val="24"/>
        </w:rPr>
        <w:t>Fig. SI-B</w:t>
      </w:r>
      <w:r>
        <w:rPr>
          <w:rFonts w:ascii="Times New Roman" w:hAnsi="Times New Roman" w:cs="Times New Roman"/>
          <w:sz w:val="24"/>
          <w:szCs w:val="24"/>
        </w:rPr>
        <w:t xml:space="preserve"> The probability of IAPs presence with trail distance shown for three-leaf litter conditions. Though non-significant, there is general pattern that the IAPs presence probability decreases with an increase in trail distance. The black dots are observed values, grey areas represent confidence interval and black lines represent predicted probabilities.</w:t>
      </w:r>
    </w:p>
    <w:p w:rsidR="00D10408" w:rsidRDefault="00D10408" w:rsidP="00D10408">
      <w:pPr>
        <w:spacing w:after="100" w:afterAutospacing="1" w:line="360" w:lineRule="auto"/>
        <w:contextualSpacing/>
        <w:rPr>
          <w:rFonts w:ascii="Times New Roman" w:hAnsi="Times New Roman" w:cs="Times New Roman"/>
        </w:rPr>
      </w:pPr>
      <w:r>
        <w:rPr>
          <w:rFonts w:ascii="Times New Roman" w:hAnsi="Times New Roman" w:cs="Times New Roman"/>
          <w:noProof/>
        </w:rPr>
        <w:lastRenderedPageBreak/>
        <w:drawing>
          <wp:inline distT="0" distB="0" distL="0" distR="0">
            <wp:extent cx="3781425" cy="3095625"/>
            <wp:effectExtent l="0" t="0" r="9525" b="9525"/>
            <wp:docPr id="5" name="Picture 5" descr="Pearson residuals_PC3-agq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earson residuals_PC3-agq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81425" cy="3095625"/>
                    </a:xfrm>
                    <a:prstGeom prst="rect">
                      <a:avLst/>
                    </a:prstGeom>
                    <a:noFill/>
                    <a:ln>
                      <a:noFill/>
                    </a:ln>
                  </pic:spPr>
                </pic:pic>
              </a:graphicData>
            </a:graphic>
          </wp:inline>
        </w:drawing>
      </w:r>
    </w:p>
    <w:p w:rsidR="00D10408" w:rsidRDefault="00D10408" w:rsidP="00D10408">
      <w:pPr>
        <w:spacing w:after="100" w:afterAutospacing="1" w:line="360" w:lineRule="auto"/>
        <w:contextualSpacing/>
        <w:rPr>
          <w:rFonts w:ascii="Times New Roman" w:hAnsi="Times New Roman" w:cs="Times New Roman"/>
          <w:sz w:val="24"/>
          <w:szCs w:val="24"/>
        </w:rPr>
      </w:pPr>
      <w:r>
        <w:rPr>
          <w:rFonts w:ascii="Times New Roman" w:hAnsi="Times New Roman" w:cs="Times New Roman"/>
          <w:b/>
          <w:bCs/>
          <w:sz w:val="24"/>
          <w:szCs w:val="24"/>
        </w:rPr>
        <w:t>Fig. SI-C1</w:t>
      </w:r>
      <w:r>
        <w:rPr>
          <w:rFonts w:ascii="Times New Roman" w:hAnsi="Times New Roman" w:cs="Times New Roman"/>
          <w:sz w:val="24"/>
          <w:szCs w:val="24"/>
        </w:rPr>
        <w:t xml:space="preserve"> Pearson residuals vs PC3</w:t>
      </w:r>
    </w:p>
    <w:p w:rsidR="00D10408" w:rsidRDefault="00D10408" w:rsidP="00D10408">
      <w:pPr>
        <w:spacing w:after="100" w:afterAutospacing="1" w:line="360" w:lineRule="auto"/>
        <w:contextualSpacing/>
        <w:rPr>
          <w:rFonts w:ascii="Times New Roman" w:hAnsi="Times New Roman" w:cs="Times New Roman"/>
        </w:rPr>
      </w:pPr>
    </w:p>
    <w:p w:rsidR="00D10408" w:rsidRDefault="00D10408" w:rsidP="00D10408">
      <w:pPr>
        <w:spacing w:after="100" w:afterAutospacing="1" w:line="360" w:lineRule="auto"/>
        <w:contextualSpacing/>
        <w:rPr>
          <w:rFonts w:ascii="Times New Roman" w:hAnsi="Times New Roman" w:cs="Times New Roman"/>
        </w:rPr>
      </w:pPr>
      <w:r>
        <w:rPr>
          <w:rFonts w:ascii="Times New Roman" w:hAnsi="Times New Roman" w:cs="Times New Roman"/>
          <w:noProof/>
        </w:rPr>
        <w:drawing>
          <wp:inline distT="0" distB="0" distL="0" distR="0">
            <wp:extent cx="3933825" cy="3114675"/>
            <wp:effectExtent l="0" t="0" r="9525" b="9525"/>
            <wp:docPr id="4" name="Picture 4" descr="PC1_pearson residuals_agq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C1_pearson residuals_agq2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33825" cy="3114675"/>
                    </a:xfrm>
                    <a:prstGeom prst="rect">
                      <a:avLst/>
                    </a:prstGeom>
                    <a:noFill/>
                    <a:ln>
                      <a:noFill/>
                    </a:ln>
                  </pic:spPr>
                </pic:pic>
              </a:graphicData>
            </a:graphic>
          </wp:inline>
        </w:drawing>
      </w:r>
    </w:p>
    <w:p w:rsidR="00D10408" w:rsidRDefault="00D10408" w:rsidP="00D10408">
      <w:pPr>
        <w:spacing w:after="100" w:afterAutospacing="1" w:line="360" w:lineRule="auto"/>
        <w:contextualSpacing/>
        <w:rPr>
          <w:rFonts w:ascii="Times New Roman" w:hAnsi="Times New Roman" w:cs="Times New Roman"/>
          <w:sz w:val="24"/>
          <w:szCs w:val="24"/>
        </w:rPr>
      </w:pPr>
      <w:r>
        <w:rPr>
          <w:rFonts w:ascii="Times New Roman" w:hAnsi="Times New Roman" w:cs="Times New Roman"/>
          <w:b/>
          <w:bCs/>
          <w:sz w:val="24"/>
          <w:szCs w:val="24"/>
        </w:rPr>
        <w:t>Fig. SI-C2</w:t>
      </w:r>
      <w:r>
        <w:rPr>
          <w:rFonts w:ascii="Times New Roman" w:hAnsi="Times New Roman" w:cs="Times New Roman"/>
          <w:sz w:val="24"/>
          <w:szCs w:val="24"/>
        </w:rPr>
        <w:t xml:space="preserve"> Pearson residuals vs PC1</w:t>
      </w:r>
    </w:p>
    <w:p w:rsidR="00D10408" w:rsidRDefault="00D10408" w:rsidP="00D10408">
      <w:pPr>
        <w:spacing w:line="360" w:lineRule="auto"/>
        <w:rPr>
          <w:rFonts w:ascii="Times New Roman" w:hAnsi="Times New Roman" w:cs="Times New Roman"/>
          <w:sz w:val="24"/>
          <w:szCs w:val="24"/>
        </w:rPr>
      </w:pPr>
    </w:p>
    <w:p w:rsidR="00D10408" w:rsidRDefault="00D10408" w:rsidP="00D10408">
      <w:pPr>
        <w:spacing w:after="100" w:afterAutospacing="1" w:line="360" w:lineRule="auto"/>
        <w:contextualSpacing/>
        <w:rPr>
          <w:rFonts w:ascii="Times New Roman" w:hAnsi="Times New Roman" w:cs="Times New Roman"/>
        </w:rPr>
      </w:pPr>
    </w:p>
    <w:p w:rsidR="00D10408" w:rsidRDefault="00D10408" w:rsidP="00D10408">
      <w:pPr>
        <w:spacing w:after="100" w:afterAutospacing="1" w:line="360" w:lineRule="auto"/>
        <w:contextualSpacing/>
        <w:rPr>
          <w:rFonts w:ascii="Times New Roman" w:hAnsi="Times New Roman" w:cs="Times New Roman"/>
        </w:rPr>
      </w:pPr>
      <w:r>
        <w:rPr>
          <w:rFonts w:ascii="Times New Roman" w:hAnsi="Times New Roman" w:cs="Times New Roman"/>
          <w:noProof/>
        </w:rPr>
        <w:lastRenderedPageBreak/>
        <w:drawing>
          <wp:inline distT="0" distB="0" distL="0" distR="0">
            <wp:extent cx="5943600" cy="4048125"/>
            <wp:effectExtent l="0" t="0" r="0" b="9525"/>
            <wp:docPr id="3" name="Picture 3" descr="Residual Diagnost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idual Diagnostic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048125"/>
                    </a:xfrm>
                    <a:prstGeom prst="rect">
                      <a:avLst/>
                    </a:prstGeom>
                    <a:noFill/>
                    <a:ln>
                      <a:noFill/>
                    </a:ln>
                  </pic:spPr>
                </pic:pic>
              </a:graphicData>
            </a:graphic>
          </wp:inline>
        </w:drawing>
      </w:r>
    </w:p>
    <w:p w:rsidR="00D10408" w:rsidRDefault="00D10408" w:rsidP="00D10408">
      <w:pPr>
        <w:spacing w:after="100" w:afterAutospacing="1" w:line="360" w:lineRule="auto"/>
        <w:contextualSpacing/>
        <w:rPr>
          <w:rFonts w:ascii="Times New Roman" w:hAnsi="Times New Roman" w:cs="Times New Roman"/>
          <w:sz w:val="24"/>
          <w:szCs w:val="24"/>
        </w:rPr>
      </w:pPr>
      <w:r>
        <w:rPr>
          <w:rFonts w:ascii="Times New Roman" w:hAnsi="Times New Roman" w:cs="Times New Roman"/>
          <w:b/>
          <w:bCs/>
          <w:sz w:val="24"/>
          <w:szCs w:val="24"/>
        </w:rPr>
        <w:t>Fig. SI-D</w:t>
      </w:r>
      <w:r>
        <w:rPr>
          <w:rFonts w:ascii="Times New Roman" w:hAnsi="Times New Roman" w:cs="Times New Roman"/>
          <w:sz w:val="24"/>
          <w:szCs w:val="24"/>
        </w:rPr>
        <w:t xml:space="preserve"> Residual diagnostic plots for minimum adequate model using package. The diagnostics plots show no serious issue of residual behavior</w:t>
      </w:r>
    </w:p>
    <w:p w:rsidR="00D10408" w:rsidRDefault="00D10408" w:rsidP="00D10408">
      <w:pPr>
        <w:spacing w:after="100" w:afterAutospacing="1" w:line="360" w:lineRule="auto"/>
        <w:contextualSpacing/>
        <w:rPr>
          <w:rFonts w:ascii="Times New Roman" w:hAnsi="Times New Roman" w:cs="Times New Roman"/>
        </w:rPr>
      </w:pPr>
    </w:p>
    <w:p w:rsidR="00D10408" w:rsidRDefault="00D10408" w:rsidP="00D10408">
      <w:pPr>
        <w:spacing w:after="100" w:afterAutospacing="1" w:line="360" w:lineRule="auto"/>
        <w:contextualSpacing/>
        <w:rPr>
          <w:rFonts w:ascii="Times New Roman" w:hAnsi="Times New Roman" w:cs="Times New Roman"/>
        </w:rPr>
      </w:pPr>
      <w:r>
        <w:rPr>
          <w:rFonts w:ascii="Times New Roman" w:hAnsi="Times New Roman" w:cs="Times New Roman"/>
          <w:noProof/>
        </w:rPr>
        <w:drawing>
          <wp:inline distT="0" distB="0" distL="0" distR="0">
            <wp:extent cx="4057650" cy="3152775"/>
            <wp:effectExtent l="0" t="0" r="0" b="9525"/>
            <wp:docPr id="2" name="Picture 2" descr="Random Effects 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andom Effects Plo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57650" cy="3152775"/>
                    </a:xfrm>
                    <a:prstGeom prst="rect">
                      <a:avLst/>
                    </a:prstGeom>
                    <a:noFill/>
                    <a:ln>
                      <a:noFill/>
                    </a:ln>
                  </pic:spPr>
                </pic:pic>
              </a:graphicData>
            </a:graphic>
          </wp:inline>
        </w:drawing>
      </w:r>
    </w:p>
    <w:p w:rsidR="00D10408" w:rsidRDefault="00D10408" w:rsidP="00D10408">
      <w:pPr>
        <w:spacing w:after="100" w:afterAutospacing="1" w:line="360" w:lineRule="auto"/>
        <w:contextualSpacing/>
        <w:rPr>
          <w:sz w:val="24"/>
          <w:szCs w:val="24"/>
        </w:rPr>
      </w:pPr>
      <w:r>
        <w:rPr>
          <w:rFonts w:ascii="Times New Roman" w:hAnsi="Times New Roman" w:cs="Times New Roman"/>
          <w:b/>
          <w:bCs/>
          <w:sz w:val="24"/>
          <w:szCs w:val="24"/>
        </w:rPr>
        <w:lastRenderedPageBreak/>
        <w:t>Fig. SI-E</w:t>
      </w:r>
      <w:r>
        <w:rPr>
          <w:rFonts w:ascii="Times New Roman" w:hAnsi="Times New Roman" w:cs="Times New Roman"/>
          <w:sz w:val="24"/>
          <w:szCs w:val="24"/>
        </w:rPr>
        <w:t xml:space="preserve"> The random intercept plot for the model where individual forests are shown. The black lines show confidence intervals and blue points are average values</w:t>
      </w:r>
    </w:p>
    <w:p w:rsidR="00D10408" w:rsidRDefault="00D10408" w:rsidP="00D10408"/>
    <w:p w:rsidR="00D10408" w:rsidRDefault="00D10408" w:rsidP="00D10408"/>
    <w:p w:rsidR="00D10408" w:rsidRDefault="00D10408" w:rsidP="00D10408"/>
    <w:p w:rsidR="00D10408" w:rsidRDefault="00D10408" w:rsidP="00D10408">
      <w:r>
        <w:rPr>
          <w:noProof/>
        </w:rPr>
        <w:drawing>
          <wp:inline distT="0" distB="0" distL="0" distR="0">
            <wp:extent cx="4819650" cy="3543300"/>
            <wp:effectExtent l="0" t="0" r="0" b="0"/>
            <wp:docPr id="1" name="Picture 1" descr="dispersion test resid_fitted vs simul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ispersion test resid_fitted vs simul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19650" cy="3543300"/>
                    </a:xfrm>
                    <a:prstGeom prst="rect">
                      <a:avLst/>
                    </a:prstGeom>
                    <a:noFill/>
                    <a:ln>
                      <a:noFill/>
                    </a:ln>
                  </pic:spPr>
                </pic:pic>
              </a:graphicData>
            </a:graphic>
          </wp:inline>
        </w:drawing>
      </w:r>
    </w:p>
    <w:p w:rsidR="00D10408" w:rsidRDefault="00D10408" w:rsidP="00D10408">
      <w:pPr>
        <w:rPr>
          <w:rFonts w:ascii="Times New Roman" w:hAnsi="Times New Roman" w:cs="Times New Roman"/>
          <w:sz w:val="24"/>
          <w:szCs w:val="24"/>
        </w:rPr>
      </w:pPr>
      <w:r>
        <w:rPr>
          <w:rFonts w:ascii="Times New Roman" w:hAnsi="Times New Roman" w:cs="Times New Roman"/>
          <w:b/>
          <w:bCs/>
          <w:sz w:val="24"/>
          <w:szCs w:val="24"/>
        </w:rPr>
        <w:t>Fig. SI-F</w:t>
      </w:r>
      <w:r>
        <w:rPr>
          <w:rFonts w:ascii="Times New Roman" w:hAnsi="Times New Roman" w:cs="Times New Roman"/>
          <w:sz w:val="24"/>
          <w:szCs w:val="24"/>
        </w:rPr>
        <w:t xml:space="preserve"> Histogram of residual distribution showing fitted and simulated values</w:t>
      </w: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408"/>
    <w:rsid w:val="00AD1398"/>
    <w:rsid w:val="00D10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0F37D1-2F0C-4A24-8CCD-A20FD8E6C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040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7536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155</Words>
  <Characters>890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2021-06-01T03:39:00Z</dcterms:created>
  <dcterms:modified xsi:type="dcterms:W3CDTF">2021-06-01T03:40:00Z</dcterms:modified>
</cp:coreProperties>
</file>