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Supp 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Table 1 RT-qPCR Primers of P9 strains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10"/>
        <w:gridCol w:w="1487"/>
        <w:gridCol w:w="1758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Gene ID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Gene name (Annotation)</w:t>
            </w:r>
          </w:p>
        </w:tc>
        <w:tc>
          <w:tcPr>
            <w:tcW w:w="1487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Length (bp)</w:t>
            </w:r>
          </w:p>
        </w:tc>
        <w:tc>
          <w:tcPr>
            <w:tcW w:w="1758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Forward primer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(5’- 3’)</w:t>
            </w:r>
          </w:p>
        </w:tc>
        <w:tc>
          <w:tcPr>
            <w:tcW w:w="1758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Reverse prime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(5’ -3’)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16S rRNA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GCGATTACTAGCGACTCCGACTTC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AGGGCTTCACACATGCTACAATGG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ASU32_20935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aceA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isocitrate lyase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GAGCTCGCCAAGAAGTTCGC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GCTCGTTCTGGAACTTCGCG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ASU32_15355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alkM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(alkane 1-monooxygenase)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TGACCTACATCTTCCTGCCCTTCC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AGACTGAGAGTAAGACCGATCTGACTG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ASU32_07260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gcl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glyoxylate carboligase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GGCTGCTTCCAGATGACCAATCAG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TTGTTGATGACGGCCACCTTGATC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ASU32_21730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echA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enoyl-CoA hydratase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GAAGAAGCCGTTGATCGCCG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CATCGGGAACAGGCTCCACT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ASU32_12965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rgH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宋体" w:cs="Arial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argininosuccinate lyase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CGCTGGTCCGAGGATGTGAT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GCATGATCGAACTGCCCGTG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ASU32_12970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rgG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(argininosuccinate synthase)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GAACCGGATCATCGAGGCCA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CGTTGTGGTACGTGGCGATG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ASU32_01795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ABC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(ABC transporter)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TCGACGACCTGAGCTTCACC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GTGATCCGACCTGCGAGGAT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ASU32_01370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smvA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(MFS transporter)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GTGCTGATCATCGGGATCTTCCTG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TGATCCTTGGCGAACCGTTTGATG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ASU32_09820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ahpC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(lipoyl-dependent peroxiredoxin subunit C)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CCCTCTTGACGATCGGCGAT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GAAGTAGTCGTCCGGCTGCT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ASU32_21425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fepD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(iron-siderophore transport system permease protein)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ATCCAGTACGTCTGGTTCGCCTTC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GAGGTCATCGAGCTGAGGAACATC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ASU32_21090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fepB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(ferric enterobactin transport system substrate-binding protein)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GCGTCGTGCTGCTGAACTAC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GGCCTTGGTGAAGTCGTCCT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ASU32_09340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fagD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(iron-siderophore transport system substrate-binding protein)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CGAGAAGCTGTACGCCCAGT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ATCTCGTCGGTCCGGTTCAC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ASU32_17345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i/>
                <w:iCs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 xml:space="preserve">yqjH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(siderophore-interacting protein)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TCTACACCGTCCGCACCTTC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CTCCTCGATCCAGCGCATCA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ASU32_12785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nfeF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eastAsia="宋体" w:cs="Consolas"/>
                <w:color w:val="000000" w:themeColor="text1"/>
                <w:kern w:val="0"/>
                <w:sz w:val="18"/>
                <w:szCs w:val="18"/>
                <w:shd w:val="clear" w:color="auto" w:fill="FFFFFF"/>
                <w:lang w:bidi="mn-Mong-CN"/>
                <w14:textFill>
                  <w14:solidFill>
                    <w14:schemeClr w14:val="tx1"/>
                  </w14:solidFill>
                </w14:textFill>
              </w:rPr>
              <w:t>NADPH-dependent ferric siderophore reductase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ACCTACACCGTCCGCTCCTT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GGGCCCATGATCGTGATCGT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The annealing temperature of ASU32_21425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ASU32_21090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ASU32_09340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ASU32_17345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ASU32_12785 is 59.5℃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;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the annealing temperature of ASU32_12965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ASU32_12970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ASU32_20935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ASU32_15355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ASU32_07260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ASU32_21730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ASU32_01795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ASU32_01370</w:t>
      </w:r>
      <w:r>
        <w:rPr>
          <w:rFonts w:hint="eastAsia"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  <w:t>ASU32_09820 is 60.1℃.</w:t>
      </w:r>
    </w:p>
    <w:p>
      <w:pPr>
        <w:spacing w:line="360" w:lineRule="auto"/>
        <w:jc w:val="left"/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 w:eastAsia="宋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4"/>
        </w:rPr>
        <w:t xml:space="preserve">Supp 2 Table </w:t>
      </w:r>
      <w:r>
        <w:rPr>
          <w:rFonts w:hint="eastAsia" w:ascii="Times New Roman" w:hAnsi="Times New Roman" w:eastAsia="宋体" w:cs="Times New Roman"/>
          <w:color w:val="000000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szCs w:val="24"/>
        </w:rPr>
        <w:t xml:space="preserve"> Main Ingredients of Root Exudates of Peanut</w:t>
      </w:r>
    </w:p>
    <w:tbl>
      <w:tblPr>
        <w:tblStyle w:val="4"/>
        <w:tblW w:w="833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5997"/>
        <w:gridCol w:w="115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mn-Mong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mn-Mong-CN"/>
              </w:rPr>
              <w:t>Components</w:t>
            </w:r>
          </w:p>
        </w:tc>
        <w:tc>
          <w:tcPr>
            <w:tcW w:w="5997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mn-Mong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mn-Mong-CN"/>
              </w:rPr>
              <w:t xml:space="preserve">Main Materials </w:t>
            </w:r>
          </w:p>
        </w:tc>
        <w:tc>
          <w:tcPr>
            <w:tcW w:w="1153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mn-Mong-CN"/>
              </w:rPr>
              <w:t>Relative Content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Organic acids</w:t>
            </w:r>
          </w:p>
        </w:tc>
        <w:tc>
          <w:tcPr>
            <w:tcW w:w="5997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2-Deoxytetronic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3-Hydroxypropionic acid, Lactic acid, Phenaceturic acid, Glycolic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Palmitic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Succinic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Citric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Malic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Pyruvic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Oxalic acid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etc.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66.80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Amino acids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5-Aminovaleric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N-Acetyl-beta-alanine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Alanine, Valine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Tyrosine, Tryptophan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soleucine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Phenylalanine, Proline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Glycine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etc.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13.17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Alcohols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4-Hydroxyphenylethanol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myo-Inositol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Diglycerol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Phytol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cis-Phytol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Glycerol etc.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7.68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Sugars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Xylose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allose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Lyxose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Ribose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1,5-Anhydroglucitol, Glucoheptonic acid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tc.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Amides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Indole-3-acetamide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Nicotinamide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Malonamide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Lactamide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5-Aminovaleric acid lactam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Growth factors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Biuret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Urea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N-(3-Aminopropyl)-morpholine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Vanillin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Loganin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Glutathione - H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Salicin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4-Aminobenzoic acid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(+/-)-Taxifolin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3-Methyloxindole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etc.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Esters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2-Methylfumarate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4-Hydroxybutyrate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2-Ketoadipate,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Maleamate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Guanosine-5'-monophosphate, Methyl jasmonate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D-Erythronolactone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beta-Mannosylglycerate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etc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Aldehydes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Succinate semialdehyde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Butyraldehyde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Phenylacetaldehyde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Glutaraldehyde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trans-3,5-Dimethoxy-4-hydroxycinnamaldehyde etc.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Pyridines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2-Hydroxypyridine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3,4-Dihydroxypyridine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3-Hydroxypyridine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-Hydroxypyridine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Amines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1,3-Diaminopropane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N,N-Dimethyl-p-phenylenediamine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Aniline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Putrescine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Maleimide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Bis(2-hydroxypropyl)amine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Ketones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9-Fluorenone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4-Hydroxy-6-methyl-2-pyrone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1,4-Cyclohexanedione, Dihydroxyacetone etc.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Nucleotides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Xanthine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Xanthosine, Adenine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Uracil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Thymidine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Guanine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Phenols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o-Cresol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Thymol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1,2,4-Benzenetriol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Resorcinol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4-Aminophenol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 cis-Phytol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8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Others</w:t>
            </w:r>
          </w:p>
        </w:tc>
        <w:tc>
          <w:tcPr>
            <w:tcW w:w="59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 xml:space="preserve">IS </w:t>
            </w:r>
          </w:p>
        </w:tc>
        <w:tc>
          <w:tcPr>
            <w:tcW w:w="11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2.49</w:t>
            </w:r>
          </w:p>
        </w:tc>
      </w:tr>
    </w:tbl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ind w:firstLine="420" w:firstLineChars="200"/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 xml:space="preserve">Supp 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Table 3 Quality statistics of RNA-seq data of </w:t>
      </w:r>
      <w:r>
        <w:rPr>
          <w:rFonts w:ascii="Times New Roman" w:hAnsi="Times New Roman" w:eastAsia="宋体" w:cs="Times New Roman"/>
          <w:i/>
          <w:iCs/>
          <w:color w:val="000000"/>
          <w:szCs w:val="21"/>
        </w:rPr>
        <w:t>Tsukamurella tyrosinosolvens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P9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243"/>
        <w:gridCol w:w="1267"/>
        <w:gridCol w:w="1203"/>
        <w:gridCol w:w="727"/>
        <w:gridCol w:w="1163"/>
        <w:gridCol w:w="1163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Samples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Raw reads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Clean reads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Clean bases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Q30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(%)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GC content(%)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Total mapped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Mapped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Ratio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bidi="mn-Mong-CN"/>
              </w:rPr>
              <w:t>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%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bidi="mn-Mong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P9_RE1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18058798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17793208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2.7G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94.63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68.78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16205019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P9_RE2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15964598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15868548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2.4G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94.86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68.64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14742708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P9_RE3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15964598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15868548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2.4G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95.02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68.22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12214332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81.36%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P9_N1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15624044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15434410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2.3G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95.32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67.99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13969310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90.51%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P9_N2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15574582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15468686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2.3G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94.80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69.81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14266561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92.23%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P9_N3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15849826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15717066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2.4G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95.05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68.18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14711996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mn-Mong-CN"/>
              </w:rPr>
              <w:t>93.61%</w:t>
            </w:r>
          </w:p>
        </w:tc>
      </w:tr>
    </w:tbl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 xml:space="preserve"> Supp Table 4 KEGG enrichment pathway of differentially expressed genes of </w:t>
      </w:r>
      <w:r>
        <w:rPr>
          <w:rFonts w:ascii="Times New Roman" w:hAnsi="Times New Roman" w:eastAsia="宋体" w:cs="Times New Roman"/>
          <w:i/>
          <w:iCs/>
          <w:color w:val="000000"/>
          <w:szCs w:val="21"/>
        </w:rPr>
        <w:t>Tsukamurella tyrosinosolvens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P9 affected by peanut root exudates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3"/>
        <w:gridCol w:w="1170"/>
        <w:gridCol w:w="1501"/>
        <w:gridCol w:w="17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33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Pathways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Sample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Background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05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Pvalue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  <w:jc w:val="center"/>
        </w:trPr>
        <w:tc>
          <w:tcPr>
            <w:tcW w:w="233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Arginine biosynthesis</w:t>
            </w:r>
          </w:p>
        </w:tc>
        <w:tc>
          <w:tcPr>
            <w:tcW w:w="703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56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6.83E-05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Butanoate metabolism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0.000603999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Fatty acid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0.000904992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Tryptophan metabolism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0.001208826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Biosynthesis of secondary metabolites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0.001499759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Caprolactam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0.001809546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Lysine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0.002257534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Benzoate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0.002594928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Fatty acid metabolism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0.002744802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Propanoate metabolism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0.005375929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Valine, leucine and isoleucine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0.008062547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Glyoxylate and dicarboxylate metabolism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0.008062547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Aminobenzoate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0.022608605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Microbial metabolism in diverse environments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0.025792621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Biosynthesis of amino acids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0.027141411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Limonene and pinene degradation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0.031213868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233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beta-Alanine metabolism</w:t>
            </w:r>
          </w:p>
        </w:tc>
        <w:tc>
          <w:tcPr>
            <w:tcW w:w="703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5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0.046131417</w:t>
            </w:r>
          </w:p>
        </w:tc>
      </w:tr>
    </w:tbl>
    <w:p>
      <w:pPr>
        <w:spacing w:line="480" w:lineRule="auto"/>
        <w:jc w:val="left"/>
        <w:rPr>
          <w:rFonts w:ascii="Times New Roman" w:hAnsi="Times New Roman"/>
          <w:sz w:val="28"/>
          <w:szCs w:val="28"/>
        </w:rPr>
      </w:pPr>
    </w:p>
    <w:p>
      <w:pPr>
        <w:spacing w:line="48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5133340" cy="36823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368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Supp Fig.5 The expression fold change of 14 candidate genes of P9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kZThlMjkzNjg1YjkzMGExODIwYTIyNWZhMmJlNzQifQ=="/>
  </w:docVars>
  <w:rsids>
    <w:rsidRoot w:val="0083608B"/>
    <w:rsid w:val="00167CBE"/>
    <w:rsid w:val="001D60E8"/>
    <w:rsid w:val="0083608B"/>
    <w:rsid w:val="00C46D6B"/>
    <w:rsid w:val="00E96388"/>
    <w:rsid w:val="00ED4140"/>
    <w:rsid w:val="533C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563</Words>
  <Characters>4532</Characters>
  <Lines>36</Lines>
  <Paragraphs>10</Paragraphs>
  <TotalTime>4</TotalTime>
  <ScaleCrop>false</ScaleCrop>
  <LinksUpToDate>false</LinksUpToDate>
  <CharactersWithSpaces>4799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2022-09-06T13:24:00Z</dcterms:created>
  <dc:creator>Administrator</dc:creator>
  <cp:lastModifiedBy>hanli</cp:lastModifiedBy>
  <dcterms:modified xsi:type="dcterms:W3CDTF">2022-09-12T08:59:40Z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0404BFB787A2469D9B33F359A5CB91A1</vt:lpwstr>
  </property>
</Properties>
</file>