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940"/>
        </w:tabs>
        <w:spacing w:line="360" w:lineRule="auto"/>
        <w:jc w:val="center"/>
        <w:rPr>
          <w:rFonts w:ascii="Times New Roman" w:hAnsi="Times New Roman" w:eastAsia="宋体" w:cs="Times New Roman"/>
          <w:b/>
          <w:bCs/>
          <w:szCs w:val="21"/>
          <w:highlight w:val="none"/>
        </w:rPr>
      </w:pPr>
      <w:r>
        <w:rPr>
          <w:rFonts w:ascii="Times New Roman" w:hAnsi="Times New Roman" w:eastAsia="宋体" w:cs="Times New Roman"/>
          <w:b/>
          <w:bCs/>
          <w:szCs w:val="21"/>
          <w:highlight w:val="none"/>
        </w:rPr>
        <w:t xml:space="preserve">Table S1 Genomic features of the wild-type </w:t>
      </w:r>
      <w:r>
        <w:rPr>
          <w:rFonts w:ascii="Times New Roman" w:hAnsi="Times New Roman" w:eastAsia="宋体" w:cs="Times New Roman"/>
          <w:b/>
          <w:szCs w:val="21"/>
          <w:highlight w:val="none"/>
        </w:rPr>
        <w:t xml:space="preserve">strain </w:t>
      </w:r>
      <w:r>
        <w:rPr>
          <w:rFonts w:ascii="Times New Roman" w:hAnsi="Times New Roman" w:eastAsia="宋体" w:cs="Times New Roman"/>
          <w:b/>
          <w:bCs/>
          <w:szCs w:val="21"/>
          <w:highlight w:val="none"/>
        </w:rPr>
        <w:t xml:space="preserve">XH26 and the </w:t>
      </w:r>
      <w:r>
        <w:rPr>
          <w:rFonts w:ascii="Times New Roman" w:hAnsi="Times New Roman" w:eastAsia="宋体" w:cs="Times New Roman"/>
          <w:b/>
          <w:szCs w:val="21"/>
          <w:highlight w:val="none"/>
        </w:rPr>
        <w:t xml:space="preserve">mutant strain </w:t>
      </w:r>
      <w:r>
        <w:rPr>
          <w:rFonts w:ascii="Times New Roman" w:hAnsi="Times New Roman" w:eastAsia="宋体" w:cs="Times New Roman"/>
          <w:b/>
          <w:bCs/>
          <w:szCs w:val="21"/>
          <w:highlight w:val="none"/>
        </w:rPr>
        <w:t>G</w:t>
      </w:r>
      <w:r>
        <w:rPr>
          <w:rFonts w:ascii="Times New Roman" w:hAnsi="Times New Roman" w:eastAsia="宋体" w:cs="Times New Roman"/>
          <w:b/>
          <w:bCs/>
          <w:szCs w:val="21"/>
          <w:highlight w:val="none"/>
          <w:vertAlign w:val="subscript"/>
        </w:rPr>
        <w:t>8</w:t>
      </w:r>
      <w:r>
        <w:rPr>
          <w:rFonts w:ascii="Times New Roman" w:hAnsi="Times New Roman" w:eastAsia="宋体" w:cs="Times New Roman"/>
          <w:b/>
          <w:bCs/>
          <w:szCs w:val="21"/>
          <w:highlight w:val="none"/>
        </w:rPr>
        <w:t>-52</w:t>
      </w:r>
    </w:p>
    <w:tbl>
      <w:tblPr>
        <w:tblStyle w:val="18"/>
        <w:tblW w:w="8330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3"/>
        <w:gridCol w:w="2301"/>
        <w:gridCol w:w="220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3823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  <w:insideV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before="0" w:after="0" w:line="360" w:lineRule="auto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iCs/>
                <w:color w:val="000000"/>
                <w:szCs w:val="21"/>
                <w:highlight w:val="none"/>
              </w:rPr>
              <w:t>Features</w:t>
            </w:r>
          </w:p>
        </w:tc>
        <w:tc>
          <w:tcPr>
            <w:tcW w:w="2301" w:type="dxa"/>
            <w:tcBorders>
              <w:top w:val="single" w:color="auto" w:sz="12" w:space="0"/>
              <w:bottom w:val="single" w:color="auto" w:sz="8" w:space="0"/>
              <w:right w:val="nil"/>
              <w:insideV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before="0" w:after="0"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  <w:highlight w:val="none"/>
              </w:rPr>
              <w:t>Wild-type strain XH26</w:t>
            </w:r>
          </w:p>
        </w:tc>
        <w:tc>
          <w:tcPr>
            <w:tcW w:w="2206" w:type="dxa"/>
            <w:tcBorders>
              <w:top w:val="single" w:color="auto" w:sz="12" w:space="0"/>
              <w:bottom w:val="single" w:color="auto" w:sz="8" w:space="0"/>
              <w:right w:val="nil"/>
              <w:insideV w:val="nil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before="0" w:after="0"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  <w:highlight w:val="none"/>
              </w:rPr>
              <w:t>Mutant strain G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  <w:highlight w:val="none"/>
                <w:vertAlign w:val="subscript"/>
              </w:rPr>
              <w:t>8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  <w:highlight w:val="none"/>
              </w:rPr>
              <w:t>-52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3823" w:type="dxa"/>
            <w:tcBorders>
              <w:top w:val="single" w:color="auto" w:sz="8" w:space="0"/>
              <w:left w:val="nil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iCs/>
                <w:color w:val="000000"/>
                <w:szCs w:val="21"/>
                <w:highlight w:val="none"/>
              </w:rPr>
              <w:t>Molecule shape</w:t>
            </w:r>
          </w:p>
        </w:tc>
        <w:tc>
          <w:tcPr>
            <w:tcW w:w="2301" w:type="dxa"/>
            <w:tcBorders>
              <w:top w:val="single" w:color="auto" w:sz="8" w:space="0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  <w:t>Circular</w:t>
            </w:r>
          </w:p>
        </w:tc>
        <w:tc>
          <w:tcPr>
            <w:tcW w:w="2206" w:type="dxa"/>
            <w:tcBorders>
              <w:top w:val="single" w:color="auto" w:sz="8" w:space="0"/>
              <w:right w:val="nil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  <w:t>Circular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823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iCs/>
                <w:color w:val="000000"/>
                <w:szCs w:val="21"/>
                <w:highlight w:val="none"/>
              </w:rPr>
              <w:t>Genome size (bp)</w:t>
            </w:r>
          </w:p>
        </w:tc>
        <w:tc>
          <w:tcPr>
            <w:tcW w:w="2301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Helvetica" w:cs="Times New Roman"/>
                <w:color w:val="333333"/>
                <w:szCs w:val="21"/>
                <w:highlight w:val="none"/>
              </w:rPr>
              <w:t>4,112,053</w:t>
            </w:r>
          </w:p>
        </w:tc>
        <w:tc>
          <w:tcPr>
            <w:tcW w:w="220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Helvetica" w:cs="Times New Roman"/>
                <w:color w:val="333333"/>
                <w:szCs w:val="21"/>
                <w:highlight w:val="none"/>
              </w:rPr>
              <w:t>4,098,386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823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iCs/>
                <w:color w:val="000000"/>
                <w:kern w:val="0"/>
                <w:szCs w:val="21"/>
                <w:highlight w:val="none"/>
              </w:rPr>
              <w:t>GC content (%)</w:t>
            </w:r>
          </w:p>
        </w:tc>
        <w:tc>
          <w:tcPr>
            <w:tcW w:w="2301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Helvetica" w:cs="Times New Roman"/>
                <w:color w:val="333333"/>
                <w:szCs w:val="21"/>
                <w:highlight w:val="none"/>
              </w:rPr>
              <w:t>52.62%</w:t>
            </w:r>
          </w:p>
        </w:tc>
        <w:tc>
          <w:tcPr>
            <w:tcW w:w="220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Helvetica" w:cs="Times New Roman"/>
                <w:color w:val="333333"/>
                <w:szCs w:val="21"/>
                <w:highlight w:val="none"/>
              </w:rPr>
              <w:t>52.53%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3823" w:type="dxa"/>
            <w:tcBorders>
              <w:left w:val="nil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宋体" w:cs="Times New Roman"/>
                <w:b w:val="0"/>
                <w:bCs w:val="0"/>
                <w:i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iCs/>
                <w:color w:val="000000"/>
                <w:szCs w:val="21"/>
                <w:highlight w:val="none"/>
              </w:rPr>
              <w:t>Coding sequences (CDS)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宋体" w:cs="Times New Roman"/>
                <w:b w:val="0"/>
                <w:bCs w:val="0"/>
                <w:i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iCs/>
                <w:color w:val="000000"/>
                <w:szCs w:val="21"/>
                <w:highlight w:val="none"/>
              </w:rPr>
              <w:t>Total RNA genes</w:t>
            </w:r>
          </w:p>
        </w:tc>
        <w:tc>
          <w:tcPr>
            <w:tcW w:w="2301" w:type="dxa"/>
            <w:tcBorders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  <w:t>104,708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  <w:t>97</w:t>
            </w:r>
          </w:p>
        </w:tc>
        <w:tc>
          <w:tcPr>
            <w:tcW w:w="2206" w:type="dxa"/>
            <w:tcBorders>
              <w:right w:val="nil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  <w:t>65,625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  <w:t>98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  <w:jc w:val="center"/>
        </w:trPr>
        <w:tc>
          <w:tcPr>
            <w:tcW w:w="3823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宋体" w:cs="Times New Roman"/>
                <w:b w:val="0"/>
                <w:bCs w:val="0"/>
                <w:i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iCs/>
                <w:color w:val="000000"/>
                <w:szCs w:val="21"/>
                <w:highlight w:val="none"/>
              </w:rPr>
              <w:t>tRNAs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宋体" w:cs="Times New Roman"/>
                <w:b w:val="0"/>
                <w:bCs w:val="0"/>
                <w:i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iCs/>
                <w:color w:val="000000"/>
                <w:szCs w:val="21"/>
                <w:highlight w:val="none"/>
              </w:rPr>
              <w:t>5S rRNAs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宋体" w:cs="Times New Roman"/>
                <w:b w:val="0"/>
                <w:bCs w:val="0"/>
                <w:i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iCs/>
                <w:color w:val="000000"/>
                <w:szCs w:val="21"/>
                <w:highlight w:val="none"/>
              </w:rPr>
              <w:t>16S rRNAs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宋体" w:cs="Times New Roman"/>
                <w:b w:val="0"/>
                <w:bCs w:val="0"/>
                <w:i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iCs/>
                <w:color w:val="000000"/>
                <w:szCs w:val="21"/>
                <w:highlight w:val="none"/>
              </w:rPr>
              <w:t>23S rRNAs</w:t>
            </w:r>
          </w:p>
        </w:tc>
        <w:tc>
          <w:tcPr>
            <w:tcW w:w="2301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  <w:t>63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  <w:t>6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  <w:t>6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  <w:t>6</w:t>
            </w:r>
          </w:p>
        </w:tc>
        <w:tc>
          <w:tcPr>
            <w:tcW w:w="220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  <w:t>64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  <w:t>6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  <w:t>6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  <w:t>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3823" w:type="dxa"/>
            <w:tcBorders>
              <w:left w:val="nil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宋体" w:cs="Times New Roman"/>
                <w:b w:val="0"/>
                <w:bCs w:val="0"/>
                <w:i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iCs/>
                <w:color w:val="000000"/>
                <w:szCs w:val="21"/>
                <w:highlight w:val="none"/>
              </w:rPr>
              <w:t>rRNA (5S/6S/23S)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宋体" w:cs="Times New Roman"/>
                <w:b w:val="0"/>
                <w:bCs w:val="0"/>
                <w:i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iCs/>
                <w:color w:val="000000"/>
                <w:szCs w:val="21"/>
                <w:highlight w:val="none"/>
              </w:rPr>
              <w:t>Other RNA genes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宋体" w:cs="Times New Roman"/>
                <w:b w:val="0"/>
                <w:bCs w:val="0"/>
                <w:i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iCs/>
                <w:color w:val="000000"/>
                <w:szCs w:val="21"/>
                <w:highlight w:val="none"/>
              </w:rPr>
              <w:t>Coverage</w:t>
            </w:r>
            <w:r>
              <w:rPr>
                <w:rFonts w:ascii="Times New Roman" w:hAnsi="Times New Roman" w:eastAsia="宋体" w:cs="Times New Roman"/>
                <w:b w:val="0"/>
                <w:bCs w:val="0"/>
                <w:iCs/>
                <w:color w:val="000000"/>
                <w:kern w:val="0"/>
                <w:szCs w:val="21"/>
                <w:highlight w:val="none"/>
              </w:rPr>
              <w:t xml:space="preserve"> (%)</w:t>
            </w:r>
          </w:p>
        </w:tc>
        <w:tc>
          <w:tcPr>
            <w:tcW w:w="2301" w:type="dxa"/>
            <w:tcBorders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  <w:t>1/1/1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  <w:t>16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  <w:t>100%</w:t>
            </w:r>
          </w:p>
        </w:tc>
        <w:tc>
          <w:tcPr>
            <w:tcW w:w="2206" w:type="dxa"/>
            <w:tcBorders>
              <w:right w:val="nil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  <w:t>1/1/1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  <w:t>16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  <w:t>100%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3823" w:type="dxa"/>
            <w:tcBorders>
              <w:left w:val="nil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 w:val="0"/>
                <w:bCs w:val="0"/>
                <w:color w:val="000000"/>
                <w:highlight w:val="none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Cs w:val="21"/>
                <w:highlight w:val="none"/>
                <w:shd w:val="clear" w:color="auto" w:fill="FFFFFF"/>
              </w:rPr>
              <w:t>Predicted coding genes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宋体" w:cs="Times New Roman"/>
                <w:b w:val="0"/>
                <w:bCs w:val="0"/>
                <w:color w:val="333333"/>
                <w:szCs w:val="21"/>
                <w:highlight w:val="none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Cs w:val="21"/>
                <w:highlight w:val="none"/>
                <w:shd w:val="clear" w:color="auto" w:fill="FFFFFF"/>
              </w:rPr>
              <w:t>Total length of predicted coding genes (bp)</w:t>
            </w:r>
          </w:p>
        </w:tc>
        <w:tc>
          <w:tcPr>
            <w:tcW w:w="2301" w:type="dxa"/>
            <w:tcBorders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  <w:t>3,927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  <w:t>3,687,732</w:t>
            </w:r>
          </w:p>
        </w:tc>
        <w:tc>
          <w:tcPr>
            <w:tcW w:w="2206" w:type="dxa"/>
            <w:tcBorders>
              <w:right w:val="nil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  <w:t>3,945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highlight w:val="none"/>
              </w:rPr>
              <w:t>3,670,458</w:t>
            </w:r>
          </w:p>
        </w:tc>
      </w:tr>
    </w:tbl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widowControl/>
        <w:ind w:firstLine="632" w:firstLineChars="300"/>
        <w:jc w:val="center"/>
        <w:rPr>
          <w:rFonts w:ascii="Times New Roman" w:hAnsi="Times New Roman" w:eastAsia="宋体" w:cs="Times New Roman"/>
          <w:b/>
          <w:color w:val="0000FF"/>
          <w:szCs w:val="21"/>
          <w:highlight w:val="none"/>
        </w:rPr>
      </w:pPr>
      <w:r>
        <w:rPr>
          <w:rFonts w:ascii="Times New Roman" w:hAnsi="Times New Roman" w:eastAsia="宋体" w:cs="Times New Roman"/>
          <w:b/>
          <w:bCs/>
          <w:szCs w:val="21"/>
          <w:highlight w:val="none"/>
        </w:rPr>
        <w:t xml:space="preserve">Table S2 Genomic comparison of wild-type </w:t>
      </w:r>
      <w:r>
        <w:rPr>
          <w:rFonts w:ascii="Times New Roman" w:hAnsi="Times New Roman" w:eastAsia="宋体" w:cs="Times New Roman"/>
          <w:b/>
          <w:szCs w:val="21"/>
          <w:highlight w:val="none"/>
        </w:rPr>
        <w:t xml:space="preserve">strain </w:t>
      </w:r>
      <w:r>
        <w:rPr>
          <w:rFonts w:ascii="Times New Roman" w:hAnsi="Times New Roman" w:eastAsia="宋体" w:cs="Times New Roman"/>
          <w:b/>
          <w:bCs/>
          <w:szCs w:val="21"/>
          <w:highlight w:val="none"/>
        </w:rPr>
        <w:t xml:space="preserve">XH26 and </w:t>
      </w:r>
      <w:r>
        <w:rPr>
          <w:rFonts w:ascii="Times New Roman" w:hAnsi="Times New Roman" w:eastAsia="宋体" w:cs="Times New Roman"/>
          <w:b/>
          <w:szCs w:val="21"/>
          <w:highlight w:val="none"/>
        </w:rPr>
        <w:t xml:space="preserve">mutant strain </w:t>
      </w:r>
      <w:r>
        <w:rPr>
          <w:rFonts w:ascii="Times New Roman" w:hAnsi="Times New Roman" w:eastAsia="宋体" w:cs="Times New Roman"/>
          <w:b/>
          <w:bCs/>
          <w:szCs w:val="21"/>
          <w:highlight w:val="none"/>
        </w:rPr>
        <w:t>G</w:t>
      </w:r>
      <w:r>
        <w:rPr>
          <w:rFonts w:ascii="Times New Roman" w:hAnsi="Times New Roman" w:eastAsia="宋体" w:cs="Times New Roman"/>
          <w:b/>
          <w:bCs/>
          <w:szCs w:val="21"/>
          <w:highlight w:val="none"/>
          <w:vertAlign w:val="subscript"/>
        </w:rPr>
        <w:t>8</w:t>
      </w:r>
      <w:r>
        <w:rPr>
          <w:rFonts w:ascii="Times New Roman" w:hAnsi="Times New Roman" w:eastAsia="宋体" w:cs="Times New Roman"/>
          <w:b/>
          <w:bCs/>
          <w:szCs w:val="21"/>
          <w:highlight w:val="none"/>
        </w:rPr>
        <w:t>-52 regions</w:t>
      </w:r>
    </w:p>
    <w:tbl>
      <w:tblPr>
        <w:tblStyle w:val="9"/>
        <w:tblW w:w="5000" w:type="pct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1530"/>
        <w:gridCol w:w="1303"/>
        <w:gridCol w:w="1594"/>
        <w:gridCol w:w="1305"/>
        <w:gridCol w:w="1014"/>
        <w:gridCol w:w="257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" w:type="pct"/>
            <w:tcBorders>
              <w:bottom w:val="single" w:color="auto" w:sz="8" w:space="0"/>
            </w:tcBorders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No.</w:t>
            </w:r>
          </w:p>
        </w:tc>
        <w:tc>
          <w:tcPr>
            <w:tcW w:w="768" w:type="pct"/>
            <w:tcBorders>
              <w:bottom w:val="single" w:color="auto" w:sz="8" w:space="0"/>
            </w:tcBorders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ORF Number</w:t>
            </w:r>
          </w:p>
        </w:tc>
        <w:tc>
          <w:tcPr>
            <w:tcW w:w="654" w:type="pct"/>
            <w:tcBorders>
              <w:bottom w:val="single" w:color="auto" w:sz="8" w:space="0"/>
            </w:tcBorders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Locus</w:t>
            </w:r>
          </w:p>
        </w:tc>
        <w:tc>
          <w:tcPr>
            <w:tcW w:w="800" w:type="pct"/>
            <w:tcBorders>
              <w:bottom w:val="single" w:color="auto" w:sz="8" w:space="0"/>
            </w:tcBorders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Block</w:t>
            </w:r>
          </w:p>
        </w:tc>
        <w:tc>
          <w:tcPr>
            <w:tcW w:w="655" w:type="pct"/>
            <w:tcBorders>
              <w:bottom w:val="single" w:color="auto" w:sz="8" w:space="0"/>
            </w:tcBorders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b/>
                <w:color w:val="0000FF"/>
                <w:highlight w:val="none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  <w:highlight w:val="none"/>
              </w:rPr>
              <w:t>Reference</w:t>
            </w:r>
          </w:p>
        </w:tc>
        <w:tc>
          <w:tcPr>
            <w:tcW w:w="509" w:type="pct"/>
            <w:tcBorders>
              <w:bottom w:val="single" w:color="auto" w:sz="8" w:space="0"/>
            </w:tcBorders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b/>
                <w:color w:val="0000FF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Change</w:t>
            </w:r>
          </w:p>
        </w:tc>
        <w:tc>
          <w:tcPr>
            <w:tcW w:w="1291" w:type="pct"/>
            <w:tcBorders>
              <w:bottom w:val="single" w:color="auto" w:sz="8" w:space="0"/>
            </w:tcBorders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Type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" w:type="pct"/>
            <w:tcBorders>
              <w:top w:val="single" w:color="auto" w:sz="8" w:space="0"/>
            </w:tcBorders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1</w:t>
            </w:r>
          </w:p>
        </w:tc>
        <w:tc>
          <w:tcPr>
            <w:tcW w:w="768" w:type="pct"/>
            <w:tcBorders>
              <w:top w:val="single" w:color="auto" w:sz="8" w:space="0"/>
            </w:tcBorders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orf00034</w:t>
            </w:r>
          </w:p>
        </w:tc>
        <w:tc>
          <w:tcPr>
            <w:tcW w:w="654" w:type="pct"/>
            <w:tcBorders>
              <w:top w:val="single" w:color="auto" w:sz="8" w:space="0"/>
            </w:tcBorders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37964</w:t>
            </w:r>
          </w:p>
        </w:tc>
        <w:tc>
          <w:tcPr>
            <w:tcW w:w="800" w:type="pct"/>
            <w:tcBorders>
              <w:top w:val="single" w:color="auto" w:sz="8" w:space="0"/>
            </w:tcBorders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方正书宋简体" w:cs="Times New Roman"/>
                <w:szCs w:val="21"/>
                <w:highlight w:val="none"/>
                <w:lang w:val="en-IE"/>
              </w:rPr>
              <w:t>exonic</w:t>
            </w:r>
          </w:p>
        </w:tc>
        <w:tc>
          <w:tcPr>
            <w:tcW w:w="655" w:type="pct"/>
            <w:tcBorders>
              <w:top w:val="single" w:color="auto" w:sz="8" w:space="0"/>
            </w:tcBorders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-</w:t>
            </w:r>
          </w:p>
        </w:tc>
        <w:tc>
          <w:tcPr>
            <w:tcW w:w="509" w:type="pct"/>
            <w:tcBorders>
              <w:top w:val="single" w:color="auto" w:sz="8" w:space="0"/>
            </w:tcBorders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G</w:t>
            </w:r>
          </w:p>
        </w:tc>
        <w:tc>
          <w:tcPr>
            <w:tcW w:w="1291" w:type="pct"/>
            <w:tcBorders>
              <w:top w:val="single" w:color="auto" w:sz="8" w:space="0"/>
            </w:tcBorders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Insertion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2</w:t>
            </w:r>
          </w:p>
        </w:tc>
        <w:tc>
          <w:tcPr>
            <w:tcW w:w="768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orf00215</w:t>
            </w:r>
          </w:p>
        </w:tc>
        <w:tc>
          <w:tcPr>
            <w:tcW w:w="654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222002</w:t>
            </w:r>
          </w:p>
        </w:tc>
        <w:tc>
          <w:tcPr>
            <w:tcW w:w="800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方正书宋简体" w:cs="Times New Roman"/>
                <w:szCs w:val="21"/>
                <w:highlight w:val="none"/>
                <w:lang w:val="en-IE"/>
              </w:rPr>
              <w:t>exonic</w:t>
            </w:r>
          </w:p>
        </w:tc>
        <w:tc>
          <w:tcPr>
            <w:tcW w:w="655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A</w:t>
            </w:r>
          </w:p>
        </w:tc>
        <w:tc>
          <w:tcPr>
            <w:tcW w:w="509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-</w:t>
            </w:r>
          </w:p>
        </w:tc>
        <w:tc>
          <w:tcPr>
            <w:tcW w:w="1291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Deletion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3</w:t>
            </w:r>
          </w:p>
        </w:tc>
        <w:tc>
          <w:tcPr>
            <w:tcW w:w="768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orf00258</w:t>
            </w:r>
          </w:p>
        </w:tc>
        <w:tc>
          <w:tcPr>
            <w:tcW w:w="654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257737</w:t>
            </w:r>
          </w:p>
        </w:tc>
        <w:tc>
          <w:tcPr>
            <w:tcW w:w="800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方正书宋简体" w:cs="Times New Roman"/>
                <w:szCs w:val="21"/>
                <w:highlight w:val="none"/>
                <w:lang w:val="en-IE"/>
              </w:rPr>
            </w:pPr>
            <w:r>
              <w:rPr>
                <w:rFonts w:ascii="Times New Roman" w:hAnsi="Times New Roman" w:eastAsia="方正书宋简体" w:cs="Times New Roman"/>
                <w:szCs w:val="21"/>
                <w:highlight w:val="none"/>
              </w:rPr>
              <w:t>up</w:t>
            </w:r>
            <w:r>
              <w:rPr>
                <w:rFonts w:ascii="Times New Roman" w:hAnsi="Times New Roman" w:eastAsia="方正书宋简体" w:cs="Times New Roman"/>
                <w:szCs w:val="21"/>
                <w:highlight w:val="none"/>
                <w:lang w:val="en-IE"/>
              </w:rPr>
              <w:t>stream</w:t>
            </w:r>
          </w:p>
        </w:tc>
        <w:tc>
          <w:tcPr>
            <w:tcW w:w="655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-</w:t>
            </w:r>
          </w:p>
        </w:tc>
        <w:tc>
          <w:tcPr>
            <w:tcW w:w="509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C</w:t>
            </w:r>
          </w:p>
        </w:tc>
        <w:tc>
          <w:tcPr>
            <w:tcW w:w="1291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Insertion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4</w:t>
            </w:r>
          </w:p>
        </w:tc>
        <w:tc>
          <w:tcPr>
            <w:tcW w:w="768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orf00263</w:t>
            </w:r>
          </w:p>
        </w:tc>
        <w:tc>
          <w:tcPr>
            <w:tcW w:w="654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261715</w:t>
            </w:r>
          </w:p>
        </w:tc>
        <w:tc>
          <w:tcPr>
            <w:tcW w:w="800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方正书宋简体" w:cs="Times New Roman"/>
                <w:szCs w:val="21"/>
                <w:highlight w:val="none"/>
                <w:lang w:val="en-IE"/>
              </w:rPr>
            </w:pPr>
            <w:r>
              <w:rPr>
                <w:rFonts w:ascii="Times New Roman" w:hAnsi="Times New Roman" w:eastAsia="方正书宋简体" w:cs="Times New Roman"/>
                <w:szCs w:val="21"/>
                <w:highlight w:val="none"/>
              </w:rPr>
              <w:t>up</w:t>
            </w:r>
            <w:r>
              <w:rPr>
                <w:rFonts w:ascii="Times New Roman" w:hAnsi="Times New Roman" w:eastAsia="方正书宋简体" w:cs="Times New Roman"/>
                <w:szCs w:val="21"/>
                <w:highlight w:val="none"/>
                <w:lang w:val="en-IE"/>
              </w:rPr>
              <w:t>stream</w:t>
            </w:r>
          </w:p>
        </w:tc>
        <w:tc>
          <w:tcPr>
            <w:tcW w:w="655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-</w:t>
            </w:r>
          </w:p>
        </w:tc>
        <w:tc>
          <w:tcPr>
            <w:tcW w:w="509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T</w:t>
            </w:r>
          </w:p>
        </w:tc>
        <w:tc>
          <w:tcPr>
            <w:tcW w:w="1291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Insertion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5</w:t>
            </w:r>
          </w:p>
        </w:tc>
        <w:tc>
          <w:tcPr>
            <w:tcW w:w="768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orf00263</w:t>
            </w:r>
          </w:p>
        </w:tc>
        <w:tc>
          <w:tcPr>
            <w:tcW w:w="654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261744</w:t>
            </w:r>
          </w:p>
        </w:tc>
        <w:tc>
          <w:tcPr>
            <w:tcW w:w="800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方正书宋简体" w:cs="Times New Roman"/>
                <w:szCs w:val="21"/>
                <w:highlight w:val="none"/>
                <w:lang w:val="en-IE"/>
              </w:rPr>
            </w:pPr>
            <w:r>
              <w:rPr>
                <w:rFonts w:ascii="Times New Roman" w:hAnsi="Times New Roman" w:eastAsia="方正书宋简体" w:cs="Times New Roman"/>
                <w:szCs w:val="21"/>
                <w:highlight w:val="none"/>
              </w:rPr>
              <w:t>up</w:t>
            </w:r>
            <w:r>
              <w:rPr>
                <w:rFonts w:ascii="Times New Roman" w:hAnsi="Times New Roman" w:eastAsia="方正书宋简体" w:cs="Times New Roman"/>
                <w:szCs w:val="21"/>
                <w:highlight w:val="none"/>
                <w:lang w:val="en-IE"/>
              </w:rPr>
              <w:t>stream</w:t>
            </w:r>
          </w:p>
        </w:tc>
        <w:tc>
          <w:tcPr>
            <w:tcW w:w="655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-</w:t>
            </w:r>
          </w:p>
        </w:tc>
        <w:tc>
          <w:tcPr>
            <w:tcW w:w="509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AG</w:t>
            </w:r>
          </w:p>
        </w:tc>
        <w:tc>
          <w:tcPr>
            <w:tcW w:w="1291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Insertion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6</w:t>
            </w:r>
          </w:p>
        </w:tc>
        <w:tc>
          <w:tcPr>
            <w:tcW w:w="768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orf00443</w:t>
            </w:r>
          </w:p>
        </w:tc>
        <w:tc>
          <w:tcPr>
            <w:tcW w:w="654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436707</w:t>
            </w:r>
          </w:p>
        </w:tc>
        <w:tc>
          <w:tcPr>
            <w:tcW w:w="800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方正书宋简体" w:cs="Times New Roman"/>
                <w:szCs w:val="21"/>
                <w:highlight w:val="none"/>
                <w:lang w:val="en-IE"/>
              </w:rPr>
              <w:t>downstream</w:t>
            </w:r>
          </w:p>
        </w:tc>
        <w:tc>
          <w:tcPr>
            <w:tcW w:w="655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A</w:t>
            </w:r>
          </w:p>
        </w:tc>
        <w:tc>
          <w:tcPr>
            <w:tcW w:w="509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-</w:t>
            </w:r>
          </w:p>
        </w:tc>
        <w:tc>
          <w:tcPr>
            <w:tcW w:w="1291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Deletion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323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7</w:t>
            </w:r>
          </w:p>
        </w:tc>
        <w:tc>
          <w:tcPr>
            <w:tcW w:w="768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orf00721</w:t>
            </w:r>
          </w:p>
        </w:tc>
        <w:tc>
          <w:tcPr>
            <w:tcW w:w="654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727519</w:t>
            </w:r>
          </w:p>
        </w:tc>
        <w:tc>
          <w:tcPr>
            <w:tcW w:w="800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方正书宋简体" w:cs="Times New Roman"/>
                <w:szCs w:val="21"/>
                <w:highlight w:val="none"/>
                <w:lang w:val="en-IE"/>
              </w:rPr>
              <w:t>upstream</w:t>
            </w:r>
          </w:p>
        </w:tc>
        <w:tc>
          <w:tcPr>
            <w:tcW w:w="655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T</w:t>
            </w:r>
          </w:p>
        </w:tc>
        <w:tc>
          <w:tcPr>
            <w:tcW w:w="509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-</w:t>
            </w:r>
          </w:p>
        </w:tc>
        <w:tc>
          <w:tcPr>
            <w:tcW w:w="1291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Deletion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8</w:t>
            </w:r>
          </w:p>
        </w:tc>
        <w:tc>
          <w:tcPr>
            <w:tcW w:w="768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orf00723</w:t>
            </w:r>
          </w:p>
        </w:tc>
        <w:tc>
          <w:tcPr>
            <w:tcW w:w="654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729148</w:t>
            </w:r>
          </w:p>
        </w:tc>
        <w:tc>
          <w:tcPr>
            <w:tcW w:w="800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方正书宋简体" w:cs="Times New Roman"/>
                <w:szCs w:val="21"/>
                <w:highlight w:val="none"/>
              </w:rPr>
              <w:t>upstream</w:t>
            </w:r>
          </w:p>
        </w:tc>
        <w:tc>
          <w:tcPr>
            <w:tcW w:w="655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C</w:t>
            </w:r>
          </w:p>
        </w:tc>
        <w:tc>
          <w:tcPr>
            <w:tcW w:w="509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-</w:t>
            </w:r>
          </w:p>
        </w:tc>
        <w:tc>
          <w:tcPr>
            <w:tcW w:w="1291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Deletion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9</w:t>
            </w:r>
          </w:p>
        </w:tc>
        <w:tc>
          <w:tcPr>
            <w:tcW w:w="768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orf00726</w:t>
            </w:r>
          </w:p>
        </w:tc>
        <w:tc>
          <w:tcPr>
            <w:tcW w:w="654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732078</w:t>
            </w:r>
          </w:p>
        </w:tc>
        <w:tc>
          <w:tcPr>
            <w:tcW w:w="800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方正书宋简体" w:cs="Times New Roman"/>
                <w:szCs w:val="21"/>
                <w:highlight w:val="none"/>
                <w:lang w:val="en-IE"/>
              </w:rPr>
              <w:t>exonic</w:t>
            </w:r>
          </w:p>
        </w:tc>
        <w:tc>
          <w:tcPr>
            <w:tcW w:w="655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-</w:t>
            </w:r>
          </w:p>
        </w:tc>
        <w:tc>
          <w:tcPr>
            <w:tcW w:w="509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GT</w:t>
            </w:r>
          </w:p>
        </w:tc>
        <w:tc>
          <w:tcPr>
            <w:tcW w:w="1291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Insertion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10</w:t>
            </w:r>
          </w:p>
        </w:tc>
        <w:tc>
          <w:tcPr>
            <w:tcW w:w="768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orf02141</w:t>
            </w:r>
          </w:p>
        </w:tc>
        <w:tc>
          <w:tcPr>
            <w:tcW w:w="654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2212367</w:t>
            </w:r>
          </w:p>
        </w:tc>
        <w:tc>
          <w:tcPr>
            <w:tcW w:w="800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方正书宋简体" w:cs="Times New Roman"/>
                <w:szCs w:val="21"/>
                <w:highlight w:val="none"/>
              </w:rPr>
              <w:t>exonic</w:t>
            </w:r>
          </w:p>
        </w:tc>
        <w:tc>
          <w:tcPr>
            <w:tcW w:w="655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-</w:t>
            </w:r>
          </w:p>
        </w:tc>
        <w:tc>
          <w:tcPr>
            <w:tcW w:w="509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C</w:t>
            </w:r>
          </w:p>
        </w:tc>
        <w:tc>
          <w:tcPr>
            <w:tcW w:w="1291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Insertion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11</w:t>
            </w:r>
          </w:p>
        </w:tc>
        <w:tc>
          <w:tcPr>
            <w:tcW w:w="768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orf02186</w:t>
            </w:r>
          </w:p>
        </w:tc>
        <w:tc>
          <w:tcPr>
            <w:tcW w:w="654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2262995</w:t>
            </w:r>
          </w:p>
        </w:tc>
        <w:tc>
          <w:tcPr>
            <w:tcW w:w="800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方正书宋简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书宋简体" w:cs="Times New Roman"/>
                <w:szCs w:val="21"/>
                <w:highlight w:val="none"/>
                <w:lang w:val="en-IE"/>
              </w:rPr>
              <w:t>downstream</w:t>
            </w:r>
          </w:p>
        </w:tc>
        <w:tc>
          <w:tcPr>
            <w:tcW w:w="655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-</w:t>
            </w:r>
          </w:p>
        </w:tc>
        <w:tc>
          <w:tcPr>
            <w:tcW w:w="509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G</w:t>
            </w:r>
          </w:p>
        </w:tc>
        <w:tc>
          <w:tcPr>
            <w:tcW w:w="1291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Insertion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12</w:t>
            </w:r>
          </w:p>
        </w:tc>
        <w:tc>
          <w:tcPr>
            <w:tcW w:w="768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orf02266</w:t>
            </w:r>
          </w:p>
        </w:tc>
        <w:tc>
          <w:tcPr>
            <w:tcW w:w="654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2342959</w:t>
            </w:r>
          </w:p>
        </w:tc>
        <w:tc>
          <w:tcPr>
            <w:tcW w:w="800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exonic</w:t>
            </w:r>
          </w:p>
        </w:tc>
        <w:tc>
          <w:tcPr>
            <w:tcW w:w="655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T</w:t>
            </w:r>
          </w:p>
        </w:tc>
        <w:tc>
          <w:tcPr>
            <w:tcW w:w="509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-</w:t>
            </w:r>
          </w:p>
        </w:tc>
        <w:tc>
          <w:tcPr>
            <w:tcW w:w="1291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Deletion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23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13</w:t>
            </w:r>
          </w:p>
        </w:tc>
        <w:tc>
          <w:tcPr>
            <w:tcW w:w="768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orf02522</w:t>
            </w:r>
          </w:p>
        </w:tc>
        <w:tc>
          <w:tcPr>
            <w:tcW w:w="654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2628488</w:t>
            </w:r>
          </w:p>
        </w:tc>
        <w:tc>
          <w:tcPr>
            <w:tcW w:w="800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方正书宋简体" w:cs="Times New Roman"/>
                <w:szCs w:val="21"/>
                <w:highlight w:val="none"/>
              </w:rPr>
              <w:t>exonic</w:t>
            </w:r>
          </w:p>
        </w:tc>
        <w:tc>
          <w:tcPr>
            <w:tcW w:w="655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-</w:t>
            </w:r>
          </w:p>
        </w:tc>
        <w:tc>
          <w:tcPr>
            <w:tcW w:w="509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C</w:t>
            </w:r>
          </w:p>
        </w:tc>
        <w:tc>
          <w:tcPr>
            <w:tcW w:w="1291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Insertion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14</w:t>
            </w:r>
          </w:p>
        </w:tc>
        <w:tc>
          <w:tcPr>
            <w:tcW w:w="768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orf03151</w:t>
            </w:r>
          </w:p>
        </w:tc>
        <w:tc>
          <w:tcPr>
            <w:tcW w:w="654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3296311</w:t>
            </w:r>
          </w:p>
        </w:tc>
        <w:tc>
          <w:tcPr>
            <w:tcW w:w="800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方正书宋简体" w:cs="Times New Roman"/>
                <w:szCs w:val="21"/>
                <w:highlight w:val="none"/>
                <w:lang w:val="en-IE"/>
              </w:rPr>
            </w:pPr>
            <w:r>
              <w:rPr>
                <w:rFonts w:ascii="Times New Roman" w:hAnsi="Times New Roman" w:eastAsia="方正书宋简体" w:cs="Times New Roman"/>
                <w:szCs w:val="21"/>
                <w:highlight w:val="none"/>
              </w:rPr>
              <w:t>exonic</w:t>
            </w:r>
          </w:p>
        </w:tc>
        <w:tc>
          <w:tcPr>
            <w:tcW w:w="655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C</w:t>
            </w:r>
          </w:p>
        </w:tc>
        <w:tc>
          <w:tcPr>
            <w:tcW w:w="509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-</w:t>
            </w:r>
          </w:p>
        </w:tc>
        <w:tc>
          <w:tcPr>
            <w:tcW w:w="1291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Deletion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15</w:t>
            </w:r>
          </w:p>
        </w:tc>
        <w:tc>
          <w:tcPr>
            <w:tcW w:w="768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orf03335</w:t>
            </w:r>
          </w:p>
        </w:tc>
        <w:tc>
          <w:tcPr>
            <w:tcW w:w="654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3483088</w:t>
            </w:r>
          </w:p>
        </w:tc>
        <w:tc>
          <w:tcPr>
            <w:tcW w:w="800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方正书宋简体" w:cs="Times New Roman"/>
                <w:szCs w:val="21"/>
                <w:highlight w:val="none"/>
                <w:lang w:val="en-IE"/>
              </w:rPr>
              <w:t>upstream</w:t>
            </w:r>
          </w:p>
        </w:tc>
        <w:tc>
          <w:tcPr>
            <w:tcW w:w="655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G</w:t>
            </w:r>
          </w:p>
        </w:tc>
        <w:tc>
          <w:tcPr>
            <w:tcW w:w="509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-</w:t>
            </w:r>
          </w:p>
        </w:tc>
        <w:tc>
          <w:tcPr>
            <w:tcW w:w="1291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Deletion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16</w:t>
            </w:r>
          </w:p>
        </w:tc>
        <w:tc>
          <w:tcPr>
            <w:tcW w:w="768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orf03412</w:t>
            </w:r>
          </w:p>
        </w:tc>
        <w:tc>
          <w:tcPr>
            <w:tcW w:w="654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3568183</w:t>
            </w:r>
          </w:p>
        </w:tc>
        <w:tc>
          <w:tcPr>
            <w:tcW w:w="800" w:type="pct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serif" w:cs="Times New Roman"/>
                <w:color w:val="000000"/>
                <w:kern w:val="0"/>
                <w:szCs w:val="21"/>
                <w:highlight w:val="none"/>
                <w:shd w:val="clear" w:color="auto" w:fill="FFFFFF"/>
              </w:rPr>
              <w:t>exonic</w:t>
            </w:r>
          </w:p>
        </w:tc>
        <w:tc>
          <w:tcPr>
            <w:tcW w:w="655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-</w:t>
            </w:r>
          </w:p>
        </w:tc>
        <w:tc>
          <w:tcPr>
            <w:tcW w:w="509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T</w:t>
            </w:r>
          </w:p>
        </w:tc>
        <w:tc>
          <w:tcPr>
            <w:tcW w:w="1291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Insertion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17</w:t>
            </w:r>
          </w:p>
        </w:tc>
        <w:tc>
          <w:tcPr>
            <w:tcW w:w="768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orf03417</w:t>
            </w:r>
          </w:p>
        </w:tc>
        <w:tc>
          <w:tcPr>
            <w:tcW w:w="654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3574134</w:t>
            </w:r>
          </w:p>
        </w:tc>
        <w:tc>
          <w:tcPr>
            <w:tcW w:w="800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exonic</w:t>
            </w:r>
          </w:p>
        </w:tc>
        <w:tc>
          <w:tcPr>
            <w:tcW w:w="655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C</w:t>
            </w:r>
          </w:p>
        </w:tc>
        <w:tc>
          <w:tcPr>
            <w:tcW w:w="509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-</w:t>
            </w:r>
          </w:p>
        </w:tc>
        <w:tc>
          <w:tcPr>
            <w:tcW w:w="1291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Deletion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18</w:t>
            </w:r>
          </w:p>
        </w:tc>
        <w:tc>
          <w:tcPr>
            <w:tcW w:w="768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orf03539</w:t>
            </w:r>
          </w:p>
        </w:tc>
        <w:tc>
          <w:tcPr>
            <w:tcW w:w="654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3712840</w:t>
            </w:r>
          </w:p>
        </w:tc>
        <w:tc>
          <w:tcPr>
            <w:tcW w:w="800" w:type="pct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serif" w:cs="Times New Roman"/>
                <w:color w:val="000000"/>
                <w:kern w:val="0"/>
                <w:szCs w:val="21"/>
                <w:highlight w:val="none"/>
                <w:shd w:val="clear" w:color="auto" w:fill="FFFFFF"/>
              </w:rPr>
              <w:t>exonic</w:t>
            </w:r>
          </w:p>
        </w:tc>
        <w:tc>
          <w:tcPr>
            <w:tcW w:w="655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C</w:t>
            </w:r>
          </w:p>
        </w:tc>
        <w:tc>
          <w:tcPr>
            <w:tcW w:w="509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-</w:t>
            </w:r>
          </w:p>
        </w:tc>
        <w:tc>
          <w:tcPr>
            <w:tcW w:w="1291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Deletion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19</w:t>
            </w:r>
          </w:p>
        </w:tc>
        <w:tc>
          <w:tcPr>
            <w:tcW w:w="768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orf03568</w:t>
            </w:r>
          </w:p>
        </w:tc>
        <w:tc>
          <w:tcPr>
            <w:tcW w:w="654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3745920</w:t>
            </w:r>
          </w:p>
        </w:tc>
        <w:tc>
          <w:tcPr>
            <w:tcW w:w="800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exonic</w:t>
            </w:r>
          </w:p>
        </w:tc>
        <w:tc>
          <w:tcPr>
            <w:tcW w:w="655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A</w:t>
            </w:r>
          </w:p>
        </w:tc>
        <w:tc>
          <w:tcPr>
            <w:tcW w:w="509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-</w:t>
            </w:r>
          </w:p>
        </w:tc>
        <w:tc>
          <w:tcPr>
            <w:tcW w:w="1291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Deletion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20</w:t>
            </w:r>
          </w:p>
        </w:tc>
        <w:tc>
          <w:tcPr>
            <w:tcW w:w="768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orf03677</w:t>
            </w:r>
          </w:p>
        </w:tc>
        <w:tc>
          <w:tcPr>
            <w:tcW w:w="654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3867248</w:t>
            </w:r>
          </w:p>
        </w:tc>
        <w:tc>
          <w:tcPr>
            <w:tcW w:w="800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书宋简体" w:cs="Times New Roman"/>
                <w:szCs w:val="21"/>
                <w:highlight w:val="none"/>
                <w:lang w:val="en-IE"/>
              </w:rPr>
              <w:t>downstream</w:t>
            </w:r>
          </w:p>
        </w:tc>
        <w:tc>
          <w:tcPr>
            <w:tcW w:w="655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-</w:t>
            </w:r>
          </w:p>
        </w:tc>
        <w:tc>
          <w:tcPr>
            <w:tcW w:w="509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G</w:t>
            </w:r>
          </w:p>
        </w:tc>
        <w:tc>
          <w:tcPr>
            <w:tcW w:w="1291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Insertion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21</w:t>
            </w:r>
          </w:p>
        </w:tc>
        <w:tc>
          <w:tcPr>
            <w:tcW w:w="768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orf00424</w:t>
            </w:r>
          </w:p>
        </w:tc>
        <w:tc>
          <w:tcPr>
            <w:tcW w:w="654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419787</w:t>
            </w:r>
          </w:p>
        </w:tc>
        <w:tc>
          <w:tcPr>
            <w:tcW w:w="800" w:type="pct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serif" w:cs="Times New Roman"/>
                <w:kern w:val="0"/>
                <w:szCs w:val="21"/>
                <w:highlight w:val="none"/>
                <w:shd w:val="clear" w:color="auto" w:fill="FFFFFF"/>
              </w:rPr>
              <w:t>exonic</w:t>
            </w:r>
          </w:p>
        </w:tc>
        <w:tc>
          <w:tcPr>
            <w:tcW w:w="655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C</w:t>
            </w:r>
          </w:p>
        </w:tc>
        <w:tc>
          <w:tcPr>
            <w:tcW w:w="509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T</w:t>
            </w:r>
          </w:p>
        </w:tc>
        <w:tc>
          <w:tcPr>
            <w:tcW w:w="1291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Nonsynonymous SNV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22</w:t>
            </w:r>
          </w:p>
        </w:tc>
        <w:tc>
          <w:tcPr>
            <w:tcW w:w="768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orf02403</w:t>
            </w:r>
          </w:p>
        </w:tc>
        <w:tc>
          <w:tcPr>
            <w:tcW w:w="654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2482248</w:t>
            </w:r>
          </w:p>
        </w:tc>
        <w:tc>
          <w:tcPr>
            <w:tcW w:w="800" w:type="pct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serif" w:cs="Times New Roman"/>
                <w:color w:val="000000"/>
                <w:kern w:val="0"/>
                <w:szCs w:val="21"/>
                <w:highlight w:val="none"/>
                <w:shd w:val="clear" w:color="auto" w:fill="FFFFFF"/>
              </w:rPr>
              <w:t>exonic</w:t>
            </w:r>
          </w:p>
        </w:tc>
        <w:tc>
          <w:tcPr>
            <w:tcW w:w="655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C</w:t>
            </w:r>
          </w:p>
        </w:tc>
        <w:tc>
          <w:tcPr>
            <w:tcW w:w="509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T</w:t>
            </w:r>
          </w:p>
        </w:tc>
        <w:tc>
          <w:tcPr>
            <w:tcW w:w="1291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 w:val="22"/>
                <w:highlight w:val="none"/>
              </w:rPr>
              <w:t>Synonymous SNV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23</w:t>
            </w:r>
          </w:p>
        </w:tc>
        <w:tc>
          <w:tcPr>
            <w:tcW w:w="768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orf02552</w:t>
            </w:r>
          </w:p>
        </w:tc>
        <w:tc>
          <w:tcPr>
            <w:tcW w:w="654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2679511</w:t>
            </w:r>
          </w:p>
        </w:tc>
        <w:tc>
          <w:tcPr>
            <w:tcW w:w="800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upstream</w:t>
            </w:r>
          </w:p>
        </w:tc>
        <w:tc>
          <w:tcPr>
            <w:tcW w:w="655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A</w:t>
            </w:r>
          </w:p>
        </w:tc>
        <w:tc>
          <w:tcPr>
            <w:tcW w:w="509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T</w:t>
            </w:r>
          </w:p>
        </w:tc>
        <w:tc>
          <w:tcPr>
            <w:tcW w:w="1291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color w:val="0000FF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 w:val="22"/>
                <w:highlight w:val="none"/>
              </w:rPr>
              <w:t>Synonymous SNV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24</w:t>
            </w:r>
          </w:p>
        </w:tc>
        <w:tc>
          <w:tcPr>
            <w:tcW w:w="768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orf03427</w:t>
            </w:r>
          </w:p>
        </w:tc>
        <w:tc>
          <w:tcPr>
            <w:tcW w:w="654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3584077</w:t>
            </w:r>
          </w:p>
        </w:tc>
        <w:tc>
          <w:tcPr>
            <w:tcW w:w="800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书宋简体" w:cs="Times New Roman"/>
                <w:szCs w:val="21"/>
                <w:highlight w:val="none"/>
              </w:rPr>
              <w:t>up</w:t>
            </w:r>
            <w:r>
              <w:rPr>
                <w:rFonts w:ascii="Times New Roman" w:hAnsi="Times New Roman" w:eastAsia="方正书宋简体" w:cs="Times New Roman"/>
                <w:szCs w:val="21"/>
                <w:highlight w:val="none"/>
                <w:lang w:val="en-IE"/>
              </w:rPr>
              <w:t>stream</w:t>
            </w:r>
          </w:p>
        </w:tc>
        <w:tc>
          <w:tcPr>
            <w:tcW w:w="655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A</w:t>
            </w:r>
          </w:p>
        </w:tc>
        <w:tc>
          <w:tcPr>
            <w:tcW w:w="509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T</w:t>
            </w:r>
          </w:p>
        </w:tc>
        <w:tc>
          <w:tcPr>
            <w:tcW w:w="1291" w:type="pct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 w:val="22"/>
                <w:highlight w:val="none"/>
              </w:rPr>
              <w:t>Synonymous SNV</w:t>
            </w:r>
          </w:p>
        </w:tc>
      </w:tr>
    </w:tbl>
    <w:p>
      <w:pPr>
        <w:rPr>
          <w:rFonts w:ascii="Times New Roman" w:hAnsi="Times New Roman"/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Cs w:val="21"/>
          <w:highlight w:val="none"/>
        </w:rPr>
      </w:pPr>
    </w:p>
    <w:p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宋体" w:cs="Times New Roman"/>
          <w:b/>
          <w:szCs w:val="21"/>
          <w:highlight w:val="none"/>
        </w:rPr>
      </w:pPr>
      <w:r>
        <w:rPr>
          <w:rFonts w:ascii="Times New Roman" w:hAnsi="Times New Roman" w:eastAsia="宋体" w:cs="Times New Roman"/>
          <w:b/>
          <w:szCs w:val="21"/>
          <w:highlight w:val="none"/>
        </w:rPr>
        <w:t xml:space="preserve">Table S3 Representative </w:t>
      </w:r>
      <w:r>
        <w:rPr>
          <w:rFonts w:ascii="Times New Roman" w:hAnsi="Times New Roman" w:eastAsia="宋体" w:cs="Times New Roman"/>
          <w:b/>
          <w:i/>
          <w:szCs w:val="21"/>
          <w:highlight w:val="none"/>
        </w:rPr>
        <w:t>Halomonas</w:t>
      </w:r>
      <w:r>
        <w:rPr>
          <w:rFonts w:ascii="Times New Roman" w:hAnsi="Times New Roman" w:eastAsia="宋体" w:cs="Times New Roman"/>
          <w:b/>
          <w:szCs w:val="21"/>
          <w:highlight w:val="none"/>
        </w:rPr>
        <w:t xml:space="preserve"> strains and ectoine production in shake-flask cultures</w:t>
      </w:r>
    </w:p>
    <w:tbl>
      <w:tblPr>
        <w:tblStyle w:val="18"/>
        <w:tblW w:w="9923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1134"/>
        <w:gridCol w:w="2693"/>
        <w:gridCol w:w="1701"/>
        <w:gridCol w:w="1843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  <w:insideV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before="0" w:after="0" w:line="360" w:lineRule="auto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  <w:t>Representative strains</w:t>
            </w:r>
          </w:p>
        </w:tc>
        <w:tc>
          <w:tcPr>
            <w:tcW w:w="1134" w:type="dxa"/>
            <w:tcBorders>
              <w:top w:val="single" w:color="auto" w:sz="12" w:space="0"/>
              <w:bottom w:val="single" w:color="auto" w:sz="8" w:space="0"/>
              <w:right w:val="nil"/>
              <w:insideV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before="0" w:after="0"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  <w:t>Type</w:t>
            </w:r>
          </w:p>
        </w:tc>
        <w:tc>
          <w:tcPr>
            <w:tcW w:w="2693" w:type="dxa"/>
            <w:tcBorders>
              <w:top w:val="single" w:color="auto" w:sz="12" w:space="0"/>
              <w:bottom w:val="single" w:color="auto" w:sz="8" w:space="0"/>
              <w:right w:val="nil"/>
              <w:insideV w:val="nil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before="0" w:after="0"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  <w:t xml:space="preserve">Ectoine yield (g/L or 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highlight w:val="none"/>
              </w:rPr>
              <w:t>CDW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  <w:vertAlign w:val="superscript"/>
                <w:lang w:val="en-US" w:eastAsia="zh-CN"/>
              </w:rPr>
              <w:t>a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  <w:t>)</w:t>
            </w:r>
          </w:p>
        </w:tc>
        <w:tc>
          <w:tcPr>
            <w:tcW w:w="1701" w:type="dxa"/>
            <w:tcBorders>
              <w:top w:val="single" w:color="auto" w:sz="12" w:space="0"/>
              <w:bottom w:val="single" w:color="auto" w:sz="8" w:space="0"/>
              <w:right w:val="nil"/>
              <w:insideV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before="0" w:after="0"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  <w:t>Culture medium</w:t>
            </w:r>
          </w:p>
        </w:tc>
        <w:tc>
          <w:tcPr>
            <w:tcW w:w="1843" w:type="dxa"/>
            <w:tcBorders>
              <w:top w:val="single" w:color="auto" w:sz="12" w:space="0"/>
              <w:bottom w:val="single" w:color="auto" w:sz="8" w:space="0"/>
              <w:right w:val="nil"/>
              <w:insideV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before="0" w:after="0" w:line="360" w:lineRule="auto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i/>
                <w:color w:val="000000"/>
                <w:sz w:val="18"/>
                <w:szCs w:val="18"/>
                <w:highlight w:val="none"/>
              </w:rPr>
              <w:t>Ref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  <w:t>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tcBorders>
              <w:top w:val="single" w:color="auto" w:sz="8" w:space="0"/>
              <w:left w:val="nil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i/>
                <w:color w:val="000000"/>
                <w:sz w:val="18"/>
                <w:szCs w:val="18"/>
                <w:highlight w:val="none"/>
              </w:rPr>
              <w:t>H. campaniensis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  <w:t xml:space="preserve"> strain XH26</w:t>
            </w:r>
          </w:p>
        </w:tc>
        <w:tc>
          <w:tcPr>
            <w:tcW w:w="1134" w:type="dxa"/>
            <w:tcBorders>
              <w:top w:val="single" w:color="auto" w:sz="8" w:space="0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bookmarkStart w:id="0" w:name="OLE_LINK55"/>
            <w:bookmarkStart w:id="1" w:name="OLE_LINK54"/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Wild</w:t>
            </w:r>
            <w:bookmarkEnd w:id="0"/>
            <w:bookmarkEnd w:id="1"/>
          </w:p>
        </w:tc>
        <w:tc>
          <w:tcPr>
            <w:tcW w:w="2693" w:type="dxa"/>
            <w:tcBorders>
              <w:top w:val="single" w:color="auto" w:sz="8" w:space="0"/>
              <w:right w:val="nil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0.51±0.01 g/L</w:t>
            </w:r>
          </w:p>
        </w:tc>
        <w:tc>
          <w:tcPr>
            <w:tcW w:w="1701" w:type="dxa"/>
            <w:tcBorders>
              <w:top w:val="single" w:color="auto" w:sz="8" w:space="0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 xml:space="preserve">CMEA </w:t>
            </w:r>
          </w:p>
        </w:tc>
        <w:tc>
          <w:tcPr>
            <w:tcW w:w="1843" w:type="dxa"/>
            <w:tcBorders>
              <w:top w:val="single" w:color="auto" w:sz="8" w:space="0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</w:pPr>
            <w:bookmarkStart w:id="2" w:name="OLE_LINK102"/>
            <w:bookmarkStart w:id="3" w:name="OLE_LINK103"/>
            <w:r>
              <w:rPr>
                <w:rFonts w:ascii="Times New Roman" w:hAnsi="Times New Roman" w:eastAsia="宋体" w:cs="Times New Roman"/>
                <w:b/>
                <w:bCs/>
                <w:i/>
                <w:color w:val="000000"/>
                <w:sz w:val="18"/>
                <w:szCs w:val="18"/>
                <w:highlight w:val="none"/>
              </w:rPr>
              <w:t>H. campaniensis</w:t>
            </w:r>
            <w:bookmarkStart w:id="4" w:name="OLE_LINK53"/>
            <w:bookmarkStart w:id="5" w:name="OLE_LINK52"/>
            <w:r>
              <w:rPr>
                <w:rFonts w:ascii="Times New Roman" w:hAnsi="Times New Roman" w:eastAsia="宋体" w:cs="Times New Roman"/>
                <w:b/>
                <w:bCs/>
                <w:i/>
                <w:color w:val="000000"/>
                <w:sz w:val="18"/>
                <w:szCs w:val="18"/>
                <w:highlight w:val="none"/>
              </w:rPr>
              <w:t xml:space="preserve"> 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  <w:t>strain</w:t>
            </w:r>
            <w:bookmarkEnd w:id="2"/>
            <w:bookmarkEnd w:id="3"/>
            <w:bookmarkEnd w:id="4"/>
            <w:bookmarkEnd w:id="5"/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  <w:t xml:space="preserve"> G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  <w:vertAlign w:val="subscript"/>
              </w:rPr>
              <w:t>8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  <w:t>-52</w:t>
            </w:r>
          </w:p>
        </w:tc>
        <w:tc>
          <w:tcPr>
            <w:tcW w:w="1134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Mutated</w:t>
            </w:r>
          </w:p>
        </w:tc>
        <w:tc>
          <w:tcPr>
            <w:tcW w:w="2693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1.51±0.01 g/L (0.65 g/g of CDW)</w:t>
            </w:r>
          </w:p>
        </w:tc>
        <w:tc>
          <w:tcPr>
            <w:tcW w:w="1701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 xml:space="preserve">CMEA </w:t>
            </w:r>
          </w:p>
        </w:tc>
        <w:tc>
          <w:tcPr>
            <w:tcW w:w="1843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tcBorders>
              <w:left w:val="nil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i/>
                <w:color w:val="000000"/>
                <w:kern w:val="0"/>
                <w:sz w:val="18"/>
                <w:szCs w:val="18"/>
                <w:highlight w:val="none"/>
              </w:rPr>
              <w:t>H. campaniensis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highlight w:val="none"/>
              </w:rPr>
              <w:t xml:space="preserve"> strain G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highlight w:val="none"/>
                <w:vertAlign w:val="subscript"/>
              </w:rPr>
              <w:t>8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highlight w:val="none"/>
              </w:rPr>
              <w:t>-44</w:t>
            </w:r>
          </w:p>
        </w:tc>
        <w:tc>
          <w:tcPr>
            <w:tcW w:w="1134" w:type="dxa"/>
            <w:tcBorders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Mutated</w:t>
            </w:r>
          </w:p>
        </w:tc>
        <w:tc>
          <w:tcPr>
            <w:tcW w:w="2693" w:type="dxa"/>
            <w:tcBorders>
              <w:right w:val="nil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1.47±0.02 g/L (0.64 g/g of CDW)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 xml:space="preserve">CMEA </w:t>
            </w:r>
          </w:p>
        </w:tc>
        <w:tc>
          <w:tcPr>
            <w:tcW w:w="1843" w:type="dxa"/>
            <w:tcBorders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bCs/>
                <w:i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i/>
                <w:color w:val="000000"/>
                <w:kern w:val="0"/>
                <w:sz w:val="18"/>
                <w:szCs w:val="18"/>
                <w:highlight w:val="none"/>
              </w:rPr>
              <w:t>H. salina</w:t>
            </w:r>
          </w:p>
        </w:tc>
        <w:tc>
          <w:tcPr>
            <w:tcW w:w="1134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Wild</w:t>
            </w:r>
          </w:p>
        </w:tc>
        <w:tc>
          <w:tcPr>
            <w:tcW w:w="2693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0.52±0.02 g/L</w:t>
            </w:r>
          </w:p>
        </w:tc>
        <w:tc>
          <w:tcPr>
            <w:tcW w:w="1701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 xml:space="preserve">CMEA </w:t>
            </w:r>
          </w:p>
        </w:tc>
        <w:tc>
          <w:tcPr>
            <w:tcW w:w="1843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 xml:space="preserve">Our study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tcBorders>
              <w:left w:val="nil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i/>
                <w:color w:val="000000"/>
                <w:sz w:val="18"/>
                <w:szCs w:val="18"/>
                <w:highlight w:val="none"/>
              </w:rPr>
              <w:t xml:space="preserve">H. elongata </w:t>
            </w:r>
            <w:bookmarkStart w:id="6" w:name="OLE_LINK99"/>
            <w:bookmarkStart w:id="7" w:name="OLE_LINK98"/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  <w:t>strain</w:t>
            </w:r>
            <w:bookmarkEnd w:id="6"/>
            <w:bookmarkEnd w:id="7"/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  <w:t xml:space="preserve"> KS3</w:t>
            </w:r>
          </w:p>
        </w:tc>
        <w:tc>
          <w:tcPr>
            <w:tcW w:w="1134" w:type="dxa"/>
            <w:tcBorders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bookmarkStart w:id="8" w:name="OLE_LINK67"/>
            <w:bookmarkStart w:id="9" w:name="OLE_LINK66"/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Wild</w:t>
            </w:r>
            <w:bookmarkEnd w:id="8"/>
            <w:bookmarkEnd w:id="9"/>
          </w:p>
        </w:tc>
        <w:tc>
          <w:tcPr>
            <w:tcW w:w="2693" w:type="dxa"/>
            <w:tcBorders>
              <w:right w:val="nil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0.12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 xml:space="preserve"> g/g of CDW (2.56 M NaCl)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 xml:space="preserve">M63S-3 </w:t>
            </w:r>
          </w:p>
        </w:tc>
        <w:tc>
          <w:tcPr>
            <w:tcW w:w="1843" w:type="dxa"/>
            <w:tcBorders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color w:val="0000FF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 xml:space="preserve">Ono et al. </w:t>
            </w:r>
            <w:r>
              <w:rPr>
                <w:rFonts w:ascii="Times New Roman" w:hAnsi="Times New Roman" w:eastAsia="宋体" w:cs="Times New Roman"/>
                <w:color w:val="0000FF"/>
                <w:sz w:val="18"/>
                <w:szCs w:val="18"/>
                <w:highlight w:val="none"/>
              </w:rPr>
              <w:t>1998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i/>
                <w:color w:val="000000"/>
                <w:sz w:val="18"/>
                <w:szCs w:val="18"/>
                <w:highlight w:val="none"/>
              </w:rPr>
              <w:t>H. ventosae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  <w:t xml:space="preserve"> strain DL7</w:t>
            </w:r>
          </w:p>
        </w:tc>
        <w:tc>
          <w:tcPr>
            <w:tcW w:w="1134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bookmarkStart w:id="10" w:name="OLE_LINK93"/>
            <w:bookmarkStart w:id="11" w:name="OLE_LINK92"/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Wild</w:t>
            </w:r>
            <w:bookmarkEnd w:id="10"/>
            <w:bookmarkEnd w:id="11"/>
          </w:p>
        </w:tc>
        <w:tc>
          <w:tcPr>
            <w:tcW w:w="2693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0.46± 0.01 g/L</w:t>
            </w:r>
          </w:p>
        </w:tc>
        <w:tc>
          <w:tcPr>
            <w:tcW w:w="1701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 xml:space="preserve">Nutrient </w:t>
            </w:r>
          </w:p>
        </w:tc>
        <w:tc>
          <w:tcPr>
            <w:tcW w:w="1843" w:type="dxa"/>
            <w:vMerge w:val="restart"/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 xml:space="preserve">Zhu et al. </w:t>
            </w:r>
            <w:r>
              <w:rPr>
                <w:rFonts w:ascii="Times New Roman" w:hAnsi="Times New Roman" w:eastAsia="宋体" w:cs="Times New Roman"/>
                <w:color w:val="0000FF"/>
                <w:sz w:val="18"/>
                <w:szCs w:val="18"/>
                <w:highlight w:val="none"/>
              </w:rPr>
              <w:t>2007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 xml:space="preserve">Zhu et al. </w:t>
            </w:r>
            <w:r>
              <w:rPr>
                <w:rFonts w:ascii="Times New Roman" w:hAnsi="Times New Roman" w:eastAsia="宋体" w:cs="Times New Roman"/>
                <w:color w:val="0000FF"/>
                <w:sz w:val="18"/>
                <w:szCs w:val="18"/>
                <w:highlight w:val="none"/>
              </w:rPr>
              <w:t>2007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 xml:space="preserve">Zhu et al. </w:t>
            </w:r>
            <w:r>
              <w:rPr>
                <w:rFonts w:ascii="Times New Roman" w:hAnsi="Times New Roman" w:eastAsia="宋体" w:cs="Times New Roman"/>
                <w:color w:val="0000FF"/>
                <w:sz w:val="18"/>
                <w:szCs w:val="18"/>
                <w:highlight w:val="none"/>
              </w:rPr>
              <w:t>2007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tcBorders>
              <w:left w:val="nil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i/>
                <w:color w:val="000000"/>
                <w:sz w:val="18"/>
                <w:szCs w:val="18"/>
                <w:highlight w:val="none"/>
              </w:rPr>
              <w:t>H. ventosae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  <w:t xml:space="preserve"> DSM 15911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  <w:vertAlign w:val="superscript"/>
              </w:rPr>
              <w:t>T</w:t>
            </w:r>
          </w:p>
        </w:tc>
        <w:tc>
          <w:tcPr>
            <w:tcW w:w="1134" w:type="dxa"/>
            <w:tcBorders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Wild</w:t>
            </w:r>
          </w:p>
        </w:tc>
        <w:tc>
          <w:tcPr>
            <w:tcW w:w="2693" w:type="dxa"/>
            <w:tcBorders>
              <w:right w:val="nil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0.43</w:t>
            </w:r>
            <w:bookmarkStart w:id="12" w:name="OLE_LINK71"/>
            <w:bookmarkStart w:id="13" w:name="OLE_LINK70"/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± 0.01</w:t>
            </w:r>
            <w:bookmarkEnd w:id="12"/>
            <w:bookmarkEnd w:id="13"/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 xml:space="preserve"> g/L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 xml:space="preserve">Nutrient </w:t>
            </w:r>
          </w:p>
        </w:tc>
        <w:tc>
          <w:tcPr>
            <w:tcW w:w="1843" w:type="dxa"/>
            <w:vMerge w:val="continue"/>
            <w:tcBorders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color w:val="0000FF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i/>
                <w:color w:val="000000"/>
                <w:sz w:val="18"/>
                <w:szCs w:val="18"/>
                <w:highlight w:val="none"/>
              </w:rPr>
              <w:t>H. halodenitrificans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  <w:t xml:space="preserve"> DSM 735</w:t>
            </w:r>
            <w:bookmarkStart w:id="14" w:name="OLE_LINK74"/>
            <w:bookmarkStart w:id="15" w:name="OLE_LINK75"/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  <w:vertAlign w:val="superscript"/>
              </w:rPr>
              <w:t>T</w:t>
            </w:r>
            <w:bookmarkEnd w:id="14"/>
            <w:bookmarkEnd w:id="15"/>
          </w:p>
        </w:tc>
        <w:tc>
          <w:tcPr>
            <w:tcW w:w="1134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Wild</w:t>
            </w:r>
          </w:p>
        </w:tc>
        <w:tc>
          <w:tcPr>
            <w:tcW w:w="2693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0.33</w:t>
            </w:r>
            <w:bookmarkStart w:id="16" w:name="OLE_LINK80"/>
            <w:bookmarkStart w:id="17" w:name="OLE_LINK83"/>
            <w:bookmarkStart w:id="18" w:name="OLE_LINK82"/>
            <w:bookmarkStart w:id="19" w:name="OLE_LINK81"/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± 0.01</w:t>
            </w:r>
            <w:bookmarkEnd w:id="16"/>
            <w:bookmarkEnd w:id="17"/>
            <w:bookmarkEnd w:id="18"/>
            <w:bookmarkEnd w:id="19"/>
            <w:bookmarkStart w:id="20" w:name="OLE_LINK79"/>
            <w:bookmarkStart w:id="21" w:name="OLE_LINK78"/>
            <w:r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g/L</w:t>
            </w:r>
            <w:bookmarkEnd w:id="20"/>
            <w:bookmarkEnd w:id="21"/>
          </w:p>
        </w:tc>
        <w:tc>
          <w:tcPr>
            <w:tcW w:w="1701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 xml:space="preserve">Nutrient </w:t>
            </w:r>
          </w:p>
        </w:tc>
        <w:tc>
          <w:tcPr>
            <w:tcW w:w="1843" w:type="dxa"/>
            <w:vMerge w:val="continue"/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color w:val="0000FF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bCs/>
                <w:i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i/>
                <w:color w:val="000000"/>
                <w:sz w:val="18"/>
                <w:szCs w:val="18"/>
                <w:highlight w:val="none"/>
              </w:rPr>
              <w:t xml:space="preserve">H. boliviensis 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  <w:t>strain LC1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  <w:vertAlign w:val="superscript"/>
              </w:rPr>
              <w:t>T</w:t>
            </w:r>
          </w:p>
        </w:tc>
        <w:tc>
          <w:tcPr>
            <w:tcW w:w="1134" w:type="dxa"/>
            <w:tcBorders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Wild</w:t>
            </w:r>
          </w:p>
        </w:tc>
        <w:tc>
          <w:tcPr>
            <w:tcW w:w="2693" w:type="dxa"/>
            <w:tcBorders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bookmarkStart w:id="22" w:name="OLE_LINK91"/>
            <w:bookmarkStart w:id="23" w:name="OLE_LINK90"/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0.74 g/L</w:t>
            </w:r>
          </w:p>
          <w:bookmarkEnd w:id="22"/>
          <w:bookmarkEnd w:id="23"/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bookmarkStart w:id="24" w:name="OLE_LINK86"/>
            <w:bookmarkStart w:id="25" w:name="OLE_LINK87"/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1.25 g/L</w:t>
            </w:r>
            <w:bookmarkEnd w:id="24"/>
            <w:bookmarkEnd w:id="25"/>
          </w:p>
        </w:tc>
        <w:tc>
          <w:tcPr>
            <w:tcW w:w="1701" w:type="dxa"/>
            <w:tcBorders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kern w:val="2"/>
                <w:sz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HM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color w:val="131313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131313"/>
                <w:kern w:val="0"/>
                <w:sz w:val="18"/>
                <w:szCs w:val="18"/>
                <w:highlight w:val="none"/>
              </w:rPr>
              <w:t xml:space="preserve">Seed </w:t>
            </w:r>
          </w:p>
        </w:tc>
        <w:tc>
          <w:tcPr>
            <w:tcW w:w="1843" w:type="dxa"/>
            <w:tcBorders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color w:val="0000FF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 xml:space="preserve">Guzmán et al. </w:t>
            </w:r>
            <w:r>
              <w:rPr>
                <w:rFonts w:ascii="Times New Roman" w:hAnsi="Times New Roman" w:eastAsia="宋体" w:cs="Times New Roman"/>
                <w:color w:val="0000FF"/>
                <w:sz w:val="18"/>
                <w:szCs w:val="18"/>
                <w:highlight w:val="none"/>
              </w:rPr>
              <w:t>2007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 xml:space="preserve"> Van-Thuoc et al. </w:t>
            </w:r>
            <w:r>
              <w:rPr>
                <w:rFonts w:ascii="Times New Roman" w:hAnsi="Times New Roman" w:eastAsia="宋体" w:cs="Times New Roman"/>
                <w:color w:val="0000FF"/>
                <w:sz w:val="18"/>
                <w:szCs w:val="18"/>
                <w:highlight w:val="none"/>
              </w:rPr>
              <w:t>2010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eastAsia="宋体" w:cs="Times New Roman"/>
                <w:b/>
                <w:bCs/>
                <w:i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i/>
                <w:color w:val="000000"/>
                <w:sz w:val="18"/>
                <w:szCs w:val="18"/>
                <w:highlight w:val="none"/>
              </w:rPr>
              <w:t xml:space="preserve">H. salina 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  <w:t>DSM 5928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  <w:vertAlign w:val="superscript"/>
              </w:rPr>
              <w:t>T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Wild</w:t>
            </w:r>
          </w:p>
        </w:tc>
        <w:tc>
          <w:tcPr>
            <w:tcW w:w="2693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0.29 g/L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0.82 g/L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1.08 ± 0.02 g/L</w:t>
            </w:r>
          </w:p>
        </w:tc>
        <w:tc>
          <w:tcPr>
            <w:tcW w:w="1701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Nutrient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MM63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 xml:space="preserve">MG </w:t>
            </w:r>
          </w:p>
        </w:tc>
        <w:tc>
          <w:tcPr>
            <w:tcW w:w="1843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bookmarkStart w:id="26" w:name="OLE_LINK85"/>
            <w:bookmarkStart w:id="27" w:name="OLE_LINK84"/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 xml:space="preserve">Zhu et al. </w:t>
            </w:r>
            <w:r>
              <w:rPr>
                <w:rFonts w:ascii="Times New Roman" w:hAnsi="Times New Roman" w:eastAsia="宋体" w:cs="Times New Roman"/>
                <w:color w:val="0000FF"/>
                <w:sz w:val="18"/>
                <w:szCs w:val="18"/>
                <w:highlight w:val="none"/>
              </w:rPr>
              <w:t>2007</w:t>
            </w:r>
          </w:p>
          <w:bookmarkEnd w:id="26"/>
          <w:bookmarkEnd w:id="27"/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 xml:space="preserve">Zhang et al. </w:t>
            </w:r>
            <w:r>
              <w:rPr>
                <w:rFonts w:ascii="Times New Roman" w:hAnsi="Times New Roman" w:eastAsia="宋体" w:cs="Times New Roman"/>
                <w:color w:val="0000FF"/>
                <w:sz w:val="18"/>
                <w:szCs w:val="18"/>
                <w:highlight w:val="none"/>
              </w:rPr>
              <w:t>2009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 xml:space="preserve">Zhang et al. </w:t>
            </w:r>
            <w:r>
              <w:rPr>
                <w:rFonts w:ascii="Times New Roman" w:hAnsi="Times New Roman" w:eastAsia="宋体" w:cs="Times New Roman"/>
                <w:color w:val="0000FF"/>
                <w:sz w:val="18"/>
                <w:szCs w:val="18"/>
                <w:highlight w:val="none"/>
              </w:rPr>
              <w:t>2009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tcBorders>
              <w:left w:val="nil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bCs/>
                <w:i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i/>
                <w:color w:val="000000"/>
                <w:sz w:val="18"/>
                <w:szCs w:val="18"/>
                <w:highlight w:val="none"/>
              </w:rPr>
              <w:t xml:space="preserve">H. elongata 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  <w:t>DSM 2581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  <w:vertAlign w:val="superscript"/>
              </w:rPr>
              <w:t>T</w:t>
            </w:r>
          </w:p>
        </w:tc>
        <w:tc>
          <w:tcPr>
            <w:tcW w:w="1134" w:type="dxa"/>
            <w:tcBorders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Wild</w:t>
            </w:r>
          </w:p>
        </w:tc>
        <w:tc>
          <w:tcPr>
            <w:tcW w:w="2693" w:type="dxa"/>
            <w:tcBorders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 xml:space="preserve">0.81± 0.02 </w:t>
            </w:r>
            <w:bookmarkStart w:id="28" w:name="OLE_LINK94"/>
            <w:bookmarkStart w:id="29" w:name="OLE_LINK95"/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g/L</w:t>
            </w:r>
            <w:bookmarkEnd w:id="28"/>
            <w:bookmarkEnd w:id="29"/>
          </w:p>
        </w:tc>
        <w:tc>
          <w:tcPr>
            <w:tcW w:w="1701" w:type="dxa"/>
            <w:tcBorders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 xml:space="preserve">MM63 </w:t>
            </w:r>
          </w:p>
        </w:tc>
        <w:tc>
          <w:tcPr>
            <w:tcW w:w="1843" w:type="dxa"/>
            <w:tcBorders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 xml:space="preserve">Zhang et al. </w:t>
            </w:r>
            <w:r>
              <w:rPr>
                <w:rFonts w:ascii="Times New Roman" w:hAnsi="Times New Roman" w:eastAsia="宋体" w:cs="Times New Roman"/>
                <w:color w:val="0000FF"/>
                <w:sz w:val="18"/>
                <w:szCs w:val="18"/>
                <w:highlight w:val="none"/>
              </w:rPr>
              <w:t>2009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2552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bCs/>
                <w:i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i/>
                <w:color w:val="000000"/>
                <w:sz w:val="18"/>
                <w:szCs w:val="18"/>
                <w:highlight w:val="none"/>
              </w:rPr>
              <w:t xml:space="preserve">H. elongata 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  <w:t>OUT 30018</w:t>
            </w:r>
          </w:p>
        </w:tc>
        <w:tc>
          <w:tcPr>
            <w:tcW w:w="1134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 xml:space="preserve">Engineered </w:t>
            </w:r>
          </w:p>
        </w:tc>
        <w:tc>
          <w:tcPr>
            <w:tcW w:w="2693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0.54 g/g of CDW</w:t>
            </w:r>
          </w:p>
        </w:tc>
        <w:tc>
          <w:tcPr>
            <w:tcW w:w="1701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highlight w:val="none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 xml:space="preserve">MM63 </w:t>
            </w:r>
            <w:r>
              <w:rPr>
                <w:rFonts w:hint="eastAsia" w:ascii="Cambria Math" w:hAnsi="Cambria Math" w:eastAsia="宋体" w:cs="Times New Roman"/>
                <w:color w:val="000000"/>
                <w:sz w:val="18"/>
                <w:szCs w:val="18"/>
                <w:highlight w:val="none"/>
                <w:vertAlign w:val="superscript"/>
                <w:lang w:val="en-US" w:eastAsia="zh-CN"/>
              </w:rPr>
              <w:t>b</w:t>
            </w:r>
          </w:p>
        </w:tc>
        <w:tc>
          <w:tcPr>
            <w:tcW w:w="1843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 xml:space="preserve">Tanimura et al. </w:t>
            </w:r>
            <w:r>
              <w:rPr>
                <w:rFonts w:ascii="Times New Roman" w:hAnsi="Times New Roman" w:eastAsia="宋体" w:cs="Times New Roman"/>
                <w:color w:val="0000FF"/>
                <w:sz w:val="18"/>
                <w:szCs w:val="18"/>
                <w:highlight w:val="none"/>
              </w:rPr>
              <w:t>2013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tcBorders>
              <w:left w:val="nil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bCs/>
                <w:i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i/>
                <w:color w:val="000000"/>
                <w:sz w:val="18"/>
                <w:szCs w:val="18"/>
                <w:highlight w:val="none"/>
              </w:rPr>
              <w:t xml:space="preserve">Halomonas 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  <w:t>sp. strain H02</w:t>
            </w:r>
          </w:p>
        </w:tc>
        <w:tc>
          <w:tcPr>
            <w:tcW w:w="1134" w:type="dxa"/>
            <w:tcBorders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bookmarkStart w:id="30" w:name="OLE_LINK97"/>
            <w:bookmarkStart w:id="31" w:name="OLE_LINK96"/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Wild</w:t>
            </w:r>
            <w:bookmarkEnd w:id="30"/>
            <w:bookmarkEnd w:id="31"/>
          </w:p>
        </w:tc>
        <w:tc>
          <w:tcPr>
            <w:tcW w:w="2693" w:type="dxa"/>
            <w:tcBorders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1.84 g/L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 xml:space="preserve">ZMG </w:t>
            </w:r>
          </w:p>
        </w:tc>
        <w:tc>
          <w:tcPr>
            <w:tcW w:w="1843" w:type="dxa"/>
            <w:tcBorders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color w:val="0000FF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 xml:space="preserve">Li et al. </w:t>
            </w:r>
            <w:r>
              <w:rPr>
                <w:rFonts w:ascii="Times New Roman" w:hAnsi="Times New Roman" w:eastAsia="宋体" w:cs="Times New Roman"/>
                <w:color w:val="0000FF"/>
                <w:sz w:val="18"/>
                <w:szCs w:val="18"/>
                <w:highlight w:val="none"/>
              </w:rPr>
              <w:t>2017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bCs/>
                <w:i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i/>
                <w:color w:val="000000"/>
                <w:sz w:val="18"/>
                <w:szCs w:val="18"/>
                <w:highlight w:val="none"/>
              </w:rPr>
              <w:t xml:space="preserve">H. hydrothermalis 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  <w:highlight w:val="none"/>
              </w:rPr>
              <w:t>strain Y2</w:t>
            </w:r>
          </w:p>
        </w:tc>
        <w:tc>
          <w:tcPr>
            <w:tcW w:w="1134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Wild</w:t>
            </w:r>
          </w:p>
        </w:tc>
        <w:tc>
          <w:tcPr>
            <w:tcW w:w="2693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>0.10 g/g CDW</w:t>
            </w:r>
          </w:p>
        </w:tc>
        <w:tc>
          <w:tcPr>
            <w:tcW w:w="1701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 xml:space="preserve">MG </w:t>
            </w:r>
          </w:p>
        </w:tc>
        <w:tc>
          <w:tcPr>
            <w:tcW w:w="1843" w:type="dxa"/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highlight w:val="none"/>
              </w:rPr>
              <w:t xml:space="preserve">Zhao et al. </w:t>
            </w:r>
            <w:r>
              <w:rPr>
                <w:rFonts w:ascii="Times New Roman" w:hAnsi="Times New Roman" w:eastAsia="宋体" w:cs="Times New Roman"/>
                <w:color w:val="0000FF"/>
                <w:sz w:val="18"/>
                <w:szCs w:val="18"/>
                <w:highlight w:val="none"/>
              </w:rPr>
              <w:t>2018</w:t>
            </w:r>
          </w:p>
        </w:tc>
      </w:tr>
    </w:tbl>
    <w:p>
      <w:pPr>
        <w:rPr>
          <w:rFonts w:ascii="Times New Roman" w:hAnsi="Times New Roman" w:eastAsia="宋体" w:cs="Times New Roman"/>
          <w:sz w:val="16"/>
          <w:szCs w:val="16"/>
          <w:highlight w:val="none"/>
        </w:rPr>
      </w:pPr>
      <w:r>
        <w:rPr>
          <w:rFonts w:hint="eastAsia" w:ascii="Times New Roman" w:hAnsi="Times New Roman" w:eastAsia="宋体"/>
          <w:sz w:val="16"/>
          <w:highlight w:val="none"/>
          <w:vertAlign w:val="superscript"/>
          <w:lang w:val="en-US" w:eastAsia="zh-CN"/>
        </w:rPr>
        <w:t>a</w:t>
      </w:r>
      <w:r>
        <w:rPr>
          <w:rFonts w:ascii="Times New Roman" w:hAnsi="Times New Roman" w:eastAsia="宋体" w:cs="Times New Roman"/>
          <w:sz w:val="16"/>
          <w:szCs w:val="16"/>
          <w:highlight w:val="none"/>
        </w:rPr>
        <w:t>CDW: cell dry weight (g/g, ectoine per cell dry weight).</w:t>
      </w:r>
    </w:p>
    <w:p>
      <w:pPr>
        <w:rPr>
          <w:rFonts w:ascii="Times New Roman" w:hAnsi="Times New Roman" w:eastAsia="宋体" w:cs="Times New Roman"/>
          <w:sz w:val="18"/>
          <w:szCs w:val="18"/>
          <w:highlight w:val="none"/>
        </w:rPr>
      </w:pPr>
      <w:r>
        <w:rPr>
          <w:rFonts w:hint="eastAsia" w:ascii="Cambria Math" w:hAnsi="Cambria Math" w:eastAsia="宋体" w:cs="Times New Roman"/>
          <w:sz w:val="16"/>
          <w:szCs w:val="16"/>
          <w:highlight w:val="none"/>
          <w:vertAlign w:val="superscript"/>
          <w:lang w:val="en-US" w:eastAsia="zh-CN"/>
        </w:rPr>
        <w:t>b</w:t>
      </w:r>
      <w:r>
        <w:rPr>
          <w:rFonts w:ascii="Times New Roman" w:hAnsi="Times New Roman" w:eastAsia="宋体" w:cs="Times New Roman"/>
          <w:sz w:val="16"/>
          <w:szCs w:val="16"/>
          <w:highlight w:val="none"/>
        </w:rPr>
        <w:t xml:space="preserve">The engineered </w:t>
      </w:r>
      <w:r>
        <w:rPr>
          <w:rFonts w:ascii="Times New Roman" w:hAnsi="Times New Roman" w:eastAsia="宋体" w:cs="Times New Roman"/>
          <w:i/>
          <w:sz w:val="16"/>
          <w:szCs w:val="16"/>
          <w:highlight w:val="none"/>
        </w:rPr>
        <w:t>H. elongata</w:t>
      </w:r>
      <w:r>
        <w:rPr>
          <w:rFonts w:ascii="Times New Roman" w:hAnsi="Times New Roman" w:eastAsia="宋体" w:cs="Times New Roman"/>
          <w:sz w:val="16"/>
          <w:szCs w:val="16"/>
          <w:highlight w:val="none"/>
        </w:rPr>
        <w:t xml:space="preserve"> strain produced 377 mmol/kg CDW of ectoine from a glucose/xylose mixture.</w:t>
      </w: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  <w:sz w:val="18"/>
          <w:szCs w:val="18"/>
          <w:highlight w:val="none"/>
        </w:rPr>
      </w:pPr>
    </w:p>
    <w:p>
      <w:pPr>
        <w:rPr>
          <w:rFonts w:ascii="Times New Roman" w:hAnsi="Times New Roman" w:cs="Times New Roman"/>
          <w:sz w:val="20"/>
          <w:szCs w:val="20"/>
          <w:highlight w:val="none"/>
        </w:rPr>
      </w:pPr>
    </w:p>
    <w:p>
      <w:pPr>
        <w:rPr>
          <w:rFonts w:ascii="Times New Roman" w:hAnsi="Times New Roman" w:cs="Times New Roman"/>
          <w:sz w:val="20"/>
          <w:szCs w:val="20"/>
          <w:highlight w:val="none"/>
        </w:rPr>
      </w:pPr>
    </w:p>
    <w:p>
      <w:pPr>
        <w:rPr>
          <w:rFonts w:ascii="Times New Roman" w:hAnsi="Times New Roman" w:cs="Times New Roman"/>
          <w:sz w:val="20"/>
          <w:szCs w:val="20"/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spacing w:line="240" w:lineRule="auto"/>
        <w:rPr>
          <w:rFonts w:hint="eastAsia" w:eastAsiaTheme="minorEastAsia"/>
          <w:highlight w:val="none"/>
          <w:lang w:eastAsia="zh-CN"/>
        </w:rPr>
      </w:pPr>
    </w:p>
    <w:p>
      <w:pPr>
        <w:spacing w:line="240" w:lineRule="auto"/>
        <w:rPr>
          <w:rFonts w:hint="eastAsia" w:eastAsiaTheme="minorEastAsia"/>
          <w:highlight w:val="none"/>
          <w:lang w:eastAsia="zh-CN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  <w:sz w:val="18"/>
          <w:szCs w:val="18"/>
          <w:highlight w:val="none"/>
        </w:rPr>
      </w:pPr>
      <w:r>
        <w:rPr>
          <w:rFonts w:ascii="Times New Roman" w:hAnsi="Times New Roman" w:cs="Times New Roman"/>
          <w:b/>
          <w:bCs/>
          <w:color w:val="0000FF"/>
          <w:sz w:val="18"/>
          <w:szCs w:val="18"/>
          <w:highlight w:val="none"/>
        </w:rPr>
        <w:t>Figure legends</w:t>
      </w:r>
    </w:p>
    <w:p>
      <w:pPr>
        <w:spacing w:line="360" w:lineRule="auto"/>
        <w:rPr>
          <w:rFonts w:ascii="Times New Roman" w:hAnsi="Times New Roman" w:cs="Times New Roman"/>
          <w:b/>
          <w:sz w:val="18"/>
          <w:szCs w:val="18"/>
          <w:highlight w:val="none"/>
        </w:rPr>
      </w:pPr>
    </w:p>
    <w:p>
      <w:pPr>
        <w:rPr>
          <w:rFonts w:hint="eastAsia" w:ascii="Times New Roman" w:hAnsi="Times New Roman" w:cs="Times New Roman"/>
          <w:sz w:val="20"/>
          <w:szCs w:val="20"/>
          <w:highlight w:val="none"/>
        </w:rPr>
      </w:pPr>
      <w:r>
        <w:rPr>
          <w:rFonts w:ascii="Times New Roman" w:hAnsi="Times New Roman" w:cs="Times New Roman"/>
          <w:b/>
          <w:sz w:val="20"/>
          <w:szCs w:val="20"/>
          <w:highlight w:val="none"/>
        </w:rPr>
        <w:t xml:space="preserve">Fig. </w:t>
      </w:r>
      <w:r>
        <w:rPr>
          <w:rFonts w:hint="eastAsia" w:ascii="Times New Roman" w:hAnsi="Times New Roman" w:cs="Times New Roman"/>
          <w:b/>
          <w:sz w:val="20"/>
          <w:szCs w:val="20"/>
          <w:highlight w:val="none"/>
          <w:lang w:val="en-US" w:eastAsia="zh-CN"/>
        </w:rPr>
        <w:t>S</w:t>
      </w:r>
      <w:r>
        <w:rPr>
          <w:rFonts w:ascii="Times New Roman" w:hAnsi="Times New Roman" w:cs="Times New Roman"/>
          <w:b/>
          <w:sz w:val="20"/>
          <w:szCs w:val="20"/>
          <w:highlight w:val="none"/>
        </w:rPr>
        <w:t xml:space="preserve">1 </w:t>
      </w:r>
      <w:r>
        <w:rPr>
          <w:rFonts w:ascii="Times New Roman" w:hAnsi="Times New Roman" w:eastAsia="宋体" w:cs="Times New Roman"/>
          <w:sz w:val="20"/>
          <w:szCs w:val="20"/>
          <w:highlight w:val="none"/>
        </w:rPr>
        <w:t>Functional annotations of the wild-type strain XH26.</w:t>
      </w:r>
      <w:r>
        <w:rPr>
          <w:rFonts w:ascii="Times New Roman" w:hAnsi="Times New Roman"/>
          <w:b/>
          <w:sz w:val="20"/>
          <w:highlight w:val="none"/>
        </w:rPr>
        <w:t xml:space="preserve"> A</w:t>
      </w:r>
      <w:r>
        <w:rPr>
          <w:rFonts w:ascii="Times New Roman" w:hAnsi="Times New Roman" w:eastAsia="宋体" w:cs="Times New Roman"/>
          <w:b/>
          <w:bCs/>
          <w:sz w:val="20"/>
          <w:szCs w:val="20"/>
          <w:highlight w:val="none"/>
        </w:rPr>
        <w:t>)</w:t>
      </w:r>
      <w:r>
        <w:rPr>
          <w:rFonts w:ascii="Times New Roman" w:hAnsi="Times New Roman" w:eastAsia="宋体" w:cs="Times New Roman"/>
          <w:sz w:val="20"/>
          <w:szCs w:val="20"/>
          <w:highlight w:val="none"/>
        </w:rPr>
        <w:t xml:space="preserve"> KEGG annotations, </w:t>
      </w:r>
      <w:r>
        <w:rPr>
          <w:rFonts w:ascii="Times New Roman" w:hAnsi="Times New Roman"/>
          <w:b/>
          <w:sz w:val="20"/>
          <w:highlight w:val="none"/>
        </w:rPr>
        <w:t>B</w:t>
      </w:r>
      <w:r>
        <w:rPr>
          <w:rFonts w:ascii="Times New Roman" w:hAnsi="Times New Roman" w:eastAsia="宋体" w:cs="Times New Roman"/>
          <w:sz w:val="20"/>
          <w:szCs w:val="20"/>
          <w:highlight w:val="none"/>
        </w:rPr>
        <w:t xml:space="preserve">) GO annotations, </w:t>
      </w:r>
      <w:r>
        <w:rPr>
          <w:rFonts w:ascii="Times New Roman" w:hAnsi="Times New Roman"/>
          <w:b/>
          <w:sz w:val="20"/>
          <w:highlight w:val="none"/>
        </w:rPr>
        <w:t>C</w:t>
      </w:r>
      <w:r>
        <w:rPr>
          <w:rFonts w:ascii="Times New Roman" w:hAnsi="Times New Roman" w:eastAsia="宋体" w:cs="Times New Roman"/>
          <w:sz w:val="20"/>
          <w:szCs w:val="20"/>
          <w:highlight w:val="none"/>
        </w:rPr>
        <w:t xml:space="preserve">) COG annotations, </w:t>
      </w:r>
      <w:r>
        <w:rPr>
          <w:rFonts w:ascii="Times New Roman" w:hAnsi="Times New Roman"/>
          <w:b/>
          <w:sz w:val="20"/>
          <w:highlight w:val="none"/>
        </w:rPr>
        <w:t>D</w:t>
      </w:r>
      <w:r>
        <w:rPr>
          <w:rFonts w:ascii="Times New Roman" w:hAnsi="Times New Roman" w:eastAsia="宋体" w:cs="Times New Roman"/>
          <w:sz w:val="20"/>
          <w:szCs w:val="20"/>
          <w:highlight w:val="none"/>
        </w:rPr>
        <w:t xml:space="preserve">) CAZyme annotations, and </w:t>
      </w:r>
      <w:r>
        <w:rPr>
          <w:rFonts w:ascii="Times New Roman" w:hAnsi="Times New Roman"/>
          <w:b/>
          <w:sz w:val="20"/>
          <w:highlight w:val="none"/>
        </w:rPr>
        <w:t>E</w:t>
      </w:r>
      <w:r>
        <w:rPr>
          <w:rFonts w:ascii="Times New Roman" w:hAnsi="Times New Roman" w:eastAsia="宋体" w:cs="Times New Roman"/>
          <w:sz w:val="20"/>
          <w:szCs w:val="20"/>
          <w:highlight w:val="none"/>
        </w:rPr>
        <w:t>) Circular chromosome map.</w:t>
      </w:r>
    </w:p>
    <w:p>
      <w:pPr>
        <w:spacing w:line="360" w:lineRule="auto"/>
        <w:rPr>
          <w:rFonts w:ascii="Times New Roman" w:hAnsi="Times New Roman" w:cs="Times New Roman"/>
          <w:sz w:val="20"/>
          <w:szCs w:val="20"/>
          <w:highlight w:val="none"/>
        </w:rPr>
      </w:pPr>
    </w:p>
    <w:p>
      <w:pPr>
        <w:rPr>
          <w:rFonts w:ascii="Times New Roman" w:hAnsi="Times New Roman" w:cs="Times New Roman"/>
          <w:sz w:val="20"/>
          <w:szCs w:val="20"/>
          <w:highlight w:val="none"/>
        </w:rPr>
      </w:pPr>
      <w:r>
        <w:rPr>
          <w:rFonts w:ascii="Times New Roman" w:hAnsi="Times New Roman" w:cs="Times New Roman"/>
          <w:b/>
          <w:sz w:val="20"/>
          <w:szCs w:val="20"/>
          <w:highlight w:val="none"/>
        </w:rPr>
        <w:t xml:space="preserve">Fig. </w:t>
      </w:r>
      <w:r>
        <w:rPr>
          <w:rFonts w:hint="eastAsia" w:ascii="Times New Roman" w:hAnsi="Times New Roman" w:cs="Times New Roman"/>
          <w:b/>
          <w:sz w:val="20"/>
          <w:szCs w:val="20"/>
          <w:highlight w:val="none"/>
          <w:lang w:val="en-US" w:eastAsia="zh-CN"/>
        </w:rPr>
        <w:t>S</w:t>
      </w:r>
      <w:r>
        <w:rPr>
          <w:rFonts w:ascii="Times New Roman" w:hAnsi="Times New Roman" w:cs="Times New Roman"/>
          <w:b/>
          <w:sz w:val="20"/>
          <w:szCs w:val="20"/>
          <w:highlight w:val="none"/>
        </w:rPr>
        <w:t>2</w:t>
      </w:r>
      <w:r>
        <w:rPr>
          <w:rFonts w:ascii="Times New Roman" w:hAnsi="Times New Roman" w:cs="Times New Roman"/>
          <w:sz w:val="20"/>
          <w:szCs w:val="20"/>
          <w:highlight w:val="none"/>
        </w:rPr>
        <w:t xml:space="preserve"> </w:t>
      </w:r>
      <w:r>
        <w:rPr>
          <w:rFonts w:ascii="Times New Roman" w:hAnsi="Times New Roman" w:eastAsia="宋体" w:cs="Times New Roman"/>
          <w:sz w:val="20"/>
          <w:szCs w:val="20"/>
          <w:highlight w:val="none"/>
        </w:rPr>
        <w:t>Functional annotations of the mutated strain G</w:t>
      </w:r>
      <w:r>
        <w:rPr>
          <w:rFonts w:ascii="Times New Roman" w:hAnsi="Times New Roman" w:eastAsia="宋体" w:cs="Times New Roman"/>
          <w:sz w:val="20"/>
          <w:szCs w:val="20"/>
          <w:highlight w:val="none"/>
          <w:vertAlign w:val="subscript"/>
        </w:rPr>
        <w:t>8</w:t>
      </w:r>
      <w:r>
        <w:rPr>
          <w:rFonts w:ascii="Times New Roman" w:hAnsi="Times New Roman" w:eastAsia="宋体" w:cs="Times New Roman"/>
          <w:sz w:val="20"/>
          <w:szCs w:val="20"/>
          <w:highlight w:val="none"/>
        </w:rPr>
        <w:t xml:space="preserve">-52. </w:t>
      </w:r>
      <w:r>
        <w:rPr>
          <w:rFonts w:ascii="Times New Roman" w:hAnsi="Times New Roman" w:eastAsia="宋体" w:cs="Times New Roman"/>
          <w:b/>
          <w:bCs/>
          <w:sz w:val="20"/>
          <w:szCs w:val="20"/>
          <w:highlight w:val="none"/>
        </w:rPr>
        <w:t>A)</w:t>
      </w:r>
      <w:r>
        <w:rPr>
          <w:rFonts w:ascii="Times New Roman" w:hAnsi="Times New Roman" w:eastAsia="宋体" w:cs="Times New Roman"/>
          <w:sz w:val="20"/>
          <w:szCs w:val="20"/>
          <w:highlight w:val="none"/>
        </w:rPr>
        <w:t xml:space="preserve"> KEGG annotations, </w:t>
      </w:r>
      <w:r>
        <w:rPr>
          <w:rFonts w:ascii="Times New Roman" w:hAnsi="Times New Roman"/>
          <w:b/>
          <w:sz w:val="20"/>
          <w:highlight w:val="none"/>
        </w:rPr>
        <w:t>B</w:t>
      </w:r>
      <w:r>
        <w:rPr>
          <w:rFonts w:ascii="Times New Roman" w:hAnsi="Times New Roman" w:eastAsia="宋体" w:cs="Times New Roman"/>
          <w:sz w:val="20"/>
          <w:szCs w:val="20"/>
          <w:highlight w:val="none"/>
        </w:rPr>
        <w:t xml:space="preserve">) GO annotations, </w:t>
      </w:r>
      <w:r>
        <w:rPr>
          <w:rFonts w:ascii="Times New Roman" w:hAnsi="Times New Roman"/>
          <w:b/>
          <w:sz w:val="20"/>
          <w:highlight w:val="none"/>
        </w:rPr>
        <w:t>C</w:t>
      </w:r>
      <w:r>
        <w:rPr>
          <w:rFonts w:ascii="Times New Roman" w:hAnsi="Times New Roman" w:eastAsia="宋体" w:cs="Times New Roman"/>
          <w:sz w:val="20"/>
          <w:szCs w:val="20"/>
          <w:highlight w:val="none"/>
        </w:rPr>
        <w:t xml:space="preserve">) COG annotations, </w:t>
      </w:r>
      <w:r>
        <w:rPr>
          <w:rFonts w:ascii="Times New Roman" w:hAnsi="Times New Roman"/>
          <w:b/>
          <w:sz w:val="20"/>
          <w:highlight w:val="none"/>
        </w:rPr>
        <w:t>D</w:t>
      </w:r>
      <w:r>
        <w:rPr>
          <w:rFonts w:ascii="Times New Roman" w:hAnsi="Times New Roman" w:eastAsia="宋体" w:cs="Times New Roman"/>
          <w:sz w:val="20"/>
          <w:szCs w:val="20"/>
          <w:highlight w:val="none"/>
        </w:rPr>
        <w:t xml:space="preserve">) CAZyme annotations, and </w:t>
      </w:r>
      <w:r>
        <w:rPr>
          <w:rFonts w:ascii="Times New Roman" w:hAnsi="Times New Roman"/>
          <w:b/>
          <w:sz w:val="20"/>
          <w:highlight w:val="none"/>
        </w:rPr>
        <w:t>E</w:t>
      </w:r>
      <w:r>
        <w:rPr>
          <w:rFonts w:ascii="Times New Roman" w:hAnsi="Times New Roman" w:eastAsia="宋体" w:cs="Times New Roman"/>
          <w:sz w:val="20"/>
          <w:szCs w:val="20"/>
          <w:highlight w:val="none"/>
        </w:rPr>
        <w:t>) Circular chromosome map.</w:t>
      </w:r>
    </w:p>
    <w:p>
      <w:pPr>
        <w:spacing w:line="360" w:lineRule="auto"/>
        <w:rPr>
          <w:rFonts w:ascii="Times New Roman" w:hAnsi="Times New Roman" w:cs="Times New Roman"/>
          <w:sz w:val="20"/>
          <w:szCs w:val="20"/>
          <w:highlight w:val="none"/>
        </w:rPr>
      </w:pPr>
    </w:p>
    <w:p>
      <w:pPr>
        <w:spacing w:line="360" w:lineRule="auto"/>
        <w:rPr>
          <w:rFonts w:ascii="Times New Roman" w:hAnsi="Times New Roman" w:cs="Times New Roman"/>
          <w:sz w:val="20"/>
          <w:szCs w:val="20"/>
          <w:highlight w:val="none"/>
        </w:rPr>
      </w:pPr>
      <w:r>
        <w:rPr>
          <w:rFonts w:ascii="Times New Roman" w:hAnsi="Times New Roman" w:cs="Times New Roman"/>
          <w:b/>
          <w:sz w:val="20"/>
          <w:szCs w:val="20"/>
          <w:highlight w:val="none"/>
        </w:rPr>
        <w:t xml:space="preserve">Fig. </w:t>
      </w:r>
      <w:r>
        <w:rPr>
          <w:rFonts w:hint="eastAsia" w:ascii="Times New Roman" w:hAnsi="Times New Roman" w:cs="Times New Roman"/>
          <w:b/>
          <w:sz w:val="20"/>
          <w:szCs w:val="20"/>
          <w:highlight w:val="none"/>
          <w:lang w:val="en-US" w:eastAsia="zh-CN"/>
        </w:rPr>
        <w:t>S</w:t>
      </w:r>
      <w:r>
        <w:rPr>
          <w:rFonts w:ascii="Times New Roman" w:hAnsi="Times New Roman" w:cs="Times New Roman"/>
          <w:b/>
          <w:sz w:val="20"/>
          <w:szCs w:val="20"/>
          <w:highlight w:val="none"/>
        </w:rPr>
        <w:t xml:space="preserve">3 </w:t>
      </w:r>
      <w:r>
        <w:rPr>
          <w:rFonts w:ascii="Times New Roman" w:hAnsi="Times New Roman" w:eastAsia="宋体" w:cs="Times New Roman"/>
          <w:bCs/>
          <w:sz w:val="20"/>
          <w:szCs w:val="20"/>
          <w:highlight w:val="none"/>
        </w:rPr>
        <w:t>The</w:t>
      </w:r>
      <w:r>
        <w:rPr>
          <w:rFonts w:ascii="Times New Roman" w:hAnsi="Times New Roman" w:eastAsia="宋体" w:cs="Times New Roman"/>
          <w:b/>
          <w:sz w:val="20"/>
          <w:szCs w:val="20"/>
          <w:highlight w:val="none"/>
        </w:rPr>
        <w:t xml:space="preserve"> </w:t>
      </w:r>
      <w:r>
        <w:rPr>
          <w:rFonts w:ascii="Times New Roman" w:hAnsi="Times New Roman" w:eastAsia="宋体" w:cs="Times New Roman"/>
          <w:bCs/>
          <w:sz w:val="20"/>
          <w:szCs w:val="20"/>
          <w:highlight w:val="none"/>
        </w:rPr>
        <w:t>ectoine synthesis pathway and intermediates involved in the tricarboxylic acid cycle of wild strain XH26.</w:t>
      </w:r>
      <w:r>
        <w:rPr>
          <w:rFonts w:hint="eastAsia" w:ascii="Times New Roman" w:hAnsi="Times New Roman" w:eastAsia="宋体" w:cs="Times New Roman"/>
          <w:bCs/>
          <w:sz w:val="20"/>
          <w:szCs w:val="20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0"/>
          <w:szCs w:val="20"/>
          <w:highlight w:val="none"/>
          <w:shd w:val="clear" w:fill="FFFFFF"/>
        </w:rPr>
        <w:t>TCA is a tricarboxylic acid cycle.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0"/>
          <w:szCs w:val="20"/>
          <w:highlight w:val="none"/>
          <w:shd w:val="clear" w:fill="FFFFFF"/>
          <w:lang w:val="en-US" w:eastAsia="zh-CN"/>
        </w:rPr>
        <w:t xml:space="preserve"> Gene </w:t>
      </w:r>
      <w:r>
        <w:rPr>
          <w:rFonts w:hint="eastAsia" w:ascii="Times New Roman" w:hAnsi="Times New Roman" w:eastAsia="宋体" w:cs="Times New Roman"/>
          <w:i/>
          <w:iCs/>
          <w:caps w:val="0"/>
          <w:color w:val="333333"/>
          <w:spacing w:val="0"/>
          <w:sz w:val="20"/>
          <w:szCs w:val="20"/>
          <w:highlight w:val="none"/>
          <w:shd w:val="clear" w:fill="FFFFFF"/>
          <w:lang w:val="en-US" w:eastAsia="zh-CN"/>
        </w:rPr>
        <w:t>davT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0"/>
          <w:szCs w:val="20"/>
          <w:highlight w:val="none"/>
          <w:shd w:val="clear" w:fill="FFFFFF"/>
        </w:rPr>
        <w:t xml:space="preserve"> and </w:t>
      </w:r>
      <w:r>
        <w:rPr>
          <w:rFonts w:hint="default" w:ascii="Times New Roman" w:hAnsi="Times New Roman" w:eastAsia="宋体" w:cs="Times New Roman"/>
          <w:i/>
          <w:iCs/>
          <w:caps w:val="0"/>
          <w:color w:val="333333"/>
          <w:spacing w:val="0"/>
          <w:sz w:val="20"/>
          <w:szCs w:val="20"/>
          <w:highlight w:val="none"/>
          <w:shd w:val="clear" w:fill="FFFFFF"/>
        </w:rPr>
        <w:t>gab</w:t>
      </w:r>
      <w:r>
        <w:rPr>
          <w:rFonts w:hint="eastAsia" w:ascii="Times New Roman" w:hAnsi="Times New Roman" w:eastAsia="宋体" w:cs="Times New Roman"/>
          <w:i/>
          <w:iCs/>
          <w:caps w:val="0"/>
          <w:color w:val="333333"/>
          <w:spacing w:val="0"/>
          <w:sz w:val="20"/>
          <w:szCs w:val="20"/>
          <w:highlight w:val="none"/>
          <w:shd w:val="clear" w:fill="FFFFFF"/>
          <w:lang w:val="en-US" w:eastAsia="zh-CN"/>
        </w:rPr>
        <w:t>D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0"/>
          <w:szCs w:val="20"/>
          <w:highlight w:val="none"/>
          <w:shd w:val="clear" w:fill="FFFFFF"/>
        </w:rPr>
        <w:t xml:space="preserve">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0"/>
          <w:szCs w:val="20"/>
          <w:highlight w:val="none"/>
          <w:shd w:val="clear" w:fill="FFFFFF"/>
          <w:lang w:val="en-US" w:eastAsia="zh-CN"/>
        </w:rPr>
        <w:t>were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0"/>
          <w:szCs w:val="20"/>
          <w:highlight w:val="none"/>
          <w:shd w:val="clear" w:fill="FFFFFF"/>
        </w:rPr>
        <w:t xml:space="preserve"> found to be involved in the tricarboxylic acid cycle, which leads to the increase of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0"/>
          <w:szCs w:val="20"/>
          <w:highlight w:val="none"/>
          <w:shd w:val="clear" w:fill="FFFFFF"/>
          <w:lang w:val="en-US" w:eastAsia="zh-CN"/>
        </w:rPr>
        <w:t>ectoine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0"/>
          <w:szCs w:val="20"/>
          <w:highlight w:val="none"/>
          <w:shd w:val="clear" w:fill="FFFFFF"/>
        </w:rPr>
        <w:t xml:space="preserve"> production.</w:t>
      </w:r>
      <w:bookmarkStart w:id="32" w:name="_GoBack"/>
      <w:bookmarkEnd w:id="32"/>
    </w:p>
    <w:p>
      <w:pPr>
        <w:spacing w:line="240" w:lineRule="auto"/>
        <w:rPr>
          <w:rFonts w:hint="eastAsia" w:eastAsiaTheme="minorEastAsia"/>
          <w:highlight w:val="none"/>
          <w:lang w:eastAsia="zh-CN"/>
        </w:rPr>
      </w:pPr>
    </w:p>
    <w:p>
      <w:pPr>
        <w:spacing w:line="240" w:lineRule="auto"/>
        <w:rPr>
          <w:rFonts w:hint="eastAsia" w:eastAsiaTheme="minorEastAsia"/>
          <w:highlight w:val="none"/>
          <w:lang w:eastAsia="zh-CN"/>
        </w:rPr>
      </w:pPr>
    </w:p>
    <w:p>
      <w:pPr>
        <w:spacing w:line="240" w:lineRule="auto"/>
        <w:rPr>
          <w:rFonts w:hint="eastAsia" w:eastAsiaTheme="minorEastAsia"/>
          <w:highlight w:val="none"/>
          <w:lang w:eastAsia="zh-CN"/>
        </w:rPr>
      </w:pPr>
    </w:p>
    <w:p>
      <w:pPr>
        <w:spacing w:line="240" w:lineRule="auto"/>
        <w:rPr>
          <w:rFonts w:hint="eastAsia" w:eastAsiaTheme="minorEastAsia"/>
          <w:highlight w:val="none"/>
          <w:lang w:eastAsia="zh-CN"/>
        </w:rPr>
      </w:pPr>
      <w:r>
        <w:rPr>
          <w:rFonts w:hint="eastAsia" w:eastAsiaTheme="minorEastAsia"/>
          <w:highlight w:val="none"/>
          <w:lang w:eastAsia="zh-CN"/>
        </w:rPr>
        <w:drawing>
          <wp:inline distT="0" distB="0" distL="114300" distR="114300">
            <wp:extent cx="6176645" cy="7855585"/>
            <wp:effectExtent l="0" t="0" r="10795" b="8255"/>
            <wp:docPr id="5" name="图片 5" descr="Fig.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. S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76645" cy="7855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sz w:val="20"/>
          <w:szCs w:val="20"/>
          <w:highlight w:val="none"/>
        </w:rPr>
      </w:pPr>
      <w:r>
        <w:rPr>
          <w:rFonts w:ascii="Times New Roman" w:hAnsi="Times New Roman" w:eastAsia="宋体" w:cs="Times New Roman"/>
          <w:b/>
          <w:bCs/>
          <w:sz w:val="20"/>
          <w:szCs w:val="20"/>
          <w:highlight w:val="none"/>
        </w:rPr>
        <w:t>Fig. S1</w:t>
      </w:r>
    </w:p>
    <w:p>
      <w:pPr>
        <w:spacing w:line="240" w:lineRule="auto"/>
        <w:rPr>
          <w:rFonts w:hint="eastAsia" w:eastAsiaTheme="minorEastAsia"/>
          <w:highlight w:val="none"/>
          <w:lang w:eastAsia="zh-CN"/>
        </w:rPr>
      </w:pPr>
      <w:r>
        <w:rPr>
          <w:rFonts w:hint="eastAsia" w:eastAsiaTheme="minorEastAsia"/>
          <w:highlight w:val="none"/>
          <w:lang w:eastAsia="zh-CN"/>
        </w:rPr>
        <w:drawing>
          <wp:inline distT="0" distB="0" distL="114300" distR="114300">
            <wp:extent cx="6170930" cy="7908290"/>
            <wp:effectExtent l="0" t="0" r="1270" b="1270"/>
            <wp:docPr id="6" name="图片 6" descr="Fig.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. S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70930" cy="790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b/>
          <w:sz w:val="20"/>
          <w:szCs w:val="20"/>
          <w:highlight w:val="none"/>
        </w:rPr>
      </w:pPr>
      <w:r>
        <w:rPr>
          <w:rFonts w:ascii="Times New Roman" w:hAnsi="Times New Roman" w:eastAsia="宋体" w:cs="Times New Roman"/>
          <w:b/>
          <w:bCs/>
          <w:sz w:val="20"/>
          <w:szCs w:val="20"/>
          <w:highlight w:val="none"/>
        </w:rPr>
        <w:t xml:space="preserve">Fig. S2 </w:t>
      </w:r>
    </w:p>
    <w:p>
      <w:pPr>
        <w:rPr>
          <w:rFonts w:ascii="Times New Roman" w:hAnsi="Times New Roman" w:cs="Times New Roman"/>
          <w:b/>
          <w:sz w:val="20"/>
          <w:szCs w:val="20"/>
          <w:highlight w:val="none"/>
        </w:rPr>
      </w:pPr>
    </w:p>
    <w:p>
      <w:pPr>
        <w:spacing w:line="240" w:lineRule="auto"/>
        <w:rPr>
          <w:rFonts w:hint="eastAsia" w:ascii="Times New Roman" w:hAnsi="Times New Roman" w:cs="Times New Roman" w:eastAsiaTheme="minorEastAsia"/>
          <w:b/>
          <w:sz w:val="20"/>
          <w:szCs w:val="20"/>
          <w:highlight w:val="none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sz w:val="20"/>
          <w:szCs w:val="20"/>
          <w:highlight w:val="none"/>
          <w:lang w:eastAsia="zh-CN"/>
        </w:rPr>
        <w:drawing>
          <wp:inline distT="0" distB="0" distL="114300" distR="114300">
            <wp:extent cx="6179820" cy="6272530"/>
            <wp:effectExtent l="0" t="0" r="7620" b="6350"/>
            <wp:docPr id="3" name="图片 3" descr="Fig.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. S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79820" cy="6272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宋体" w:cs="Times New Roman"/>
          <w:b/>
          <w:sz w:val="20"/>
          <w:szCs w:val="20"/>
          <w:highlight w:val="none"/>
          <w:lang w:val="en-US" w:eastAsia="zh-CN"/>
        </w:rPr>
      </w:pPr>
      <w:r>
        <w:rPr>
          <w:rFonts w:ascii="Times New Roman" w:hAnsi="Times New Roman" w:eastAsia="宋体" w:cs="Times New Roman"/>
          <w:b/>
          <w:sz w:val="20"/>
          <w:szCs w:val="20"/>
          <w:highlight w:val="none"/>
        </w:rPr>
        <w:t xml:space="preserve">Fig. S3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0"/>
          <w:szCs w:val="20"/>
          <w:highlight w:val="none"/>
          <w:shd w:val="clear" w:fill="FFFFFF"/>
          <w:lang w:val="en-US" w:eastAsia="zh-CN"/>
        </w:rPr>
        <w:t xml:space="preserve"> </w:t>
      </w:r>
    </w:p>
    <w:p>
      <w:pPr>
        <w:rPr>
          <w:rFonts w:ascii="Times New Roman" w:hAnsi="Times New Roman" w:cs="Times New Roman"/>
          <w:b/>
          <w:sz w:val="20"/>
          <w:szCs w:val="20"/>
          <w:highlight w:val="none"/>
        </w:rPr>
      </w:pPr>
    </w:p>
    <w:p>
      <w:pPr>
        <w:spacing w:line="240" w:lineRule="auto"/>
        <w:rPr>
          <w:rFonts w:ascii="Times New Roman" w:hAnsi="Times New Roman" w:cs="Times New Roman"/>
          <w:b/>
          <w:sz w:val="20"/>
          <w:szCs w:val="20"/>
          <w:highlight w:val="none"/>
          <w:vertAlign w:val="superscript"/>
        </w:rPr>
      </w:pPr>
    </w:p>
    <w:sectPr>
      <w:footerReference r:id="rId5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erif">
    <w:altName w:val="田氏方筆刷体繁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田氏方筆刷体繁">
    <w:panose1 w:val="02000609000000000000"/>
    <w:charset w:val="80"/>
    <w:family w:val="auto"/>
    <w:pitch w:val="default"/>
    <w:sig w:usb0="A00002BF" w:usb1="68C7FCFB" w:usb2="00000010" w:usb3="00000000" w:csb0="4002009F" w:csb1="DFD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zAwYWEzZjM1OTUyYzY2MTM2ZjZjNGQwNDAwNWQ3ZmEifQ=="/>
  </w:docVars>
  <w:rsids>
    <w:rsidRoot w:val="240239AD"/>
    <w:rsid w:val="0003040B"/>
    <w:rsid w:val="00045924"/>
    <w:rsid w:val="000E4714"/>
    <w:rsid w:val="000F48CE"/>
    <w:rsid w:val="00144A5F"/>
    <w:rsid w:val="00241A7A"/>
    <w:rsid w:val="00335D0E"/>
    <w:rsid w:val="00336CD7"/>
    <w:rsid w:val="003A4260"/>
    <w:rsid w:val="003A7B82"/>
    <w:rsid w:val="004B4FE4"/>
    <w:rsid w:val="00553597"/>
    <w:rsid w:val="00563343"/>
    <w:rsid w:val="00584EF1"/>
    <w:rsid w:val="007164F6"/>
    <w:rsid w:val="0077113B"/>
    <w:rsid w:val="008500D6"/>
    <w:rsid w:val="00934E7D"/>
    <w:rsid w:val="00995D95"/>
    <w:rsid w:val="009A75AB"/>
    <w:rsid w:val="009D6C8B"/>
    <w:rsid w:val="00A3552F"/>
    <w:rsid w:val="00AC2559"/>
    <w:rsid w:val="00BA1A81"/>
    <w:rsid w:val="00CB08E2"/>
    <w:rsid w:val="00DF554A"/>
    <w:rsid w:val="00EA2E6A"/>
    <w:rsid w:val="00ED5A97"/>
    <w:rsid w:val="00EE7A4C"/>
    <w:rsid w:val="00F44813"/>
    <w:rsid w:val="00FD6470"/>
    <w:rsid w:val="02455005"/>
    <w:rsid w:val="08D77648"/>
    <w:rsid w:val="0CC11F4A"/>
    <w:rsid w:val="11EE1501"/>
    <w:rsid w:val="1365575B"/>
    <w:rsid w:val="169D3553"/>
    <w:rsid w:val="19742D3F"/>
    <w:rsid w:val="1BAD1FB6"/>
    <w:rsid w:val="1DC4528E"/>
    <w:rsid w:val="1F177930"/>
    <w:rsid w:val="23AB72AF"/>
    <w:rsid w:val="240239AD"/>
    <w:rsid w:val="3BED28A8"/>
    <w:rsid w:val="41F26F65"/>
    <w:rsid w:val="47F73EED"/>
    <w:rsid w:val="4976618B"/>
    <w:rsid w:val="563F0BD6"/>
    <w:rsid w:val="5A387B5A"/>
    <w:rsid w:val="5CDD77D2"/>
    <w:rsid w:val="602A4F7D"/>
    <w:rsid w:val="61500EFF"/>
    <w:rsid w:val="62233837"/>
    <w:rsid w:val="67A27F96"/>
    <w:rsid w:val="6BC62982"/>
    <w:rsid w:val="70AE3508"/>
    <w:rsid w:val="721521A9"/>
    <w:rsid w:val="72D648F5"/>
    <w:rsid w:val="74FF3826"/>
    <w:rsid w:val="765406AD"/>
    <w:rsid w:val="76E97048"/>
    <w:rsid w:val="7A2B667E"/>
    <w:rsid w:val="7F5434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44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qFormat/>
    <w:uiPriority w:val="0"/>
    <w:pPr>
      <w:jc w:val="left"/>
    </w:pPr>
  </w:style>
  <w:style w:type="paragraph" w:styleId="3">
    <w:name w:val="Balloon Text"/>
    <w:basedOn w:val="1"/>
    <w:link w:val="15"/>
    <w:qFormat/>
    <w:uiPriority w:val="0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paragraph" w:styleId="7">
    <w:name w:val="annotation subject"/>
    <w:basedOn w:val="2"/>
    <w:next w:val="2"/>
    <w:link w:val="17"/>
    <w:qFormat/>
    <w:uiPriority w:val="0"/>
    <w:rPr>
      <w:b/>
      <w:bCs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annotation reference"/>
    <w:basedOn w:val="10"/>
    <w:qFormat/>
    <w:uiPriority w:val="0"/>
    <w:rPr>
      <w:sz w:val="21"/>
      <w:szCs w:val="21"/>
    </w:rPr>
  </w:style>
  <w:style w:type="table" w:customStyle="1" w:styleId="12">
    <w:name w:val="浅色底纹21"/>
    <w:basedOn w:val="8"/>
    <w:qFormat/>
    <w:uiPriority w:val="60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character" w:customStyle="1" w:styleId="13">
    <w:name w:val="页眉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批注框文本 Char"/>
    <w:basedOn w:val="10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批注文字 Char"/>
    <w:basedOn w:val="10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7">
    <w:name w:val="批注主题 Char"/>
    <w:basedOn w:val="16"/>
    <w:link w:val="7"/>
    <w:qFormat/>
    <w:uiPriority w:val="0"/>
    <w:rPr>
      <w:b/>
      <w:bCs/>
    </w:rPr>
  </w:style>
  <w:style w:type="table" w:customStyle="1" w:styleId="18">
    <w:name w:val="浅色底纹211"/>
    <w:basedOn w:val="8"/>
    <w:qFormat/>
    <w:uiPriority w:val="60"/>
    <w:rPr>
      <w:color w:val="000000"/>
    </w:rPr>
    <w:tblPr>
      <w:tblBorders>
        <w:top w:val="single" w:color="000000" w:sz="8" w:space="0"/>
        <w:bottom w:val="single" w:color="000000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tiff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2D3800-5EA2-4B08-B76D-59954B4882D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627</Words>
  <Characters>3053</Characters>
  <Lines>26</Lines>
  <Paragraphs>7</Paragraphs>
  <TotalTime>0</TotalTime>
  <ScaleCrop>false</ScaleCrop>
  <LinksUpToDate>false</LinksUpToDate>
  <CharactersWithSpaces>3385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2022-04-25T15:24:00Z</dcterms:created>
  <dc:creator>淸凨不語</dc:creator>
  <cp:lastModifiedBy>淸凨不語</cp:lastModifiedBy>
  <dcterms:modified xsi:type="dcterms:W3CDTF">2022-11-01T05:09:54Z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62AABB759B1641D084BF380F5636CBB0</vt:lpwstr>
  </property>
</Properties>
</file>