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C3994" w14:textId="49D6AECD" w:rsidR="004F7C08" w:rsidRPr="0077745C" w:rsidRDefault="004F7C08" w:rsidP="00F20BD0">
      <w:pPr>
        <w:widowControl/>
        <w:spacing w:line="48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77745C">
        <w:rPr>
          <w:rFonts w:ascii="Arial" w:hAnsi="Arial" w:cs="Arial"/>
          <w:b/>
          <w:bCs/>
          <w:color w:val="000000" w:themeColor="text1"/>
          <w:sz w:val="24"/>
          <w:szCs w:val="24"/>
        </w:rPr>
        <w:t>Supplemental Results 1</w:t>
      </w:r>
    </w:p>
    <w:p w14:paraId="08439E4A" w14:textId="0A24AF37" w:rsidR="004F7C08" w:rsidRDefault="004F7C08" w:rsidP="00F20BD0">
      <w:pPr>
        <w:widowControl/>
        <w:spacing w:line="480" w:lineRule="auto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D</w:t>
      </w:r>
      <w:r w:rsidRPr="004F7C08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emographic</w:t>
      </w:r>
      <w:r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, clinical and MRI features </w:t>
      </w:r>
    </w:p>
    <w:p w14:paraId="1F3CD551" w14:textId="7F462E27" w:rsidR="004F7C08" w:rsidRPr="0077745C" w:rsidRDefault="00E96F19" w:rsidP="00F20BD0">
      <w:pPr>
        <w:widowControl/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43CC2">
        <w:rPr>
          <w:rFonts w:ascii="Arial" w:hAnsi="Arial" w:cs="Arial" w:hint="eastAsia"/>
          <w:color w:val="000000" w:themeColor="text1"/>
          <w:sz w:val="24"/>
          <w:szCs w:val="24"/>
        </w:rPr>
        <w:t>A</w:t>
      </w:r>
      <w:r w:rsidRPr="00B43CC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43CC2">
        <w:rPr>
          <w:rFonts w:ascii="Arial" w:hAnsi="Arial" w:cs="Arial" w:hint="eastAsia"/>
          <w:color w:val="000000" w:themeColor="text1"/>
          <w:sz w:val="24"/>
          <w:szCs w:val="24"/>
        </w:rPr>
        <w:t>total</w:t>
      </w:r>
      <w:r w:rsidRPr="00B43CC2">
        <w:rPr>
          <w:rFonts w:ascii="Arial" w:hAnsi="Arial" w:cs="Arial"/>
          <w:color w:val="000000" w:themeColor="text1"/>
          <w:sz w:val="24"/>
          <w:szCs w:val="24"/>
        </w:rPr>
        <w:t xml:space="preserve"> of </w:t>
      </w:r>
      <w:r w:rsidR="00700F63">
        <w:rPr>
          <w:rFonts w:ascii="Arial" w:hAnsi="Arial" w:cs="Arial"/>
          <w:color w:val="000000" w:themeColor="text1"/>
          <w:sz w:val="24"/>
          <w:szCs w:val="24"/>
        </w:rPr>
        <w:t>1407</w:t>
      </w:r>
      <w:r w:rsidR="00700F63" w:rsidRPr="00B43CC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B28E1">
        <w:rPr>
          <w:rFonts w:ascii="Arial" w:hAnsi="Arial" w:cs="Arial"/>
          <w:color w:val="000000" w:themeColor="text1"/>
          <w:sz w:val="24"/>
          <w:szCs w:val="24"/>
        </w:rPr>
        <w:t>participants</w:t>
      </w:r>
      <w:r w:rsidRPr="00B43CC2">
        <w:rPr>
          <w:rFonts w:ascii="Arial" w:hAnsi="Arial" w:cs="Arial"/>
          <w:color w:val="000000" w:themeColor="text1"/>
          <w:sz w:val="24"/>
          <w:szCs w:val="24"/>
        </w:rPr>
        <w:t xml:space="preserve"> including </w:t>
      </w:r>
      <w:r w:rsidR="000F237A">
        <w:rPr>
          <w:rFonts w:ascii="Arial" w:hAnsi="Arial" w:cs="Arial"/>
          <w:color w:val="000000" w:themeColor="text1"/>
          <w:sz w:val="24"/>
          <w:szCs w:val="24"/>
        </w:rPr>
        <w:t>395</w:t>
      </w:r>
      <w:r w:rsidR="000F237A" w:rsidRPr="00B43CC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43CC2">
        <w:rPr>
          <w:rFonts w:ascii="Arial" w:hAnsi="Arial" w:cs="Arial"/>
          <w:color w:val="000000" w:themeColor="text1"/>
          <w:sz w:val="24"/>
          <w:szCs w:val="24"/>
        </w:rPr>
        <w:t xml:space="preserve">healthy controls (HC), </w:t>
      </w:r>
      <w:r w:rsidR="000F237A">
        <w:rPr>
          <w:rFonts w:ascii="Arial" w:hAnsi="Arial" w:cs="Arial"/>
          <w:color w:val="000000" w:themeColor="text1"/>
          <w:sz w:val="24"/>
          <w:szCs w:val="24"/>
        </w:rPr>
        <w:t>335</w:t>
      </w:r>
      <w:r w:rsidR="000F237A" w:rsidRPr="00B43CC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43CC2">
        <w:rPr>
          <w:rFonts w:ascii="Arial" w:hAnsi="Arial" w:cs="Arial"/>
          <w:color w:val="000000" w:themeColor="text1"/>
          <w:sz w:val="24"/>
          <w:szCs w:val="24"/>
        </w:rPr>
        <w:t xml:space="preserve">patients with Alzheimer's disease (AD), </w:t>
      </w:r>
      <w:r w:rsidR="000F237A">
        <w:rPr>
          <w:rFonts w:ascii="Arial" w:hAnsi="Arial" w:cs="Arial"/>
          <w:color w:val="000000" w:themeColor="text1"/>
          <w:sz w:val="24"/>
          <w:szCs w:val="24"/>
        </w:rPr>
        <w:t>295</w:t>
      </w:r>
      <w:r w:rsidR="000F237A" w:rsidRPr="00B43CC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43CC2">
        <w:rPr>
          <w:rFonts w:ascii="Arial" w:hAnsi="Arial" w:cs="Arial"/>
          <w:color w:val="000000" w:themeColor="text1"/>
          <w:sz w:val="24"/>
          <w:szCs w:val="24"/>
        </w:rPr>
        <w:t xml:space="preserve">patients with Parkinson's disease (PD), </w:t>
      </w:r>
      <w:r w:rsidR="00700F63">
        <w:rPr>
          <w:rFonts w:ascii="Arial" w:hAnsi="Arial" w:cs="Arial"/>
          <w:color w:val="000000" w:themeColor="text1"/>
          <w:sz w:val="24"/>
          <w:szCs w:val="24"/>
        </w:rPr>
        <w:t>161</w:t>
      </w:r>
      <w:r w:rsidR="00700F63" w:rsidRPr="00B43CC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43CC2">
        <w:rPr>
          <w:rFonts w:ascii="Arial" w:hAnsi="Arial" w:cs="Arial"/>
          <w:color w:val="000000" w:themeColor="text1"/>
          <w:sz w:val="24"/>
          <w:szCs w:val="24"/>
        </w:rPr>
        <w:t xml:space="preserve">patients with cerebral small vessel disease (SVD) and </w:t>
      </w:r>
      <w:r w:rsidR="00700F63">
        <w:rPr>
          <w:rFonts w:ascii="Arial" w:hAnsi="Arial" w:cs="Arial"/>
          <w:color w:val="000000" w:themeColor="text1"/>
          <w:sz w:val="24"/>
          <w:szCs w:val="24"/>
        </w:rPr>
        <w:t>221</w:t>
      </w:r>
      <w:r w:rsidR="00700F63" w:rsidRPr="00B43CC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43CC2">
        <w:rPr>
          <w:rFonts w:ascii="Arial" w:hAnsi="Arial" w:cs="Arial"/>
          <w:color w:val="000000" w:themeColor="text1"/>
          <w:sz w:val="24"/>
          <w:szCs w:val="24"/>
        </w:rPr>
        <w:t xml:space="preserve">multiple </w:t>
      </w:r>
      <w:proofErr w:type="gramStart"/>
      <w:r w:rsidRPr="00B43CC2">
        <w:rPr>
          <w:rFonts w:ascii="Arial" w:hAnsi="Arial" w:cs="Arial"/>
          <w:color w:val="000000" w:themeColor="text1"/>
          <w:sz w:val="24"/>
          <w:szCs w:val="24"/>
        </w:rPr>
        <w:t>sclerosis</w:t>
      </w:r>
      <w:proofErr w:type="gramEnd"/>
      <w:r w:rsidRPr="00B43CC2">
        <w:rPr>
          <w:rFonts w:ascii="Arial" w:hAnsi="Arial" w:cs="Arial"/>
          <w:color w:val="000000" w:themeColor="text1"/>
          <w:sz w:val="24"/>
          <w:szCs w:val="24"/>
        </w:rPr>
        <w:t xml:space="preserve"> (MS)</w:t>
      </w:r>
      <w:r w:rsidR="00D0481A" w:rsidRPr="00B43CC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43CC2">
        <w:rPr>
          <w:rFonts w:ascii="Arial" w:hAnsi="Arial" w:cs="Arial"/>
          <w:color w:val="000000" w:themeColor="text1"/>
          <w:sz w:val="24"/>
          <w:szCs w:val="24"/>
        </w:rPr>
        <w:t xml:space="preserve">were retrospectively included during </w:t>
      </w:r>
      <w:r w:rsidR="0077745C" w:rsidRPr="00B43CC2">
        <w:rPr>
          <w:rFonts w:ascii="Arial" w:hAnsi="Arial" w:cs="Arial"/>
          <w:color w:val="000000" w:themeColor="text1"/>
          <w:sz w:val="24"/>
          <w:szCs w:val="24"/>
        </w:rPr>
        <w:t>Dec</w:t>
      </w:r>
      <w:r w:rsidR="004956B7" w:rsidRPr="00B43CC2">
        <w:rPr>
          <w:rFonts w:ascii="Arial" w:hAnsi="Arial" w:cs="Arial" w:hint="eastAsia"/>
          <w:color w:val="000000" w:themeColor="text1"/>
          <w:sz w:val="24"/>
          <w:szCs w:val="24"/>
        </w:rPr>
        <w:t>ember</w:t>
      </w:r>
      <w:r w:rsidRPr="00B43CC2">
        <w:rPr>
          <w:rFonts w:ascii="Arial" w:hAnsi="Arial" w:cs="Arial"/>
          <w:color w:val="000000" w:themeColor="text1"/>
          <w:sz w:val="24"/>
          <w:szCs w:val="24"/>
        </w:rPr>
        <w:t xml:space="preserve"> 201</w:t>
      </w:r>
      <w:r w:rsidR="0077745C" w:rsidRPr="00B43CC2">
        <w:rPr>
          <w:rFonts w:ascii="Arial" w:hAnsi="Arial" w:cs="Arial"/>
          <w:color w:val="000000" w:themeColor="text1"/>
          <w:sz w:val="24"/>
          <w:szCs w:val="24"/>
        </w:rPr>
        <w:t>8</w:t>
      </w:r>
      <w:r w:rsidRPr="00B43CC2">
        <w:rPr>
          <w:rFonts w:ascii="Arial" w:hAnsi="Arial" w:cs="Arial"/>
          <w:color w:val="000000" w:themeColor="text1"/>
          <w:sz w:val="24"/>
          <w:szCs w:val="24"/>
        </w:rPr>
        <w:t xml:space="preserve"> and </w:t>
      </w:r>
      <w:r w:rsidR="002B53AF" w:rsidRPr="00B43CC2">
        <w:rPr>
          <w:rFonts w:ascii="Arial" w:hAnsi="Arial" w:cs="Arial"/>
          <w:color w:val="000000" w:themeColor="text1"/>
          <w:sz w:val="24"/>
          <w:szCs w:val="24"/>
        </w:rPr>
        <w:t>September</w:t>
      </w:r>
      <w:r w:rsidRPr="00B43CC2">
        <w:rPr>
          <w:rFonts w:ascii="Arial" w:hAnsi="Arial" w:cs="Arial"/>
          <w:color w:val="000000" w:themeColor="text1"/>
          <w:sz w:val="24"/>
          <w:szCs w:val="24"/>
        </w:rPr>
        <w:t xml:space="preserve"> 2021 in Beijing </w:t>
      </w:r>
      <w:proofErr w:type="spellStart"/>
      <w:r w:rsidRPr="00B43CC2">
        <w:rPr>
          <w:rFonts w:ascii="Arial" w:hAnsi="Arial" w:cs="Arial" w:hint="eastAsia"/>
          <w:color w:val="000000" w:themeColor="text1"/>
          <w:sz w:val="24"/>
          <w:szCs w:val="24"/>
        </w:rPr>
        <w:t>Tiantan</w:t>
      </w:r>
      <w:proofErr w:type="spellEnd"/>
      <w:r w:rsidRPr="00B43CC2">
        <w:rPr>
          <w:rFonts w:ascii="Arial" w:hAnsi="Arial" w:cs="Arial"/>
          <w:color w:val="000000" w:themeColor="text1"/>
          <w:sz w:val="24"/>
          <w:szCs w:val="24"/>
        </w:rPr>
        <w:t xml:space="preserve"> hospital, Capital Medical University, B</w:t>
      </w:r>
      <w:r w:rsidRPr="00B43CC2">
        <w:rPr>
          <w:rFonts w:ascii="Arial" w:hAnsi="Arial" w:cs="Arial" w:hint="eastAsia"/>
          <w:color w:val="000000" w:themeColor="text1"/>
          <w:sz w:val="24"/>
          <w:szCs w:val="24"/>
        </w:rPr>
        <w:t>eijing</w:t>
      </w:r>
      <w:r w:rsidRPr="00B43CC2">
        <w:rPr>
          <w:rFonts w:ascii="Arial" w:hAnsi="Arial" w:cs="Arial"/>
          <w:color w:val="000000" w:themeColor="text1"/>
          <w:sz w:val="24"/>
          <w:szCs w:val="24"/>
        </w:rPr>
        <w:t>, China</w:t>
      </w:r>
      <w:r w:rsidR="00D735EF" w:rsidRPr="00B43CC2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D735EF" w:rsidRPr="00DA4F44">
        <w:rPr>
          <w:rFonts w:ascii="Arial" w:hAnsi="Arial" w:cs="Arial"/>
          <w:sz w:val="24"/>
          <w:szCs w:val="24"/>
        </w:rPr>
        <w:t xml:space="preserve">According to the exclusion </w:t>
      </w:r>
      <w:r w:rsidR="001C4D26" w:rsidRPr="00DA4F44">
        <w:rPr>
          <w:rFonts w:ascii="Arial" w:hAnsi="Arial" w:cs="Arial"/>
          <w:sz w:val="24"/>
          <w:szCs w:val="24"/>
        </w:rPr>
        <w:t>criteria</w:t>
      </w:r>
      <w:r w:rsidR="00D735EF" w:rsidRPr="00DA4F44">
        <w:rPr>
          <w:rFonts w:ascii="Arial" w:hAnsi="Arial" w:cs="Arial"/>
          <w:sz w:val="24"/>
          <w:szCs w:val="24"/>
        </w:rPr>
        <w:t>, 19 HCs, 45 AD, 33 PD, 7 SVD and 9 MS were excluded due to other CNS disease history, incomplete diffusion acquisition or insufficient image quality.</w:t>
      </w:r>
      <w:r w:rsidR="00D735EF" w:rsidRPr="00D72895">
        <w:rPr>
          <w:rFonts w:ascii="Arial" w:hAnsi="Arial" w:cs="Arial"/>
          <w:color w:val="FF0000"/>
          <w:sz w:val="24"/>
          <w:szCs w:val="24"/>
        </w:rPr>
        <w:t xml:space="preserve"> </w:t>
      </w:r>
      <w:r w:rsidR="001C4D26" w:rsidRPr="00B43CC2">
        <w:rPr>
          <w:rFonts w:ascii="Arial" w:hAnsi="Arial" w:cs="Arial"/>
          <w:color w:val="000000" w:themeColor="text1"/>
          <w:sz w:val="24"/>
          <w:szCs w:val="24"/>
        </w:rPr>
        <w:t>Further, we included a public MRI data</w:t>
      </w:r>
      <w:r w:rsidR="0077745C" w:rsidRPr="00B43CC2">
        <w:rPr>
          <w:rFonts w:ascii="Arial" w:hAnsi="Arial" w:cs="Arial"/>
          <w:color w:val="000000" w:themeColor="text1"/>
          <w:sz w:val="24"/>
          <w:szCs w:val="24"/>
        </w:rPr>
        <w:t>set</w:t>
      </w:r>
      <w:r w:rsidR="001C4D26" w:rsidRPr="00B43CC2">
        <w:rPr>
          <w:rFonts w:ascii="Arial" w:hAnsi="Arial" w:cs="Arial"/>
          <w:color w:val="000000" w:themeColor="text1"/>
          <w:sz w:val="24"/>
          <w:szCs w:val="24"/>
        </w:rPr>
        <w:t xml:space="preserve"> of normal aging (N</w:t>
      </w:r>
      <w:r w:rsidR="00F520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C4D26" w:rsidRPr="00B43CC2">
        <w:rPr>
          <w:rFonts w:ascii="Arial" w:hAnsi="Arial" w:cs="Arial"/>
          <w:color w:val="000000" w:themeColor="text1"/>
          <w:sz w:val="24"/>
          <w:szCs w:val="24"/>
        </w:rPr>
        <w:t>=</w:t>
      </w:r>
      <w:r w:rsidR="00F520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C4D26" w:rsidRPr="00B43CC2">
        <w:rPr>
          <w:rFonts w:ascii="Arial" w:hAnsi="Arial" w:cs="Arial"/>
          <w:color w:val="000000" w:themeColor="text1"/>
          <w:sz w:val="24"/>
          <w:szCs w:val="24"/>
        </w:rPr>
        <w:t xml:space="preserve">642) for reference and sensitivity analysis. </w:t>
      </w:r>
      <w:r w:rsidR="0077745C" w:rsidRPr="00B43CC2">
        <w:rPr>
          <w:rFonts w:ascii="Arial" w:hAnsi="Arial" w:cs="Arial"/>
          <w:color w:val="000000" w:themeColor="text1"/>
          <w:sz w:val="24"/>
          <w:szCs w:val="24"/>
        </w:rPr>
        <w:t>In this dataset, 3</w:t>
      </w:r>
      <w:r w:rsidR="001C4D26" w:rsidRPr="00B43CC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B28E1">
        <w:rPr>
          <w:rFonts w:ascii="Arial" w:hAnsi="Arial" w:cs="Arial"/>
          <w:color w:val="000000" w:themeColor="text1"/>
          <w:sz w:val="24"/>
          <w:szCs w:val="24"/>
        </w:rPr>
        <w:t>participants</w:t>
      </w:r>
      <w:r w:rsidR="001C4D26" w:rsidRPr="00B43CC2">
        <w:rPr>
          <w:rFonts w:ascii="Arial" w:hAnsi="Arial" w:cs="Arial"/>
          <w:color w:val="000000" w:themeColor="text1"/>
          <w:sz w:val="24"/>
          <w:szCs w:val="24"/>
        </w:rPr>
        <w:t xml:space="preserve"> were excluded due to insufficient image quality. Finally, </w:t>
      </w:r>
      <w:r w:rsidR="002B53AF" w:rsidRPr="00B43CC2">
        <w:rPr>
          <w:rFonts w:ascii="Arial" w:hAnsi="Arial" w:cs="Arial"/>
          <w:color w:val="000000" w:themeColor="text1"/>
          <w:sz w:val="24"/>
          <w:szCs w:val="24"/>
        </w:rPr>
        <w:t xml:space="preserve">1936 </w:t>
      </w:r>
      <w:r w:rsidR="003B28E1">
        <w:rPr>
          <w:rFonts w:ascii="Arial" w:hAnsi="Arial" w:cs="Arial"/>
          <w:color w:val="000000" w:themeColor="text1"/>
          <w:sz w:val="24"/>
          <w:szCs w:val="24"/>
        </w:rPr>
        <w:t>participants</w:t>
      </w:r>
      <w:r w:rsidR="001C4D26" w:rsidRPr="00B43CC2">
        <w:rPr>
          <w:rFonts w:ascii="Arial" w:hAnsi="Arial" w:cs="Arial"/>
          <w:color w:val="000000" w:themeColor="text1"/>
          <w:sz w:val="24"/>
          <w:szCs w:val="24"/>
        </w:rPr>
        <w:t xml:space="preserve"> including 1018 HCs, </w:t>
      </w:r>
      <w:r w:rsidR="002B53AF" w:rsidRPr="00B43CC2">
        <w:rPr>
          <w:rFonts w:ascii="Arial" w:hAnsi="Arial" w:cs="Arial"/>
          <w:color w:val="000000" w:themeColor="text1"/>
          <w:sz w:val="24"/>
          <w:szCs w:val="24"/>
        </w:rPr>
        <w:t xml:space="preserve">290 </w:t>
      </w:r>
      <w:r w:rsidR="001C4D26" w:rsidRPr="00B43CC2">
        <w:rPr>
          <w:rFonts w:ascii="Arial" w:hAnsi="Arial" w:cs="Arial"/>
          <w:color w:val="000000" w:themeColor="text1"/>
          <w:sz w:val="24"/>
          <w:szCs w:val="24"/>
        </w:rPr>
        <w:t>AD, 2</w:t>
      </w:r>
      <w:r w:rsidR="002B53AF" w:rsidRPr="00B43CC2">
        <w:rPr>
          <w:rFonts w:ascii="Arial" w:hAnsi="Arial" w:cs="Arial"/>
          <w:color w:val="000000" w:themeColor="text1"/>
          <w:sz w:val="24"/>
          <w:szCs w:val="24"/>
        </w:rPr>
        <w:t>62</w:t>
      </w:r>
      <w:r w:rsidR="001C4D26" w:rsidRPr="00B43CC2">
        <w:rPr>
          <w:rFonts w:ascii="Arial" w:hAnsi="Arial" w:cs="Arial"/>
          <w:color w:val="000000" w:themeColor="text1"/>
          <w:sz w:val="24"/>
          <w:szCs w:val="24"/>
        </w:rPr>
        <w:t xml:space="preserve"> PD, </w:t>
      </w:r>
      <w:r w:rsidR="002B53AF" w:rsidRPr="00B43CC2">
        <w:rPr>
          <w:rFonts w:ascii="Arial" w:hAnsi="Arial" w:cs="Arial"/>
          <w:color w:val="000000" w:themeColor="text1"/>
          <w:sz w:val="24"/>
          <w:szCs w:val="24"/>
        </w:rPr>
        <w:t>154</w:t>
      </w:r>
      <w:r w:rsidR="001C4D26" w:rsidRPr="00B43CC2">
        <w:rPr>
          <w:rFonts w:ascii="Arial" w:hAnsi="Arial" w:cs="Arial"/>
          <w:color w:val="000000" w:themeColor="text1"/>
          <w:sz w:val="24"/>
          <w:szCs w:val="24"/>
        </w:rPr>
        <w:t xml:space="preserve"> SVD, </w:t>
      </w:r>
      <w:r w:rsidR="002B53AF" w:rsidRPr="00B43CC2">
        <w:rPr>
          <w:rFonts w:ascii="Arial" w:hAnsi="Arial" w:cs="Arial"/>
          <w:color w:val="000000" w:themeColor="text1"/>
          <w:sz w:val="24"/>
          <w:szCs w:val="24"/>
        </w:rPr>
        <w:t>212</w:t>
      </w:r>
      <w:r w:rsidR="001C4D26" w:rsidRPr="00B43CC2">
        <w:rPr>
          <w:rFonts w:ascii="Arial" w:hAnsi="Arial" w:cs="Arial"/>
          <w:color w:val="000000" w:themeColor="text1"/>
          <w:sz w:val="24"/>
          <w:szCs w:val="24"/>
        </w:rPr>
        <w:t xml:space="preserve"> MS were included for the following analys</w:t>
      </w:r>
      <w:r w:rsidR="00FF5AF0" w:rsidRPr="00B43CC2">
        <w:rPr>
          <w:rFonts w:ascii="Arial" w:hAnsi="Arial" w:cs="Arial"/>
          <w:color w:val="000000" w:themeColor="text1"/>
          <w:sz w:val="24"/>
          <w:szCs w:val="24"/>
        </w:rPr>
        <w:t>e</w:t>
      </w:r>
      <w:r w:rsidR="001C4D26" w:rsidRPr="00B43CC2">
        <w:rPr>
          <w:rFonts w:ascii="Arial" w:hAnsi="Arial" w:cs="Arial"/>
          <w:color w:val="000000" w:themeColor="text1"/>
          <w:sz w:val="24"/>
          <w:szCs w:val="24"/>
        </w:rPr>
        <w:t>s.</w:t>
      </w:r>
      <w:r w:rsidRPr="00B43CC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C4D26" w:rsidRPr="00B43CC2">
        <w:rPr>
          <w:rFonts w:ascii="Arial" w:hAnsi="Arial" w:cs="Arial"/>
          <w:color w:val="000000" w:themeColor="text1"/>
          <w:sz w:val="24"/>
          <w:szCs w:val="24"/>
        </w:rPr>
        <w:t>AD patients were older than PD, SVD and MS</w:t>
      </w:r>
      <w:r w:rsidR="0077745C" w:rsidRPr="00B43CC2">
        <w:rPr>
          <w:rFonts w:ascii="Arial" w:hAnsi="Arial" w:cs="Arial"/>
          <w:color w:val="000000" w:themeColor="text1"/>
          <w:sz w:val="24"/>
          <w:szCs w:val="24"/>
        </w:rPr>
        <w:t>.</w:t>
      </w:r>
      <w:r w:rsidR="001C4D26" w:rsidRPr="00B43CC2">
        <w:rPr>
          <w:rFonts w:ascii="Arial" w:hAnsi="Arial" w:cs="Arial"/>
          <w:color w:val="000000" w:themeColor="text1"/>
          <w:sz w:val="24"/>
          <w:szCs w:val="24"/>
        </w:rPr>
        <w:t xml:space="preserve"> MS</w:t>
      </w:r>
      <w:r w:rsidR="001C4D26">
        <w:rPr>
          <w:rFonts w:ascii="Arial" w:hAnsi="Arial" w:cs="Arial"/>
          <w:color w:val="000000" w:themeColor="text1"/>
          <w:sz w:val="24"/>
          <w:szCs w:val="24"/>
        </w:rPr>
        <w:t xml:space="preserve"> patients were the youngest among all the disease groups. </w:t>
      </w:r>
      <w:r w:rsidR="005D5A32">
        <w:rPr>
          <w:rFonts w:ascii="Arial" w:hAnsi="Arial" w:cs="Arial"/>
          <w:color w:val="000000" w:themeColor="text1"/>
          <w:sz w:val="24"/>
          <w:szCs w:val="24"/>
        </w:rPr>
        <w:t xml:space="preserve">Female predominate were observed in AD and MS. </w:t>
      </w:r>
      <w:r w:rsidR="00FF08A6" w:rsidRPr="00D72895">
        <w:rPr>
          <w:rFonts w:ascii="Arial" w:hAnsi="Arial" w:cs="Arial"/>
          <w:color w:val="000000" w:themeColor="text1"/>
          <w:sz w:val="24"/>
          <w:szCs w:val="24"/>
        </w:rPr>
        <w:t>Yo</w:t>
      </w:r>
      <w:r w:rsidR="00875E1E" w:rsidRPr="00D72895">
        <w:rPr>
          <w:rFonts w:ascii="Arial" w:hAnsi="Arial" w:cs="Arial"/>
          <w:color w:val="000000" w:themeColor="text1"/>
          <w:sz w:val="24"/>
          <w:szCs w:val="24"/>
        </w:rPr>
        <w:t>u</w:t>
      </w:r>
      <w:r w:rsidR="00B66FA0" w:rsidRPr="00D72895">
        <w:rPr>
          <w:rFonts w:ascii="Arial" w:hAnsi="Arial" w:cs="Arial"/>
          <w:color w:val="000000" w:themeColor="text1"/>
          <w:sz w:val="24"/>
          <w:szCs w:val="24"/>
        </w:rPr>
        <w:t>th</w:t>
      </w:r>
      <w:r w:rsidR="00FF08A6" w:rsidRPr="00D72895">
        <w:rPr>
          <w:rFonts w:ascii="Arial" w:hAnsi="Arial" w:cs="Arial"/>
          <w:color w:val="000000" w:themeColor="text1"/>
          <w:sz w:val="24"/>
          <w:szCs w:val="24"/>
        </w:rPr>
        <w:t xml:space="preserve"> HC</w:t>
      </w:r>
      <w:r w:rsidR="0077745C" w:rsidRPr="00D72895">
        <w:rPr>
          <w:rFonts w:ascii="Arial" w:hAnsi="Arial" w:cs="Arial"/>
          <w:color w:val="000000" w:themeColor="text1"/>
          <w:sz w:val="24"/>
          <w:szCs w:val="24"/>
        </w:rPr>
        <w:t>s</w:t>
      </w:r>
      <w:r w:rsidR="00FF08A6" w:rsidRPr="00D72895">
        <w:rPr>
          <w:rFonts w:ascii="Arial" w:hAnsi="Arial" w:cs="Arial"/>
          <w:color w:val="000000" w:themeColor="text1"/>
          <w:sz w:val="24"/>
          <w:szCs w:val="24"/>
        </w:rPr>
        <w:t xml:space="preserve"> and patients (e.g.</w:t>
      </w:r>
      <w:r w:rsidR="00F520DE">
        <w:rPr>
          <w:rFonts w:ascii="Arial" w:hAnsi="Arial" w:cs="Arial"/>
          <w:color w:val="000000" w:themeColor="text1"/>
          <w:sz w:val="24"/>
          <w:szCs w:val="24"/>
        </w:rPr>
        <w:t>,</w:t>
      </w:r>
      <w:r w:rsidR="00FF08A6" w:rsidRPr="00D72895">
        <w:rPr>
          <w:rFonts w:ascii="Arial" w:hAnsi="Arial" w:cs="Arial"/>
          <w:color w:val="000000" w:themeColor="text1"/>
          <w:sz w:val="24"/>
          <w:szCs w:val="24"/>
        </w:rPr>
        <w:t xml:space="preserve"> MS) have high level education levels than elderly HC</w:t>
      </w:r>
      <w:r w:rsidR="0077745C" w:rsidRPr="00D72895">
        <w:rPr>
          <w:rFonts w:ascii="Arial" w:hAnsi="Arial" w:cs="Arial"/>
          <w:color w:val="000000" w:themeColor="text1"/>
          <w:sz w:val="24"/>
          <w:szCs w:val="24"/>
        </w:rPr>
        <w:t>s</w:t>
      </w:r>
      <w:r w:rsidR="00FF08A6" w:rsidRPr="00D72895">
        <w:rPr>
          <w:rFonts w:ascii="Arial" w:hAnsi="Arial" w:cs="Arial"/>
          <w:color w:val="000000" w:themeColor="text1"/>
          <w:sz w:val="24"/>
          <w:szCs w:val="24"/>
        </w:rPr>
        <w:t xml:space="preserve"> and older patients (e.g.</w:t>
      </w:r>
      <w:r w:rsidR="00F520DE">
        <w:rPr>
          <w:rFonts w:ascii="Arial" w:hAnsi="Arial" w:cs="Arial"/>
          <w:color w:val="000000" w:themeColor="text1"/>
          <w:sz w:val="24"/>
          <w:szCs w:val="24"/>
        </w:rPr>
        <w:t>,</w:t>
      </w:r>
      <w:r w:rsidR="00FF08A6" w:rsidRPr="00D72895">
        <w:rPr>
          <w:rFonts w:ascii="Arial" w:hAnsi="Arial" w:cs="Arial"/>
          <w:color w:val="000000" w:themeColor="text1"/>
          <w:sz w:val="24"/>
          <w:szCs w:val="24"/>
        </w:rPr>
        <w:t xml:space="preserve"> AD, PD and SVD).</w:t>
      </w:r>
      <w:r w:rsidR="001C4D26" w:rsidRPr="00D728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F08A6" w:rsidRPr="00D72895">
        <w:rPr>
          <w:rFonts w:ascii="Arial" w:hAnsi="Arial" w:cs="Arial"/>
          <w:color w:val="000000" w:themeColor="text1"/>
          <w:sz w:val="24"/>
          <w:szCs w:val="24"/>
        </w:rPr>
        <w:t>PD and MS have longer disease duration than AD and SVD. The elderly HCs and AD, PD and SVD patients showed significant</w:t>
      </w:r>
      <w:r w:rsidR="00FF08A6">
        <w:rPr>
          <w:rFonts w:ascii="Arial" w:hAnsi="Arial" w:cs="Arial"/>
          <w:color w:val="000000" w:themeColor="text1"/>
          <w:sz w:val="24"/>
          <w:szCs w:val="24"/>
        </w:rPr>
        <w:t xml:space="preserve"> cognitive impairments while MS showed no obvious cognitive decline. Middle-aged and elderly HCs showed </w:t>
      </w:r>
      <w:r w:rsidR="00BB6D8C">
        <w:rPr>
          <w:rFonts w:ascii="Arial" w:hAnsi="Arial" w:cs="Arial" w:hint="eastAsia"/>
          <w:color w:val="000000" w:themeColor="text1"/>
          <w:sz w:val="24"/>
          <w:szCs w:val="24"/>
        </w:rPr>
        <w:t>significant</w:t>
      </w:r>
      <w:r w:rsidR="00BB6D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F08A6">
        <w:rPr>
          <w:rFonts w:ascii="Arial" w:hAnsi="Arial" w:cs="Arial"/>
          <w:color w:val="000000" w:themeColor="text1"/>
          <w:sz w:val="24"/>
          <w:szCs w:val="24"/>
        </w:rPr>
        <w:t>brain atrophy (e.g.</w:t>
      </w:r>
      <w:r w:rsidR="003B28E1">
        <w:rPr>
          <w:rFonts w:ascii="Arial" w:hAnsi="Arial" w:cs="Arial"/>
          <w:color w:val="000000" w:themeColor="text1"/>
          <w:sz w:val="24"/>
          <w:szCs w:val="24"/>
        </w:rPr>
        <w:t>,</w:t>
      </w:r>
      <w:r w:rsidR="00FF08A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7745C">
        <w:rPr>
          <w:rFonts w:ascii="Arial" w:hAnsi="Arial" w:cs="Arial"/>
          <w:color w:val="000000" w:themeColor="text1"/>
          <w:sz w:val="24"/>
          <w:szCs w:val="24"/>
        </w:rPr>
        <w:t>loss of gray and/or white matter volume</w:t>
      </w:r>
      <w:r w:rsidR="00FF08A6">
        <w:rPr>
          <w:rFonts w:ascii="Arial" w:hAnsi="Arial" w:cs="Arial"/>
          <w:color w:val="000000" w:themeColor="text1"/>
          <w:sz w:val="24"/>
          <w:szCs w:val="24"/>
        </w:rPr>
        <w:t>)</w:t>
      </w:r>
      <w:r w:rsidR="001C4D2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F08A6">
        <w:rPr>
          <w:rFonts w:ascii="Arial" w:hAnsi="Arial" w:cs="Arial"/>
          <w:color w:val="000000" w:themeColor="text1"/>
          <w:sz w:val="24"/>
          <w:szCs w:val="24"/>
        </w:rPr>
        <w:t xml:space="preserve">than Youth HCs, and all disease groups showed </w:t>
      </w:r>
      <w:r w:rsidR="00B84CF5">
        <w:rPr>
          <w:rFonts w:ascii="Arial" w:hAnsi="Arial" w:cs="Arial"/>
          <w:color w:val="000000" w:themeColor="text1"/>
          <w:sz w:val="24"/>
          <w:szCs w:val="24"/>
        </w:rPr>
        <w:t>significant</w:t>
      </w:r>
      <w:r w:rsidR="00FF08A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F08A6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brain atrophies. </w:t>
      </w:r>
      <w:r w:rsidR="00B84CF5">
        <w:rPr>
          <w:rFonts w:ascii="Arial" w:hAnsi="Arial" w:cs="Arial"/>
          <w:color w:val="000000" w:themeColor="text1"/>
          <w:sz w:val="24"/>
          <w:szCs w:val="24"/>
        </w:rPr>
        <w:t xml:space="preserve">Abnormal diffusion </w:t>
      </w:r>
      <w:r w:rsidR="00B66FA0">
        <w:rPr>
          <w:rFonts w:ascii="Arial" w:hAnsi="Arial" w:cs="Arial"/>
          <w:color w:val="000000" w:themeColor="text1"/>
          <w:sz w:val="24"/>
          <w:szCs w:val="24"/>
        </w:rPr>
        <w:t>metrics</w:t>
      </w:r>
      <w:r w:rsidR="00B84CF5">
        <w:rPr>
          <w:rFonts w:ascii="Arial" w:hAnsi="Arial" w:cs="Arial"/>
          <w:color w:val="000000" w:themeColor="text1"/>
          <w:sz w:val="24"/>
          <w:szCs w:val="24"/>
        </w:rPr>
        <w:t xml:space="preserve"> including both </w:t>
      </w:r>
      <w:r w:rsidR="00B84CF5" w:rsidRPr="00B84CF5">
        <w:rPr>
          <w:rFonts w:ascii="Arial" w:hAnsi="Arial" w:cs="Arial"/>
          <w:color w:val="000000" w:themeColor="text1"/>
          <w:sz w:val="24"/>
          <w:szCs w:val="24"/>
        </w:rPr>
        <w:t>neurite density index</w:t>
      </w:r>
      <w:r w:rsidR="00B84CF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84CF5" w:rsidRPr="0077745C">
        <w:rPr>
          <w:rFonts w:ascii="Arial" w:hAnsi="Arial" w:cs="Arial"/>
          <w:color w:val="000000" w:themeColor="text1"/>
          <w:sz w:val="24"/>
          <w:szCs w:val="24"/>
        </w:rPr>
        <w:t xml:space="preserve">(NDI) and orientation dispersion index (ODI) within normal appearing white matter (NAWM) and white matter hyperintensity (WMH) were observed </w:t>
      </w:r>
      <w:r w:rsidR="00FF5AF0">
        <w:rPr>
          <w:rFonts w:ascii="Arial" w:hAnsi="Arial" w:cs="Arial"/>
          <w:color w:val="000000" w:themeColor="text1"/>
          <w:sz w:val="24"/>
          <w:szCs w:val="24"/>
        </w:rPr>
        <w:t xml:space="preserve">in disease groups </w:t>
      </w:r>
      <w:r w:rsidR="00B84CF5" w:rsidRPr="0077745C">
        <w:rPr>
          <w:rFonts w:ascii="Arial" w:hAnsi="Arial" w:cs="Arial"/>
          <w:color w:val="000000" w:themeColor="text1"/>
          <w:sz w:val="24"/>
          <w:szCs w:val="24"/>
        </w:rPr>
        <w:t>compared to HC groups.</w:t>
      </w:r>
      <w:r w:rsidR="00B84CF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F7C08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br w:type="page"/>
      </w:r>
    </w:p>
    <w:p w14:paraId="24B7BFDF" w14:textId="53374C14" w:rsidR="004F7C08" w:rsidRPr="00C15742" w:rsidRDefault="004F7C08" w:rsidP="00F20BD0">
      <w:pPr>
        <w:widowControl/>
        <w:spacing w:line="48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15742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Supplemental Results 2</w:t>
      </w:r>
    </w:p>
    <w:p w14:paraId="48F7FD78" w14:textId="0F7CF8DE" w:rsidR="00E25D19" w:rsidRPr="00C15742" w:rsidRDefault="00F73263" w:rsidP="00F20BD0">
      <w:pPr>
        <w:widowControl/>
        <w:spacing w:line="480" w:lineRule="auto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  <w:r w:rsidRPr="00C15742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Sensitivity of p</w:t>
      </w:r>
      <w:r w:rsidR="00E25D19" w:rsidRPr="00C15742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eriventricular </w:t>
      </w:r>
      <w:r w:rsidRPr="00C15742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diffusion</w:t>
      </w:r>
      <w:r w:rsidR="00E25D19" w:rsidRPr="00C15742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 gradient of NAWM in normal aging population and multiple neurological diseases</w:t>
      </w:r>
    </w:p>
    <w:p w14:paraId="241E7841" w14:textId="77777777" w:rsidR="00F73263" w:rsidRPr="00C15742" w:rsidRDefault="00F73263" w:rsidP="00F20BD0">
      <w:pPr>
        <w:widowControl/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15742">
        <w:rPr>
          <w:rFonts w:ascii="Arial" w:hAnsi="Arial" w:cs="Arial"/>
          <w:color w:val="000000" w:themeColor="text1"/>
          <w:sz w:val="24"/>
          <w:szCs w:val="24"/>
        </w:rPr>
        <w:t xml:space="preserve">We conducted a series of sensitivity analyses to offer a detailed interpretation of the periventricular diffusion gradient and potential effects of ethnicity, reference group, </w:t>
      </w:r>
      <w:proofErr w:type="gramStart"/>
      <w:r w:rsidRPr="00C15742">
        <w:rPr>
          <w:rFonts w:ascii="Arial" w:hAnsi="Arial" w:cs="Arial"/>
          <w:color w:val="000000" w:themeColor="text1"/>
          <w:sz w:val="24"/>
          <w:szCs w:val="24"/>
        </w:rPr>
        <w:t>sex</w:t>
      </w:r>
      <w:proofErr w:type="gramEnd"/>
      <w:r w:rsidRPr="00C15742">
        <w:rPr>
          <w:rFonts w:ascii="Arial" w:hAnsi="Arial" w:cs="Arial"/>
          <w:color w:val="000000" w:themeColor="text1"/>
          <w:sz w:val="24"/>
          <w:szCs w:val="24"/>
        </w:rPr>
        <w:t xml:space="preserve"> and scanner-specific protocol. </w:t>
      </w:r>
    </w:p>
    <w:p w14:paraId="298D0883" w14:textId="77777777" w:rsidR="00F73263" w:rsidRPr="00C15742" w:rsidRDefault="00F73263" w:rsidP="00F20BD0">
      <w:pPr>
        <w:widowControl/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2810252F" w14:textId="70260E81" w:rsidR="006C6AA1" w:rsidRPr="00C15742" w:rsidRDefault="006C6AA1" w:rsidP="00F20BD0">
      <w:pPr>
        <w:widowControl/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15742">
        <w:rPr>
          <w:rFonts w:ascii="Arial" w:hAnsi="Arial" w:cs="Arial"/>
          <w:color w:val="000000" w:themeColor="text1"/>
          <w:sz w:val="24"/>
          <w:szCs w:val="24"/>
        </w:rPr>
        <w:t>We first conducted a</w:t>
      </w:r>
      <w:r w:rsidR="00F73263" w:rsidRPr="00C15742">
        <w:rPr>
          <w:rFonts w:ascii="Arial" w:hAnsi="Arial" w:cs="Arial"/>
          <w:color w:val="000000" w:themeColor="text1"/>
          <w:sz w:val="24"/>
          <w:szCs w:val="24"/>
        </w:rPr>
        <w:t xml:space="preserve"> subset analysis on normal aging population using only the public HC dataset in which the </w:t>
      </w:r>
      <w:r w:rsidR="003B28E1">
        <w:rPr>
          <w:rFonts w:ascii="Arial" w:hAnsi="Arial" w:cs="Arial"/>
          <w:color w:val="000000" w:themeColor="text1"/>
          <w:sz w:val="24"/>
          <w:szCs w:val="24"/>
        </w:rPr>
        <w:t>participants</w:t>
      </w:r>
      <w:r w:rsidR="00F73263" w:rsidRPr="00C15742">
        <w:rPr>
          <w:rFonts w:ascii="Arial" w:hAnsi="Arial" w:cs="Arial"/>
          <w:color w:val="000000" w:themeColor="text1"/>
          <w:sz w:val="24"/>
          <w:szCs w:val="24"/>
        </w:rPr>
        <w:t xml:space="preserve"> are predominantly </w:t>
      </w:r>
      <w:proofErr w:type="spellStart"/>
      <w:r w:rsidR="00F73263" w:rsidRPr="00C15742">
        <w:rPr>
          <w:rFonts w:ascii="Arial" w:hAnsi="Arial" w:cs="Arial"/>
          <w:color w:val="000000" w:themeColor="text1"/>
          <w:sz w:val="24"/>
          <w:szCs w:val="24"/>
        </w:rPr>
        <w:t>non-Asian</w:t>
      </w:r>
      <w:proofErr w:type="spellEnd"/>
      <w:r w:rsidR="00F73263" w:rsidRPr="00C15742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bookmarkStart w:id="0" w:name="_Hlk108601296"/>
      <w:r w:rsidRPr="00C15742">
        <w:rPr>
          <w:rFonts w:ascii="Arial" w:hAnsi="Arial" w:cs="Arial"/>
          <w:color w:val="000000" w:themeColor="text1"/>
          <w:sz w:val="24"/>
          <w:szCs w:val="24"/>
        </w:rPr>
        <w:t>Periventricular normalized NDI gradients were observed in Middle-aged (gradient</w:t>
      </w:r>
      <w:r w:rsidR="00F520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15742">
        <w:rPr>
          <w:rFonts w:ascii="Arial" w:hAnsi="Arial" w:cs="Arial"/>
          <w:color w:val="000000" w:themeColor="text1"/>
          <w:sz w:val="24"/>
          <w:szCs w:val="24"/>
        </w:rPr>
        <w:t>=</w:t>
      </w:r>
      <w:r w:rsidR="00F520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15742">
        <w:rPr>
          <w:rFonts w:ascii="Arial" w:hAnsi="Arial" w:cs="Arial"/>
          <w:color w:val="000000" w:themeColor="text1"/>
          <w:sz w:val="24"/>
          <w:szCs w:val="24"/>
        </w:rPr>
        <w:t>0.</w:t>
      </w:r>
      <w:r w:rsidR="00DC283B" w:rsidRPr="00C15742">
        <w:rPr>
          <w:rFonts w:ascii="Arial" w:hAnsi="Arial" w:cs="Arial"/>
          <w:color w:val="000000" w:themeColor="text1"/>
          <w:sz w:val="24"/>
          <w:szCs w:val="24"/>
        </w:rPr>
        <w:t>012</w:t>
      </w:r>
      <w:r w:rsidR="00DC283B" w:rsidRPr="00C15742">
        <w:rPr>
          <w:rFonts w:ascii="Arial" w:hAnsi="Arial" w:cs="Arial" w:hint="eastAsia"/>
          <w:color w:val="000000" w:themeColor="text1"/>
          <w:sz w:val="24"/>
          <w:szCs w:val="24"/>
        </w:rPr>
        <w:t>,</w:t>
      </w:r>
      <w:r w:rsidRPr="00C15742">
        <w:rPr>
          <w:rFonts w:ascii="Arial" w:hAnsi="Arial" w:cs="Arial"/>
          <w:color w:val="000000" w:themeColor="text1"/>
          <w:sz w:val="24"/>
          <w:szCs w:val="24"/>
        </w:rPr>
        <w:t xml:space="preserve"> p</w:t>
      </w:r>
      <w:r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(n=</w:t>
      </w:r>
      <w:r w:rsidR="005E2FF1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573</w:t>
      </w:r>
      <w:r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)</w:t>
      </w:r>
      <w:r w:rsidR="00F520DE">
        <w:rPr>
          <w:rFonts w:ascii="Arial" w:hAnsi="Arial" w:cs="Arial"/>
          <w:color w:val="000000" w:themeColor="text1"/>
          <w:sz w:val="24"/>
          <w:szCs w:val="24"/>
          <w:vertAlign w:val="subscript"/>
        </w:rPr>
        <w:t xml:space="preserve"> </w:t>
      </w:r>
      <w:r w:rsidRPr="00C15742">
        <w:rPr>
          <w:rFonts w:ascii="Arial" w:hAnsi="Arial" w:cs="Arial"/>
          <w:color w:val="000000" w:themeColor="text1"/>
          <w:sz w:val="24"/>
          <w:szCs w:val="24"/>
        </w:rPr>
        <w:t>&lt;</w:t>
      </w:r>
      <w:r w:rsidR="00F520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15742">
        <w:rPr>
          <w:rFonts w:ascii="Arial" w:hAnsi="Arial" w:cs="Arial"/>
          <w:color w:val="000000" w:themeColor="text1"/>
          <w:sz w:val="24"/>
          <w:szCs w:val="24"/>
        </w:rPr>
        <w:t>0.0001)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</w:rPr>
        <w:t xml:space="preserve"> and</w:t>
      </w:r>
      <w:r w:rsidRPr="00C15742">
        <w:rPr>
          <w:rFonts w:ascii="Arial" w:hAnsi="Arial" w:cs="Arial"/>
          <w:color w:val="000000" w:themeColor="text1"/>
          <w:sz w:val="24"/>
          <w:szCs w:val="24"/>
        </w:rPr>
        <w:t xml:space="preserve"> Elderly (gradient</w:t>
      </w:r>
      <w:r w:rsidR="00F520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15742">
        <w:rPr>
          <w:rFonts w:ascii="Arial" w:hAnsi="Arial" w:cs="Arial"/>
          <w:color w:val="000000" w:themeColor="text1"/>
          <w:sz w:val="24"/>
          <w:szCs w:val="24"/>
        </w:rPr>
        <w:t>=</w:t>
      </w:r>
      <w:r w:rsidR="00F520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15742">
        <w:rPr>
          <w:rFonts w:ascii="Arial" w:hAnsi="Arial" w:cs="Arial"/>
          <w:color w:val="000000" w:themeColor="text1"/>
          <w:sz w:val="24"/>
          <w:szCs w:val="24"/>
        </w:rPr>
        <w:t>0.</w:t>
      </w:r>
      <w:r w:rsidR="00DC283B" w:rsidRPr="00C15742">
        <w:rPr>
          <w:rFonts w:ascii="Arial" w:hAnsi="Arial" w:cs="Arial"/>
          <w:color w:val="000000" w:themeColor="text1"/>
          <w:sz w:val="24"/>
          <w:szCs w:val="24"/>
        </w:rPr>
        <w:t>034</w:t>
      </w:r>
      <w:r w:rsidRPr="00C15742">
        <w:rPr>
          <w:rFonts w:ascii="Arial" w:hAnsi="Arial" w:cs="Arial"/>
          <w:color w:val="000000" w:themeColor="text1"/>
          <w:sz w:val="24"/>
          <w:szCs w:val="24"/>
        </w:rPr>
        <w:t>; p</w:t>
      </w:r>
      <w:r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(n=</w:t>
      </w:r>
      <w:r w:rsidR="005E2FF1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573</w:t>
      </w:r>
      <w:r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)</w:t>
      </w:r>
      <w:r w:rsidR="00F520DE">
        <w:rPr>
          <w:rFonts w:ascii="Arial" w:hAnsi="Arial" w:cs="Arial"/>
          <w:color w:val="000000" w:themeColor="text1"/>
          <w:sz w:val="24"/>
          <w:szCs w:val="24"/>
          <w:vertAlign w:val="subscript"/>
        </w:rPr>
        <w:t xml:space="preserve"> </w:t>
      </w:r>
      <w:r w:rsidRPr="00C15742">
        <w:rPr>
          <w:rFonts w:ascii="Arial" w:hAnsi="Arial" w:cs="Arial"/>
          <w:color w:val="000000" w:themeColor="text1"/>
          <w:sz w:val="24"/>
          <w:szCs w:val="24"/>
        </w:rPr>
        <w:t>&lt;</w:t>
      </w:r>
      <w:r w:rsidR="00F520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15742">
        <w:rPr>
          <w:rFonts w:ascii="Arial" w:hAnsi="Arial" w:cs="Arial"/>
          <w:color w:val="000000" w:themeColor="text1"/>
          <w:sz w:val="24"/>
          <w:szCs w:val="24"/>
        </w:rPr>
        <w:t>0.0001)</w:t>
      </w:r>
      <w:r w:rsidR="009F5ED7" w:rsidRPr="00C15742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Pr="00C15742">
        <w:rPr>
          <w:rFonts w:ascii="Arial" w:hAnsi="Arial" w:cs="Arial"/>
          <w:color w:val="000000" w:themeColor="text1"/>
          <w:sz w:val="24"/>
          <w:szCs w:val="24"/>
        </w:rPr>
        <w:t>Periventricular normalized ODI gradients were observed in Elderly (gradient</w:t>
      </w:r>
      <w:r w:rsidR="00F520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15742">
        <w:rPr>
          <w:rFonts w:ascii="Arial" w:hAnsi="Arial" w:cs="Arial"/>
          <w:color w:val="000000" w:themeColor="text1"/>
          <w:sz w:val="24"/>
          <w:szCs w:val="24"/>
        </w:rPr>
        <w:t>=</w:t>
      </w:r>
      <w:r w:rsidR="00F520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15742">
        <w:rPr>
          <w:rFonts w:ascii="Arial" w:hAnsi="Arial" w:cs="Arial"/>
          <w:color w:val="000000" w:themeColor="text1"/>
          <w:sz w:val="24"/>
          <w:szCs w:val="24"/>
        </w:rPr>
        <w:t>0.</w:t>
      </w:r>
      <w:r w:rsidR="00DC283B" w:rsidRPr="00C15742">
        <w:rPr>
          <w:rFonts w:ascii="Arial" w:hAnsi="Arial" w:cs="Arial"/>
          <w:color w:val="000000" w:themeColor="text1"/>
          <w:sz w:val="24"/>
          <w:szCs w:val="24"/>
        </w:rPr>
        <w:t>013</w:t>
      </w:r>
      <w:r w:rsidRPr="00C15742">
        <w:rPr>
          <w:rFonts w:ascii="Arial" w:hAnsi="Arial" w:cs="Arial"/>
          <w:color w:val="000000" w:themeColor="text1"/>
          <w:sz w:val="24"/>
          <w:szCs w:val="24"/>
        </w:rPr>
        <w:t>; p</w:t>
      </w:r>
      <w:r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(n=</w:t>
      </w:r>
      <w:r w:rsidR="00DC283B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586</w:t>
      </w:r>
      <w:r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)</w:t>
      </w:r>
      <w:r w:rsidR="00F520DE">
        <w:rPr>
          <w:rFonts w:ascii="Arial" w:hAnsi="Arial" w:cs="Arial"/>
          <w:color w:val="000000" w:themeColor="text1"/>
          <w:sz w:val="24"/>
          <w:szCs w:val="24"/>
          <w:vertAlign w:val="subscript"/>
        </w:rPr>
        <w:t xml:space="preserve"> </w:t>
      </w:r>
      <w:r w:rsidRPr="00C15742">
        <w:rPr>
          <w:rFonts w:ascii="Arial" w:hAnsi="Arial" w:cs="Arial"/>
          <w:color w:val="000000" w:themeColor="text1"/>
          <w:sz w:val="24"/>
          <w:szCs w:val="24"/>
        </w:rPr>
        <w:t>&lt;</w:t>
      </w:r>
      <w:r w:rsidR="00F520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15742">
        <w:rPr>
          <w:rFonts w:ascii="Arial" w:hAnsi="Arial" w:cs="Arial"/>
          <w:color w:val="000000" w:themeColor="text1"/>
          <w:sz w:val="24"/>
          <w:szCs w:val="24"/>
        </w:rPr>
        <w:t>0.0001)</w:t>
      </w:r>
      <w:r w:rsidR="009F5ED7" w:rsidRPr="00C15742">
        <w:rPr>
          <w:rFonts w:ascii="Arial" w:hAnsi="Arial" w:cs="Arial"/>
          <w:color w:val="000000" w:themeColor="text1"/>
          <w:sz w:val="24"/>
          <w:szCs w:val="24"/>
        </w:rPr>
        <w:t>.</w:t>
      </w:r>
      <w:bookmarkEnd w:id="0"/>
      <w:r w:rsidR="009F5ED7" w:rsidRPr="00C157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05A72B38" w14:textId="77777777" w:rsidR="006C6AA1" w:rsidRPr="00C15742" w:rsidRDefault="006C6AA1" w:rsidP="00F20BD0">
      <w:pPr>
        <w:widowControl/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1336701B" w14:textId="032492CA" w:rsidR="00393D86" w:rsidRPr="00C15742" w:rsidRDefault="00B221AA" w:rsidP="00F20BD0">
      <w:pPr>
        <w:widowControl/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15742">
        <w:rPr>
          <w:rFonts w:ascii="Arial" w:hAnsi="Arial" w:cs="Arial" w:hint="eastAsia"/>
          <w:color w:val="000000" w:themeColor="text1"/>
          <w:sz w:val="24"/>
          <w:szCs w:val="24"/>
        </w:rPr>
        <w:t>S</w:t>
      </w:r>
      <w:r w:rsidRPr="00C15742">
        <w:rPr>
          <w:rFonts w:ascii="Arial" w:hAnsi="Arial" w:cs="Arial"/>
          <w:color w:val="000000" w:themeColor="text1"/>
          <w:sz w:val="24"/>
          <w:szCs w:val="24"/>
        </w:rPr>
        <w:t xml:space="preserve">econd, we conducted the analysis on the normalized diffusion metrics in neurological diseases using </w:t>
      </w:r>
      <w:r w:rsidR="00F73263" w:rsidRPr="00C15742">
        <w:rPr>
          <w:rFonts w:ascii="Arial" w:hAnsi="Arial" w:cs="Arial"/>
          <w:color w:val="000000" w:themeColor="text1"/>
          <w:sz w:val="24"/>
          <w:szCs w:val="24"/>
        </w:rPr>
        <w:t xml:space="preserve">age-matched HC as case-control. </w:t>
      </w:r>
      <w:r w:rsidR="00393D86" w:rsidRPr="00C15742">
        <w:rPr>
          <w:rFonts w:ascii="Arial" w:hAnsi="Arial" w:cs="Arial"/>
          <w:color w:val="000000" w:themeColor="text1"/>
          <w:sz w:val="24"/>
          <w:szCs w:val="24"/>
        </w:rPr>
        <w:t>Periventricular normalized NDI gradients were observed in AD (gradient</w:t>
      </w:r>
      <w:r w:rsidR="00F520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93D86" w:rsidRPr="00C15742">
        <w:rPr>
          <w:rFonts w:ascii="Arial" w:hAnsi="Arial" w:cs="Arial"/>
          <w:color w:val="000000" w:themeColor="text1"/>
          <w:sz w:val="24"/>
          <w:szCs w:val="24"/>
        </w:rPr>
        <w:t>=</w:t>
      </w:r>
      <w:r w:rsidR="00F520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93D86" w:rsidRPr="00C15742">
        <w:rPr>
          <w:rFonts w:ascii="Arial" w:hAnsi="Arial" w:cs="Arial"/>
          <w:color w:val="000000" w:themeColor="text1"/>
          <w:sz w:val="24"/>
          <w:szCs w:val="24"/>
        </w:rPr>
        <w:t>0.</w:t>
      </w:r>
      <w:r w:rsidR="00CF31BF" w:rsidRPr="00C15742">
        <w:rPr>
          <w:rFonts w:ascii="Arial" w:hAnsi="Arial" w:cs="Arial"/>
          <w:color w:val="000000" w:themeColor="text1"/>
          <w:sz w:val="24"/>
          <w:szCs w:val="24"/>
        </w:rPr>
        <w:t>017</w:t>
      </w:r>
      <w:r w:rsidR="00393D86" w:rsidRPr="00C15742">
        <w:rPr>
          <w:rFonts w:ascii="Arial" w:hAnsi="Arial" w:cs="Arial"/>
          <w:color w:val="000000" w:themeColor="text1"/>
          <w:sz w:val="24"/>
          <w:szCs w:val="24"/>
        </w:rPr>
        <w:t>; p</w:t>
      </w:r>
      <w:r w:rsidR="00393D86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(n=</w:t>
      </w:r>
      <w:r w:rsidR="00CF31BF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891</w:t>
      </w:r>
      <w:r w:rsidR="00393D86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)</w:t>
      </w:r>
      <w:r w:rsidR="003B28E1">
        <w:rPr>
          <w:rFonts w:ascii="Arial" w:hAnsi="Arial" w:cs="Arial"/>
          <w:color w:val="000000" w:themeColor="text1"/>
          <w:sz w:val="24"/>
          <w:szCs w:val="24"/>
          <w:vertAlign w:val="subscript"/>
        </w:rPr>
        <w:t xml:space="preserve"> </w:t>
      </w:r>
      <w:r w:rsidR="00393D86" w:rsidRPr="00C15742">
        <w:rPr>
          <w:rFonts w:ascii="Arial" w:hAnsi="Arial" w:cs="Arial"/>
          <w:color w:val="000000" w:themeColor="text1"/>
          <w:sz w:val="24"/>
          <w:szCs w:val="24"/>
        </w:rPr>
        <w:t>=</w:t>
      </w:r>
      <w:r w:rsidR="003B28E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93D86" w:rsidRPr="00C15742">
        <w:rPr>
          <w:rFonts w:ascii="Arial" w:hAnsi="Arial" w:cs="Arial"/>
          <w:color w:val="000000" w:themeColor="text1"/>
          <w:sz w:val="24"/>
          <w:szCs w:val="24"/>
        </w:rPr>
        <w:t>0.0002), PD (gradient</w:t>
      </w:r>
      <w:r w:rsidR="003B28E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93D86" w:rsidRPr="00C15742">
        <w:rPr>
          <w:rFonts w:ascii="Arial" w:hAnsi="Arial" w:cs="Arial"/>
          <w:color w:val="000000" w:themeColor="text1"/>
          <w:sz w:val="24"/>
          <w:szCs w:val="24"/>
        </w:rPr>
        <w:t>=</w:t>
      </w:r>
      <w:r w:rsidR="003B28E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93D86" w:rsidRPr="00C15742">
        <w:rPr>
          <w:rFonts w:ascii="Arial" w:hAnsi="Arial" w:cs="Arial"/>
          <w:color w:val="000000" w:themeColor="text1"/>
          <w:sz w:val="24"/>
          <w:szCs w:val="24"/>
        </w:rPr>
        <w:t>0.</w:t>
      </w:r>
      <w:r w:rsidR="00282CAB" w:rsidRPr="00C15742">
        <w:rPr>
          <w:rFonts w:ascii="Arial" w:hAnsi="Arial" w:cs="Arial"/>
          <w:color w:val="000000" w:themeColor="text1"/>
          <w:sz w:val="24"/>
          <w:szCs w:val="24"/>
        </w:rPr>
        <w:t>017</w:t>
      </w:r>
      <w:r w:rsidR="00393D86" w:rsidRPr="00C15742">
        <w:rPr>
          <w:rFonts w:ascii="Arial" w:hAnsi="Arial" w:cs="Arial"/>
          <w:color w:val="000000" w:themeColor="text1"/>
          <w:sz w:val="24"/>
          <w:szCs w:val="24"/>
        </w:rPr>
        <w:t>; p</w:t>
      </w:r>
      <w:r w:rsidR="00393D86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(n=</w:t>
      </w:r>
      <w:r w:rsidR="00282CAB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852</w:t>
      </w:r>
      <w:r w:rsidR="00393D86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)</w:t>
      </w:r>
      <w:r w:rsidR="003B28E1">
        <w:rPr>
          <w:rFonts w:ascii="Arial" w:hAnsi="Arial" w:cs="Arial"/>
          <w:color w:val="000000" w:themeColor="text1"/>
          <w:sz w:val="24"/>
          <w:szCs w:val="24"/>
          <w:vertAlign w:val="subscript"/>
        </w:rPr>
        <w:t xml:space="preserve"> </w:t>
      </w:r>
      <w:r w:rsidR="00393D86" w:rsidRPr="00C15742">
        <w:rPr>
          <w:rFonts w:ascii="Arial" w:hAnsi="Arial" w:cs="Arial"/>
          <w:color w:val="000000" w:themeColor="text1"/>
          <w:sz w:val="24"/>
          <w:szCs w:val="24"/>
        </w:rPr>
        <w:t>&lt;</w:t>
      </w:r>
      <w:r w:rsidR="003B28E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93D86" w:rsidRPr="00C15742">
        <w:rPr>
          <w:rFonts w:ascii="Arial" w:hAnsi="Arial" w:cs="Arial"/>
          <w:color w:val="000000" w:themeColor="text1"/>
          <w:sz w:val="24"/>
          <w:szCs w:val="24"/>
        </w:rPr>
        <w:t>0.0001), SVD (gradient</w:t>
      </w:r>
      <w:r w:rsidR="003B28E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93D86" w:rsidRPr="00C15742">
        <w:rPr>
          <w:rFonts w:ascii="Arial" w:hAnsi="Arial" w:cs="Arial"/>
          <w:color w:val="000000" w:themeColor="text1"/>
          <w:sz w:val="24"/>
          <w:szCs w:val="24"/>
        </w:rPr>
        <w:t>=</w:t>
      </w:r>
      <w:r w:rsidR="003B28E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93D86" w:rsidRPr="00C15742">
        <w:rPr>
          <w:rFonts w:ascii="Arial" w:hAnsi="Arial" w:cs="Arial"/>
          <w:color w:val="000000" w:themeColor="text1"/>
          <w:sz w:val="24"/>
          <w:szCs w:val="24"/>
        </w:rPr>
        <w:t>0.</w:t>
      </w:r>
      <w:r w:rsidR="00282CAB" w:rsidRPr="00C15742">
        <w:rPr>
          <w:rFonts w:ascii="Arial" w:hAnsi="Arial" w:cs="Arial"/>
          <w:color w:val="000000" w:themeColor="text1"/>
          <w:sz w:val="24"/>
          <w:szCs w:val="24"/>
        </w:rPr>
        <w:t>032</w:t>
      </w:r>
      <w:r w:rsidR="00393D86" w:rsidRPr="00C15742">
        <w:rPr>
          <w:rFonts w:ascii="Arial" w:hAnsi="Arial" w:cs="Arial"/>
          <w:color w:val="000000" w:themeColor="text1"/>
          <w:sz w:val="24"/>
          <w:szCs w:val="24"/>
        </w:rPr>
        <w:t>; p</w:t>
      </w:r>
      <w:r w:rsidR="00393D86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(n=</w:t>
      </w:r>
      <w:r w:rsidR="007E0D68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1038</w:t>
      </w:r>
      <w:r w:rsidR="00393D86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)</w:t>
      </w:r>
      <w:r w:rsidR="00552721">
        <w:rPr>
          <w:rFonts w:ascii="Arial" w:hAnsi="Arial" w:cs="Arial"/>
          <w:color w:val="000000" w:themeColor="text1"/>
          <w:sz w:val="24"/>
          <w:szCs w:val="24"/>
          <w:vertAlign w:val="subscript"/>
        </w:rPr>
        <w:t xml:space="preserve"> </w:t>
      </w:r>
      <w:r w:rsidR="00393D86" w:rsidRPr="00C15742">
        <w:rPr>
          <w:rFonts w:ascii="Arial" w:hAnsi="Arial" w:cs="Arial"/>
          <w:color w:val="000000" w:themeColor="text1"/>
          <w:sz w:val="24"/>
          <w:szCs w:val="24"/>
        </w:rPr>
        <w:t>&lt;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93D86" w:rsidRPr="00C15742">
        <w:rPr>
          <w:rFonts w:ascii="Arial" w:hAnsi="Arial" w:cs="Arial"/>
          <w:color w:val="000000" w:themeColor="text1"/>
          <w:sz w:val="24"/>
          <w:szCs w:val="24"/>
        </w:rPr>
        <w:t>0.0001) and MS (gradient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93D86" w:rsidRPr="00C15742">
        <w:rPr>
          <w:rFonts w:ascii="Arial" w:hAnsi="Arial" w:cs="Arial"/>
          <w:color w:val="000000" w:themeColor="text1"/>
          <w:sz w:val="24"/>
          <w:szCs w:val="24"/>
        </w:rPr>
        <w:t>=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93D86" w:rsidRPr="00C15742">
        <w:rPr>
          <w:rFonts w:ascii="Arial" w:hAnsi="Arial" w:cs="Arial"/>
          <w:color w:val="000000" w:themeColor="text1"/>
          <w:sz w:val="24"/>
          <w:szCs w:val="24"/>
        </w:rPr>
        <w:t>0.</w:t>
      </w:r>
      <w:r w:rsidR="00282CAB" w:rsidRPr="00C15742">
        <w:rPr>
          <w:rFonts w:ascii="Arial" w:hAnsi="Arial" w:cs="Arial"/>
          <w:color w:val="000000" w:themeColor="text1"/>
          <w:sz w:val="24"/>
          <w:szCs w:val="24"/>
        </w:rPr>
        <w:t>026</w:t>
      </w:r>
      <w:r w:rsidR="00393D86" w:rsidRPr="00C15742">
        <w:rPr>
          <w:rFonts w:ascii="Arial" w:hAnsi="Arial" w:cs="Arial"/>
          <w:color w:val="000000" w:themeColor="text1"/>
          <w:sz w:val="24"/>
          <w:szCs w:val="24"/>
        </w:rPr>
        <w:t>; p</w:t>
      </w:r>
      <w:r w:rsidR="00393D86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(n=</w:t>
      </w:r>
      <w:r w:rsidR="007E0D68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964</w:t>
      </w:r>
      <w:r w:rsidR="00393D86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)</w:t>
      </w:r>
      <w:r w:rsidR="00552721">
        <w:rPr>
          <w:rFonts w:ascii="Arial" w:hAnsi="Arial" w:cs="Arial"/>
          <w:color w:val="000000" w:themeColor="text1"/>
          <w:sz w:val="24"/>
          <w:szCs w:val="24"/>
          <w:vertAlign w:val="subscript"/>
        </w:rPr>
        <w:t xml:space="preserve"> </w:t>
      </w:r>
      <w:r w:rsidR="00393D86" w:rsidRPr="00C15742">
        <w:rPr>
          <w:rFonts w:ascii="Arial" w:hAnsi="Arial" w:cs="Arial"/>
          <w:color w:val="000000" w:themeColor="text1"/>
          <w:sz w:val="24"/>
          <w:szCs w:val="24"/>
        </w:rPr>
        <w:t>&lt;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93D86" w:rsidRPr="00C15742">
        <w:rPr>
          <w:rFonts w:ascii="Arial" w:hAnsi="Arial" w:cs="Arial"/>
          <w:color w:val="000000" w:themeColor="text1"/>
          <w:sz w:val="24"/>
          <w:szCs w:val="24"/>
        </w:rPr>
        <w:t>0.0</w:t>
      </w:r>
      <w:r w:rsidR="008928CD" w:rsidRPr="00C15742">
        <w:rPr>
          <w:rFonts w:ascii="Arial" w:hAnsi="Arial" w:cs="Arial"/>
          <w:color w:val="000000" w:themeColor="text1"/>
          <w:sz w:val="24"/>
          <w:szCs w:val="24"/>
        </w:rPr>
        <w:t>0</w:t>
      </w:r>
      <w:r w:rsidR="00393D86" w:rsidRPr="00C15742">
        <w:rPr>
          <w:rFonts w:ascii="Arial" w:hAnsi="Arial" w:cs="Arial"/>
          <w:color w:val="000000" w:themeColor="text1"/>
          <w:sz w:val="24"/>
          <w:szCs w:val="24"/>
        </w:rPr>
        <w:t>01). Periventricular normalized ODI gradients were observed in AD (gradient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93D86" w:rsidRPr="00C15742">
        <w:rPr>
          <w:rFonts w:ascii="Arial" w:hAnsi="Arial" w:cs="Arial"/>
          <w:color w:val="000000" w:themeColor="text1"/>
          <w:sz w:val="24"/>
          <w:szCs w:val="24"/>
        </w:rPr>
        <w:t>=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93D86" w:rsidRPr="00C15742">
        <w:rPr>
          <w:rFonts w:ascii="Arial" w:hAnsi="Arial" w:cs="Arial"/>
          <w:color w:val="000000" w:themeColor="text1"/>
          <w:sz w:val="24"/>
          <w:szCs w:val="24"/>
        </w:rPr>
        <w:t>0.</w:t>
      </w:r>
      <w:r w:rsidR="00CF31BF" w:rsidRPr="00C15742">
        <w:rPr>
          <w:rFonts w:ascii="Arial" w:hAnsi="Arial" w:cs="Arial"/>
          <w:color w:val="000000" w:themeColor="text1"/>
          <w:sz w:val="24"/>
          <w:szCs w:val="24"/>
        </w:rPr>
        <w:t>035</w:t>
      </w:r>
      <w:r w:rsidR="00393D86" w:rsidRPr="00C15742">
        <w:rPr>
          <w:rFonts w:ascii="Arial" w:hAnsi="Arial" w:cs="Arial"/>
          <w:color w:val="000000" w:themeColor="text1"/>
          <w:sz w:val="24"/>
          <w:szCs w:val="24"/>
        </w:rPr>
        <w:t>; p</w:t>
      </w:r>
      <w:r w:rsidR="00393D86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(n=</w:t>
      </w:r>
      <w:r w:rsidR="00282CAB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797</w:t>
      </w:r>
      <w:r w:rsidR="00CF31BF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)</w:t>
      </w:r>
      <w:r w:rsidR="00552721">
        <w:rPr>
          <w:rFonts w:ascii="Arial" w:hAnsi="Arial" w:cs="Arial"/>
          <w:color w:val="000000" w:themeColor="text1"/>
          <w:sz w:val="24"/>
          <w:szCs w:val="24"/>
          <w:vertAlign w:val="subscript"/>
        </w:rPr>
        <w:t xml:space="preserve"> </w:t>
      </w:r>
      <w:r w:rsidR="00CF31BF" w:rsidRPr="00C15742">
        <w:rPr>
          <w:rFonts w:ascii="Arial" w:hAnsi="Arial" w:cs="Arial"/>
          <w:color w:val="000000" w:themeColor="text1"/>
          <w:sz w:val="24"/>
          <w:szCs w:val="24"/>
        </w:rPr>
        <w:t>&lt;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93D86" w:rsidRPr="00C15742">
        <w:rPr>
          <w:rFonts w:ascii="Arial" w:hAnsi="Arial" w:cs="Arial"/>
          <w:color w:val="000000" w:themeColor="text1"/>
          <w:sz w:val="24"/>
          <w:szCs w:val="24"/>
        </w:rPr>
        <w:t>0.0</w:t>
      </w:r>
      <w:r w:rsidR="00CF31BF" w:rsidRPr="00C15742">
        <w:rPr>
          <w:rFonts w:ascii="Arial" w:hAnsi="Arial" w:cs="Arial"/>
          <w:color w:val="000000" w:themeColor="text1"/>
          <w:sz w:val="24"/>
          <w:szCs w:val="24"/>
        </w:rPr>
        <w:t>001</w:t>
      </w:r>
      <w:r w:rsidR="00393D86" w:rsidRPr="00C15742">
        <w:rPr>
          <w:rFonts w:ascii="Arial" w:hAnsi="Arial" w:cs="Arial"/>
          <w:color w:val="000000" w:themeColor="text1"/>
          <w:sz w:val="24"/>
          <w:szCs w:val="24"/>
        </w:rPr>
        <w:t>), PD (gradient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93D86" w:rsidRPr="00C15742">
        <w:rPr>
          <w:rFonts w:ascii="Arial" w:hAnsi="Arial" w:cs="Arial"/>
          <w:color w:val="000000" w:themeColor="text1"/>
          <w:sz w:val="24"/>
          <w:szCs w:val="24"/>
        </w:rPr>
        <w:t>=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93D86" w:rsidRPr="00C15742">
        <w:rPr>
          <w:rFonts w:ascii="Arial" w:hAnsi="Arial" w:cs="Arial"/>
          <w:color w:val="000000" w:themeColor="text1"/>
          <w:sz w:val="24"/>
          <w:szCs w:val="24"/>
        </w:rPr>
        <w:t>0.</w:t>
      </w:r>
      <w:r w:rsidR="00282CAB" w:rsidRPr="00C15742">
        <w:rPr>
          <w:rFonts w:ascii="Arial" w:hAnsi="Arial" w:cs="Arial"/>
          <w:color w:val="000000" w:themeColor="text1"/>
          <w:sz w:val="24"/>
          <w:szCs w:val="24"/>
        </w:rPr>
        <w:t>034</w:t>
      </w:r>
      <w:r w:rsidR="00393D86" w:rsidRPr="00C15742">
        <w:rPr>
          <w:rFonts w:ascii="Arial" w:hAnsi="Arial" w:cs="Arial"/>
          <w:color w:val="000000" w:themeColor="text1"/>
          <w:sz w:val="24"/>
          <w:szCs w:val="24"/>
        </w:rPr>
        <w:t>; p</w:t>
      </w:r>
      <w:r w:rsidR="00393D86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(n=</w:t>
      </w:r>
      <w:r w:rsidR="00282CAB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852</w:t>
      </w:r>
      <w:r w:rsidR="00393D86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)</w:t>
      </w:r>
      <w:r w:rsidR="00552721">
        <w:rPr>
          <w:rFonts w:ascii="Arial" w:hAnsi="Arial" w:cs="Arial"/>
          <w:color w:val="000000" w:themeColor="text1"/>
          <w:sz w:val="24"/>
          <w:szCs w:val="24"/>
          <w:vertAlign w:val="subscript"/>
        </w:rPr>
        <w:t xml:space="preserve"> </w:t>
      </w:r>
      <w:r w:rsidR="00393D86" w:rsidRPr="00C15742">
        <w:rPr>
          <w:rFonts w:ascii="Arial" w:hAnsi="Arial" w:cs="Arial"/>
          <w:color w:val="000000" w:themeColor="text1"/>
          <w:sz w:val="24"/>
          <w:szCs w:val="24"/>
        </w:rPr>
        <w:t>&lt;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93D86" w:rsidRPr="00C15742">
        <w:rPr>
          <w:rFonts w:ascii="Arial" w:hAnsi="Arial" w:cs="Arial"/>
          <w:color w:val="000000" w:themeColor="text1"/>
          <w:sz w:val="24"/>
          <w:szCs w:val="24"/>
        </w:rPr>
        <w:t>0.0001), SVD (gradient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93D86" w:rsidRPr="00C15742">
        <w:rPr>
          <w:rFonts w:ascii="Arial" w:hAnsi="Arial" w:cs="Arial"/>
          <w:color w:val="000000" w:themeColor="text1"/>
          <w:sz w:val="24"/>
          <w:szCs w:val="24"/>
        </w:rPr>
        <w:t>=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93D86" w:rsidRPr="00C15742">
        <w:rPr>
          <w:rFonts w:ascii="Arial" w:hAnsi="Arial" w:cs="Arial"/>
          <w:color w:val="000000" w:themeColor="text1"/>
          <w:sz w:val="24"/>
          <w:szCs w:val="24"/>
        </w:rPr>
        <w:t>0.</w:t>
      </w:r>
      <w:r w:rsidR="00282CAB" w:rsidRPr="00C15742">
        <w:rPr>
          <w:rFonts w:ascii="Arial" w:hAnsi="Arial" w:cs="Arial"/>
          <w:color w:val="000000" w:themeColor="text1"/>
          <w:sz w:val="24"/>
          <w:szCs w:val="24"/>
        </w:rPr>
        <w:t>026</w:t>
      </w:r>
      <w:r w:rsidR="00393D86" w:rsidRPr="00C15742">
        <w:rPr>
          <w:rFonts w:ascii="Arial" w:hAnsi="Arial" w:cs="Arial"/>
          <w:color w:val="000000" w:themeColor="text1"/>
          <w:sz w:val="24"/>
          <w:szCs w:val="24"/>
        </w:rPr>
        <w:t>; p</w:t>
      </w:r>
      <w:r w:rsidR="00393D86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(n=88)</w:t>
      </w:r>
      <w:r w:rsidR="00552721">
        <w:rPr>
          <w:rFonts w:ascii="Arial" w:hAnsi="Arial" w:cs="Arial"/>
          <w:color w:val="000000" w:themeColor="text1"/>
          <w:sz w:val="24"/>
          <w:szCs w:val="24"/>
          <w:vertAlign w:val="subscript"/>
        </w:rPr>
        <w:t xml:space="preserve"> </w:t>
      </w:r>
      <w:r w:rsidR="00393D86" w:rsidRPr="00C15742">
        <w:rPr>
          <w:rFonts w:ascii="Arial" w:hAnsi="Arial" w:cs="Arial"/>
          <w:color w:val="000000" w:themeColor="text1"/>
          <w:sz w:val="24"/>
          <w:szCs w:val="24"/>
        </w:rPr>
        <w:t>&lt;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93D86" w:rsidRPr="00C15742">
        <w:rPr>
          <w:rFonts w:ascii="Arial" w:hAnsi="Arial" w:cs="Arial"/>
          <w:color w:val="000000" w:themeColor="text1"/>
          <w:sz w:val="24"/>
          <w:szCs w:val="24"/>
        </w:rPr>
        <w:t>0.0001) and MS (gradient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93D86" w:rsidRPr="00C15742">
        <w:rPr>
          <w:rFonts w:ascii="Arial" w:hAnsi="Arial" w:cs="Arial"/>
          <w:color w:val="000000" w:themeColor="text1"/>
          <w:sz w:val="24"/>
          <w:szCs w:val="24"/>
        </w:rPr>
        <w:t>=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93D86" w:rsidRPr="00C15742">
        <w:rPr>
          <w:rFonts w:ascii="Arial" w:hAnsi="Arial" w:cs="Arial"/>
          <w:color w:val="000000" w:themeColor="text1"/>
          <w:sz w:val="24"/>
          <w:szCs w:val="24"/>
        </w:rPr>
        <w:t>0.</w:t>
      </w:r>
      <w:r w:rsidR="00282CAB" w:rsidRPr="00C15742">
        <w:rPr>
          <w:rFonts w:ascii="Arial" w:hAnsi="Arial" w:cs="Arial"/>
          <w:color w:val="000000" w:themeColor="text1"/>
          <w:sz w:val="24"/>
          <w:szCs w:val="24"/>
        </w:rPr>
        <w:t>024</w:t>
      </w:r>
      <w:r w:rsidR="00393D86" w:rsidRPr="00C15742">
        <w:rPr>
          <w:rFonts w:ascii="Arial" w:hAnsi="Arial" w:cs="Arial"/>
          <w:color w:val="000000" w:themeColor="text1"/>
          <w:sz w:val="24"/>
          <w:szCs w:val="24"/>
        </w:rPr>
        <w:t>; p</w:t>
      </w:r>
      <w:r w:rsidR="00393D86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(n=</w:t>
      </w:r>
      <w:r w:rsidR="007E0D68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964</w:t>
      </w:r>
      <w:r w:rsidR="00393D86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)</w:t>
      </w:r>
      <w:r w:rsidR="00552721">
        <w:rPr>
          <w:rFonts w:ascii="Arial" w:hAnsi="Arial" w:cs="Arial"/>
          <w:color w:val="000000" w:themeColor="text1"/>
          <w:sz w:val="24"/>
          <w:szCs w:val="24"/>
          <w:vertAlign w:val="subscript"/>
        </w:rPr>
        <w:t xml:space="preserve"> </w:t>
      </w:r>
      <w:r w:rsidR="00393D86" w:rsidRPr="00C15742">
        <w:rPr>
          <w:rFonts w:ascii="Arial" w:hAnsi="Arial" w:cs="Arial"/>
          <w:color w:val="000000" w:themeColor="text1"/>
          <w:sz w:val="24"/>
          <w:szCs w:val="24"/>
        </w:rPr>
        <w:t>&lt;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93D86" w:rsidRPr="00C15742">
        <w:rPr>
          <w:rFonts w:ascii="Arial" w:hAnsi="Arial" w:cs="Arial"/>
          <w:color w:val="000000" w:themeColor="text1"/>
          <w:sz w:val="24"/>
          <w:szCs w:val="24"/>
        </w:rPr>
        <w:t xml:space="preserve">0.0001). </w:t>
      </w:r>
    </w:p>
    <w:p w14:paraId="308F7163" w14:textId="77777777" w:rsidR="00B221AA" w:rsidRPr="00C15742" w:rsidRDefault="00B221AA" w:rsidP="00F20BD0">
      <w:pPr>
        <w:widowControl/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0F1CDFB" w14:textId="735FF687" w:rsidR="008774C2" w:rsidRPr="00C15742" w:rsidRDefault="00B221AA" w:rsidP="00F20BD0">
      <w:pPr>
        <w:widowControl/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15742">
        <w:rPr>
          <w:rFonts w:ascii="Arial" w:hAnsi="Arial" w:cs="Arial"/>
          <w:color w:val="000000" w:themeColor="text1"/>
          <w:sz w:val="24"/>
          <w:szCs w:val="24"/>
        </w:rPr>
        <w:t xml:space="preserve">Third, we conducted the subgroups analysis on </w:t>
      </w:r>
      <w:r w:rsidR="00F73263" w:rsidRPr="00C15742">
        <w:rPr>
          <w:rFonts w:ascii="Arial" w:hAnsi="Arial" w:cs="Arial"/>
          <w:color w:val="000000" w:themeColor="text1"/>
          <w:sz w:val="24"/>
          <w:szCs w:val="24"/>
        </w:rPr>
        <w:t xml:space="preserve">female and male </w:t>
      </w:r>
      <w:r w:rsidR="003B28E1">
        <w:rPr>
          <w:rFonts w:ascii="Arial" w:hAnsi="Arial" w:cs="Arial"/>
          <w:color w:val="000000" w:themeColor="text1"/>
          <w:sz w:val="24"/>
          <w:szCs w:val="24"/>
        </w:rPr>
        <w:t>participants</w:t>
      </w:r>
      <w:r w:rsidR="00F73263" w:rsidRPr="00C15742">
        <w:rPr>
          <w:rFonts w:ascii="Arial" w:hAnsi="Arial" w:cs="Arial"/>
          <w:color w:val="000000" w:themeColor="text1"/>
          <w:sz w:val="24"/>
          <w:szCs w:val="24"/>
        </w:rPr>
        <w:t xml:space="preserve"> in normal aging and disease states.</w:t>
      </w:r>
      <w:r w:rsidR="006B455B" w:rsidRPr="00C15742"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  <w:r w:rsidR="00FA087C" w:rsidRPr="00C15742">
        <w:rPr>
          <w:rFonts w:ascii="Arial" w:hAnsi="Arial" w:cs="Arial"/>
          <w:color w:val="000000" w:themeColor="text1"/>
          <w:sz w:val="24"/>
          <w:szCs w:val="24"/>
        </w:rPr>
        <w:t xml:space="preserve">For female </w:t>
      </w:r>
      <w:r w:rsidR="003B28E1">
        <w:rPr>
          <w:rFonts w:ascii="Arial" w:hAnsi="Arial" w:cs="Arial"/>
          <w:color w:val="000000" w:themeColor="text1"/>
          <w:sz w:val="24"/>
          <w:szCs w:val="24"/>
        </w:rPr>
        <w:t>participants</w:t>
      </w:r>
      <w:r w:rsidR="00FA087C" w:rsidRPr="00C15742">
        <w:rPr>
          <w:rFonts w:ascii="Arial" w:hAnsi="Arial" w:cs="Arial"/>
          <w:color w:val="000000" w:themeColor="text1"/>
          <w:sz w:val="24"/>
          <w:szCs w:val="24"/>
        </w:rPr>
        <w:t>, periventricular normalized NDI gradients were observed in Middle-aged (gradient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A087C" w:rsidRPr="00C15742">
        <w:rPr>
          <w:rFonts w:ascii="Arial" w:hAnsi="Arial" w:cs="Arial"/>
          <w:color w:val="000000" w:themeColor="text1"/>
          <w:sz w:val="24"/>
          <w:szCs w:val="24"/>
        </w:rPr>
        <w:t>=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A087C" w:rsidRPr="00C15742">
        <w:rPr>
          <w:rFonts w:ascii="Arial" w:hAnsi="Arial" w:cs="Arial"/>
          <w:color w:val="000000" w:themeColor="text1"/>
          <w:sz w:val="24"/>
          <w:szCs w:val="24"/>
        </w:rPr>
        <w:t>0.</w:t>
      </w:r>
      <w:r w:rsidR="00F14B85" w:rsidRPr="00C15742">
        <w:rPr>
          <w:rFonts w:ascii="Arial" w:hAnsi="Arial" w:cs="Arial"/>
          <w:color w:val="000000" w:themeColor="text1"/>
          <w:sz w:val="24"/>
          <w:szCs w:val="24"/>
        </w:rPr>
        <w:t>0092</w:t>
      </w:r>
      <w:r w:rsidR="00FA087C" w:rsidRPr="00C15742">
        <w:rPr>
          <w:rFonts w:ascii="Arial" w:hAnsi="Arial" w:cs="Arial"/>
          <w:color w:val="000000" w:themeColor="text1"/>
          <w:sz w:val="24"/>
          <w:szCs w:val="24"/>
        </w:rPr>
        <w:t>; p</w:t>
      </w:r>
      <w:r w:rsidR="00FA087C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(n=</w:t>
      </w:r>
      <w:r w:rsidR="00A05DBE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964</w:t>
      </w:r>
      <w:r w:rsidR="00FA087C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)</w:t>
      </w:r>
      <w:r w:rsidR="00552721">
        <w:rPr>
          <w:rFonts w:ascii="Arial" w:hAnsi="Arial" w:cs="Arial"/>
          <w:color w:val="000000" w:themeColor="text1"/>
          <w:sz w:val="24"/>
          <w:szCs w:val="24"/>
          <w:vertAlign w:val="subscript"/>
        </w:rPr>
        <w:t xml:space="preserve"> </w:t>
      </w:r>
      <w:r w:rsidR="00F14B85" w:rsidRPr="00C15742">
        <w:rPr>
          <w:rFonts w:ascii="Arial" w:hAnsi="Arial" w:cs="Arial"/>
          <w:color w:val="000000" w:themeColor="text1"/>
          <w:sz w:val="24"/>
          <w:szCs w:val="24"/>
        </w:rPr>
        <w:t>&lt;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A087C" w:rsidRPr="00C15742">
        <w:rPr>
          <w:rFonts w:ascii="Arial" w:hAnsi="Arial" w:cs="Arial"/>
          <w:color w:val="000000" w:themeColor="text1"/>
          <w:sz w:val="24"/>
          <w:szCs w:val="24"/>
        </w:rPr>
        <w:t>0.000</w:t>
      </w:r>
      <w:r w:rsidR="00F14B85" w:rsidRPr="00C15742">
        <w:rPr>
          <w:rFonts w:ascii="Arial" w:hAnsi="Arial" w:cs="Arial"/>
          <w:color w:val="000000" w:themeColor="text1"/>
          <w:sz w:val="24"/>
          <w:szCs w:val="24"/>
        </w:rPr>
        <w:t>1</w:t>
      </w:r>
      <w:r w:rsidR="00FA087C" w:rsidRPr="00C15742">
        <w:rPr>
          <w:rFonts w:ascii="Arial" w:hAnsi="Arial" w:cs="Arial"/>
          <w:color w:val="000000" w:themeColor="text1"/>
          <w:sz w:val="24"/>
          <w:szCs w:val="24"/>
        </w:rPr>
        <w:t>), Elderly (gradient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A087C" w:rsidRPr="00C15742">
        <w:rPr>
          <w:rFonts w:ascii="Arial" w:hAnsi="Arial" w:cs="Arial"/>
          <w:color w:val="000000" w:themeColor="text1"/>
          <w:sz w:val="24"/>
          <w:szCs w:val="24"/>
        </w:rPr>
        <w:t>=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A087C" w:rsidRPr="00C15742">
        <w:rPr>
          <w:rFonts w:ascii="Arial" w:hAnsi="Arial" w:cs="Arial"/>
          <w:color w:val="000000" w:themeColor="text1"/>
          <w:sz w:val="24"/>
          <w:szCs w:val="24"/>
        </w:rPr>
        <w:t>0.</w:t>
      </w:r>
      <w:r w:rsidR="0080185B" w:rsidRPr="00C15742">
        <w:rPr>
          <w:rFonts w:ascii="Arial" w:hAnsi="Arial" w:cs="Arial"/>
          <w:color w:val="000000" w:themeColor="text1"/>
          <w:sz w:val="24"/>
          <w:szCs w:val="24"/>
        </w:rPr>
        <w:t>019</w:t>
      </w:r>
      <w:r w:rsidR="00FA087C" w:rsidRPr="00C15742">
        <w:rPr>
          <w:rFonts w:ascii="Arial" w:hAnsi="Arial" w:cs="Arial"/>
          <w:color w:val="000000" w:themeColor="text1"/>
          <w:sz w:val="24"/>
          <w:szCs w:val="24"/>
        </w:rPr>
        <w:t>; p</w:t>
      </w:r>
      <w:r w:rsidR="00FA087C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(n=</w:t>
      </w:r>
      <w:r w:rsidR="00A05DBE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964</w:t>
      </w:r>
      <w:r w:rsidR="00FA087C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)</w:t>
      </w:r>
      <w:r w:rsidR="00552721">
        <w:rPr>
          <w:rFonts w:ascii="Arial" w:hAnsi="Arial" w:cs="Arial"/>
          <w:color w:val="000000" w:themeColor="text1"/>
          <w:sz w:val="24"/>
          <w:szCs w:val="24"/>
          <w:vertAlign w:val="subscript"/>
        </w:rPr>
        <w:t xml:space="preserve"> </w:t>
      </w:r>
      <w:r w:rsidR="00FA087C" w:rsidRPr="00C15742">
        <w:rPr>
          <w:rFonts w:ascii="Arial" w:hAnsi="Arial" w:cs="Arial"/>
          <w:color w:val="000000" w:themeColor="text1"/>
          <w:sz w:val="24"/>
          <w:szCs w:val="24"/>
        </w:rPr>
        <w:t>&lt;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A087C" w:rsidRPr="00C15742">
        <w:rPr>
          <w:rFonts w:ascii="Arial" w:hAnsi="Arial" w:cs="Arial"/>
          <w:color w:val="000000" w:themeColor="text1"/>
          <w:sz w:val="24"/>
          <w:szCs w:val="24"/>
        </w:rPr>
        <w:t>0.0001), AD (gradient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A087C" w:rsidRPr="00C15742">
        <w:rPr>
          <w:rFonts w:ascii="Arial" w:hAnsi="Arial" w:cs="Arial"/>
          <w:color w:val="000000" w:themeColor="text1"/>
          <w:sz w:val="24"/>
          <w:szCs w:val="24"/>
        </w:rPr>
        <w:t>=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A087C" w:rsidRPr="00C15742">
        <w:rPr>
          <w:rFonts w:ascii="Arial" w:hAnsi="Arial" w:cs="Arial"/>
          <w:color w:val="000000" w:themeColor="text1"/>
          <w:sz w:val="24"/>
          <w:szCs w:val="24"/>
        </w:rPr>
        <w:t>0.</w:t>
      </w:r>
      <w:r w:rsidR="0080185B" w:rsidRPr="00C15742">
        <w:rPr>
          <w:rFonts w:ascii="Arial" w:hAnsi="Arial" w:cs="Arial"/>
          <w:color w:val="000000" w:themeColor="text1"/>
          <w:sz w:val="24"/>
          <w:szCs w:val="24"/>
        </w:rPr>
        <w:t>030</w:t>
      </w:r>
      <w:r w:rsidR="00FA087C" w:rsidRPr="00C15742">
        <w:rPr>
          <w:rFonts w:ascii="Arial" w:hAnsi="Arial" w:cs="Arial"/>
          <w:color w:val="000000" w:themeColor="text1"/>
          <w:sz w:val="24"/>
          <w:szCs w:val="24"/>
        </w:rPr>
        <w:t>; p</w:t>
      </w:r>
      <w:r w:rsidR="00FA087C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(n=</w:t>
      </w:r>
      <w:r w:rsidR="00A05DBE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964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)</w:t>
      </w:r>
      <w:r w:rsidR="00552721">
        <w:rPr>
          <w:rFonts w:ascii="Arial" w:hAnsi="Arial" w:cs="Arial"/>
          <w:color w:val="000000" w:themeColor="text1"/>
          <w:sz w:val="24"/>
          <w:szCs w:val="24"/>
          <w:vertAlign w:val="subscript"/>
        </w:rPr>
        <w:t xml:space="preserve"> </w:t>
      </w:r>
      <w:r w:rsidR="0080185B" w:rsidRPr="00C15742">
        <w:rPr>
          <w:rFonts w:ascii="Arial" w:hAnsi="Arial" w:cs="Arial"/>
          <w:color w:val="000000" w:themeColor="text1"/>
          <w:sz w:val="24"/>
          <w:szCs w:val="24"/>
        </w:rPr>
        <w:t>&lt;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A087C" w:rsidRPr="00C15742">
        <w:rPr>
          <w:rFonts w:ascii="Arial" w:hAnsi="Arial" w:cs="Arial"/>
          <w:color w:val="000000" w:themeColor="text1"/>
          <w:sz w:val="24"/>
          <w:szCs w:val="24"/>
        </w:rPr>
        <w:t>0.0001), PD (gradient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A087C" w:rsidRPr="00C15742">
        <w:rPr>
          <w:rFonts w:ascii="Arial" w:hAnsi="Arial" w:cs="Arial"/>
          <w:color w:val="000000" w:themeColor="text1"/>
          <w:sz w:val="24"/>
          <w:szCs w:val="24"/>
        </w:rPr>
        <w:t>=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A087C" w:rsidRPr="00C15742">
        <w:rPr>
          <w:rFonts w:ascii="Arial" w:hAnsi="Arial" w:cs="Arial"/>
          <w:color w:val="000000" w:themeColor="text1"/>
          <w:sz w:val="24"/>
          <w:szCs w:val="24"/>
        </w:rPr>
        <w:t>0.</w:t>
      </w:r>
      <w:r w:rsidR="0080185B" w:rsidRPr="00C15742">
        <w:rPr>
          <w:rFonts w:ascii="Arial" w:hAnsi="Arial" w:cs="Arial"/>
          <w:color w:val="000000" w:themeColor="text1"/>
          <w:sz w:val="24"/>
          <w:szCs w:val="24"/>
        </w:rPr>
        <w:t>023</w:t>
      </w:r>
      <w:r w:rsidR="00FA087C" w:rsidRPr="00C15742">
        <w:rPr>
          <w:rFonts w:ascii="Arial" w:hAnsi="Arial" w:cs="Arial"/>
          <w:color w:val="000000" w:themeColor="text1"/>
          <w:sz w:val="24"/>
          <w:szCs w:val="24"/>
        </w:rPr>
        <w:t>; p</w:t>
      </w:r>
      <w:r w:rsidR="00FA087C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(n=</w:t>
      </w:r>
      <w:r w:rsidR="00A05DBE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964</w:t>
      </w:r>
      <w:r w:rsidR="00FA087C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)</w:t>
      </w:r>
      <w:r w:rsidR="00552721">
        <w:rPr>
          <w:rFonts w:ascii="Arial" w:hAnsi="Arial" w:cs="Arial"/>
          <w:color w:val="000000" w:themeColor="text1"/>
          <w:sz w:val="24"/>
          <w:szCs w:val="24"/>
          <w:vertAlign w:val="subscript"/>
        </w:rPr>
        <w:t xml:space="preserve"> </w:t>
      </w:r>
      <w:r w:rsidR="00FA087C" w:rsidRPr="00C15742">
        <w:rPr>
          <w:rFonts w:ascii="Arial" w:hAnsi="Arial" w:cs="Arial"/>
          <w:color w:val="000000" w:themeColor="text1"/>
          <w:sz w:val="24"/>
          <w:szCs w:val="24"/>
        </w:rPr>
        <w:t>&lt;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A087C" w:rsidRPr="00C15742">
        <w:rPr>
          <w:rFonts w:ascii="Arial" w:hAnsi="Arial" w:cs="Arial"/>
          <w:color w:val="000000" w:themeColor="text1"/>
          <w:sz w:val="24"/>
          <w:szCs w:val="24"/>
        </w:rPr>
        <w:t>0.0001), SVD (gradient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A087C" w:rsidRPr="00C15742">
        <w:rPr>
          <w:rFonts w:ascii="Arial" w:hAnsi="Arial" w:cs="Arial"/>
          <w:color w:val="000000" w:themeColor="text1"/>
          <w:sz w:val="24"/>
          <w:szCs w:val="24"/>
        </w:rPr>
        <w:t>=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A087C" w:rsidRPr="00C15742">
        <w:rPr>
          <w:rFonts w:ascii="Arial" w:hAnsi="Arial" w:cs="Arial"/>
          <w:color w:val="000000" w:themeColor="text1"/>
          <w:sz w:val="24"/>
          <w:szCs w:val="24"/>
        </w:rPr>
        <w:t>0.</w:t>
      </w:r>
      <w:r w:rsidR="0080185B" w:rsidRPr="00C15742">
        <w:rPr>
          <w:rFonts w:ascii="Arial" w:hAnsi="Arial" w:cs="Arial"/>
          <w:color w:val="000000" w:themeColor="text1"/>
          <w:sz w:val="24"/>
          <w:szCs w:val="24"/>
        </w:rPr>
        <w:t>041</w:t>
      </w:r>
      <w:r w:rsidR="00FA087C" w:rsidRPr="00C15742">
        <w:rPr>
          <w:rFonts w:ascii="Arial" w:hAnsi="Arial" w:cs="Arial"/>
          <w:color w:val="000000" w:themeColor="text1"/>
          <w:sz w:val="24"/>
          <w:szCs w:val="24"/>
        </w:rPr>
        <w:t>; p</w:t>
      </w:r>
      <w:r w:rsidR="00FA087C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(n=</w:t>
      </w:r>
      <w:r w:rsidR="00A05DBE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964</w:t>
      </w:r>
      <w:r w:rsidR="00FA087C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)</w:t>
      </w:r>
      <w:r w:rsidR="00552721">
        <w:rPr>
          <w:rFonts w:ascii="Arial" w:hAnsi="Arial" w:cs="Arial"/>
          <w:color w:val="000000" w:themeColor="text1"/>
          <w:sz w:val="24"/>
          <w:szCs w:val="24"/>
          <w:vertAlign w:val="subscript"/>
        </w:rPr>
        <w:t xml:space="preserve"> </w:t>
      </w:r>
      <w:r w:rsidR="00FA087C" w:rsidRPr="00C15742">
        <w:rPr>
          <w:rFonts w:ascii="Arial" w:hAnsi="Arial" w:cs="Arial"/>
          <w:color w:val="000000" w:themeColor="text1"/>
          <w:sz w:val="24"/>
          <w:szCs w:val="24"/>
        </w:rPr>
        <w:t>&lt;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A087C" w:rsidRPr="00C15742">
        <w:rPr>
          <w:rFonts w:ascii="Arial" w:hAnsi="Arial" w:cs="Arial"/>
          <w:color w:val="000000" w:themeColor="text1"/>
          <w:sz w:val="24"/>
          <w:szCs w:val="24"/>
        </w:rPr>
        <w:t>0.0001) and MS (gradient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A087C" w:rsidRPr="00C15742">
        <w:rPr>
          <w:rFonts w:ascii="Arial" w:hAnsi="Arial" w:cs="Arial"/>
          <w:color w:val="000000" w:themeColor="text1"/>
          <w:sz w:val="24"/>
          <w:szCs w:val="24"/>
        </w:rPr>
        <w:t>=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A087C" w:rsidRPr="00C15742">
        <w:rPr>
          <w:rFonts w:ascii="Arial" w:hAnsi="Arial" w:cs="Arial"/>
          <w:color w:val="000000" w:themeColor="text1"/>
          <w:sz w:val="24"/>
          <w:szCs w:val="24"/>
        </w:rPr>
        <w:t>0.</w:t>
      </w:r>
      <w:r w:rsidR="0080185B" w:rsidRPr="00C15742">
        <w:rPr>
          <w:rFonts w:ascii="Arial" w:hAnsi="Arial" w:cs="Arial"/>
          <w:color w:val="000000" w:themeColor="text1"/>
          <w:sz w:val="24"/>
          <w:szCs w:val="24"/>
        </w:rPr>
        <w:t>036</w:t>
      </w:r>
      <w:r w:rsidR="00FA087C" w:rsidRPr="00C15742">
        <w:rPr>
          <w:rFonts w:ascii="Arial" w:hAnsi="Arial" w:cs="Arial"/>
          <w:color w:val="000000" w:themeColor="text1"/>
          <w:sz w:val="24"/>
          <w:szCs w:val="24"/>
        </w:rPr>
        <w:t>; p</w:t>
      </w:r>
      <w:r w:rsidR="00FA087C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(n=</w:t>
      </w:r>
      <w:r w:rsidR="00A05DBE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964</w:t>
      </w:r>
      <w:r w:rsidR="00FA087C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)</w:t>
      </w:r>
      <w:r w:rsidR="00552721">
        <w:rPr>
          <w:rFonts w:ascii="Arial" w:hAnsi="Arial" w:cs="Arial"/>
          <w:color w:val="000000" w:themeColor="text1"/>
          <w:sz w:val="24"/>
          <w:szCs w:val="24"/>
          <w:vertAlign w:val="subscript"/>
        </w:rPr>
        <w:t xml:space="preserve"> </w:t>
      </w:r>
      <w:r w:rsidR="00FA087C" w:rsidRPr="00C15742">
        <w:rPr>
          <w:rFonts w:ascii="Arial" w:hAnsi="Arial" w:cs="Arial"/>
          <w:color w:val="000000" w:themeColor="text1"/>
          <w:sz w:val="24"/>
          <w:szCs w:val="24"/>
        </w:rPr>
        <w:t>&lt;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A087C" w:rsidRPr="00C15742">
        <w:rPr>
          <w:rFonts w:ascii="Arial" w:hAnsi="Arial" w:cs="Arial"/>
          <w:color w:val="000000" w:themeColor="text1"/>
          <w:sz w:val="24"/>
          <w:szCs w:val="24"/>
        </w:rPr>
        <w:t>0.00</w:t>
      </w:r>
      <w:r w:rsidR="008928CD" w:rsidRPr="00C15742">
        <w:rPr>
          <w:rFonts w:ascii="Arial" w:hAnsi="Arial" w:cs="Arial"/>
          <w:color w:val="000000" w:themeColor="text1"/>
          <w:sz w:val="24"/>
          <w:szCs w:val="24"/>
        </w:rPr>
        <w:t>0</w:t>
      </w:r>
      <w:r w:rsidR="00FA087C" w:rsidRPr="00C15742">
        <w:rPr>
          <w:rFonts w:ascii="Arial" w:hAnsi="Arial" w:cs="Arial"/>
          <w:color w:val="000000" w:themeColor="text1"/>
          <w:sz w:val="24"/>
          <w:szCs w:val="24"/>
        </w:rPr>
        <w:t xml:space="preserve">1). 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</w:rPr>
        <w:t xml:space="preserve">Periventricular normalized ODI gradients were observed in </w:t>
      </w:r>
      <w:r w:rsidR="0080185B" w:rsidRPr="00C15742">
        <w:rPr>
          <w:rFonts w:ascii="Arial" w:hAnsi="Arial" w:cs="Arial"/>
          <w:color w:val="000000" w:themeColor="text1"/>
          <w:sz w:val="24"/>
          <w:szCs w:val="24"/>
        </w:rPr>
        <w:t>AD (gradient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0185B" w:rsidRPr="00C15742">
        <w:rPr>
          <w:rFonts w:ascii="Arial" w:hAnsi="Arial" w:cs="Arial"/>
          <w:color w:val="000000" w:themeColor="text1"/>
          <w:sz w:val="24"/>
          <w:szCs w:val="24"/>
        </w:rPr>
        <w:t>=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0185B" w:rsidRPr="00C15742">
        <w:rPr>
          <w:rFonts w:ascii="Arial" w:hAnsi="Arial" w:cs="Arial"/>
          <w:color w:val="000000" w:themeColor="text1"/>
          <w:sz w:val="24"/>
          <w:szCs w:val="24"/>
        </w:rPr>
        <w:t>0.031; p</w:t>
      </w:r>
      <w:r w:rsidR="0080185B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(n=</w:t>
      </w:r>
      <w:r w:rsidR="00A05DBE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900</w:t>
      </w:r>
      <w:r w:rsidR="0080185B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)</w:t>
      </w:r>
      <w:r w:rsidR="00552721">
        <w:rPr>
          <w:rFonts w:ascii="Arial" w:hAnsi="Arial" w:cs="Arial"/>
          <w:color w:val="000000" w:themeColor="text1"/>
          <w:sz w:val="24"/>
          <w:szCs w:val="24"/>
          <w:vertAlign w:val="subscript"/>
        </w:rPr>
        <w:t xml:space="preserve"> </w:t>
      </w:r>
      <w:r w:rsidR="0080185B" w:rsidRPr="00C15742">
        <w:rPr>
          <w:rFonts w:ascii="Arial" w:hAnsi="Arial" w:cs="Arial"/>
          <w:color w:val="000000" w:themeColor="text1"/>
          <w:sz w:val="24"/>
          <w:szCs w:val="24"/>
        </w:rPr>
        <w:t>&lt;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0185B" w:rsidRPr="00C15742">
        <w:rPr>
          <w:rFonts w:ascii="Arial" w:hAnsi="Arial" w:cs="Arial"/>
          <w:color w:val="000000" w:themeColor="text1"/>
          <w:sz w:val="24"/>
          <w:szCs w:val="24"/>
        </w:rPr>
        <w:t xml:space="preserve">0.0001), 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</w:rPr>
        <w:t>PD (gradient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</w:rPr>
        <w:t>=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</w:rPr>
        <w:t>0.</w:t>
      </w:r>
      <w:r w:rsidR="0080185B" w:rsidRPr="00C15742">
        <w:rPr>
          <w:rFonts w:ascii="Arial" w:hAnsi="Arial" w:cs="Arial"/>
          <w:color w:val="000000" w:themeColor="text1"/>
          <w:sz w:val="24"/>
          <w:szCs w:val="24"/>
        </w:rPr>
        <w:t>028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</w:rPr>
        <w:t>; p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(n=</w:t>
      </w:r>
      <w:r w:rsidR="00A05DBE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900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)</w:t>
      </w:r>
      <w:r w:rsidR="00552721">
        <w:rPr>
          <w:rFonts w:ascii="Arial" w:hAnsi="Arial" w:cs="Arial"/>
          <w:color w:val="000000" w:themeColor="text1"/>
          <w:sz w:val="24"/>
          <w:szCs w:val="24"/>
          <w:vertAlign w:val="subscript"/>
        </w:rPr>
        <w:t xml:space="preserve"> 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</w:rPr>
        <w:t>&lt;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</w:rPr>
        <w:t>0.0001), SVD (gradient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</w:rPr>
        <w:t>=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</w:rPr>
        <w:t>0.</w:t>
      </w:r>
      <w:r w:rsidR="0080185B" w:rsidRPr="00C15742">
        <w:rPr>
          <w:rFonts w:ascii="Arial" w:hAnsi="Arial" w:cs="Arial"/>
          <w:color w:val="000000" w:themeColor="text1"/>
          <w:sz w:val="24"/>
          <w:szCs w:val="24"/>
        </w:rPr>
        <w:t>024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</w:rPr>
        <w:t>; p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(n=</w:t>
      </w:r>
      <w:r w:rsidR="00A05DBE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900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)</w:t>
      </w:r>
      <w:r w:rsidR="00552721">
        <w:rPr>
          <w:rFonts w:ascii="Arial" w:hAnsi="Arial" w:cs="Arial"/>
          <w:color w:val="000000" w:themeColor="text1"/>
          <w:sz w:val="24"/>
          <w:szCs w:val="24"/>
          <w:vertAlign w:val="subscript"/>
        </w:rPr>
        <w:t xml:space="preserve"> 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</w:rPr>
        <w:t>&lt;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</w:rPr>
        <w:t>0.0001) and MS (gradient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</w:rPr>
        <w:t>=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</w:rPr>
        <w:t>0.</w:t>
      </w:r>
      <w:r w:rsidR="0080185B" w:rsidRPr="00C15742">
        <w:rPr>
          <w:rFonts w:ascii="Arial" w:hAnsi="Arial" w:cs="Arial"/>
          <w:color w:val="000000" w:themeColor="text1"/>
          <w:sz w:val="24"/>
          <w:szCs w:val="24"/>
        </w:rPr>
        <w:t>018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</w:rPr>
        <w:t>; p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(n=</w:t>
      </w:r>
      <w:r w:rsidR="00A05DBE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900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)</w:t>
      </w:r>
      <w:r w:rsidR="00552721">
        <w:rPr>
          <w:rFonts w:ascii="Arial" w:hAnsi="Arial" w:cs="Arial"/>
          <w:color w:val="000000" w:themeColor="text1"/>
          <w:sz w:val="24"/>
          <w:szCs w:val="24"/>
          <w:vertAlign w:val="subscript"/>
        </w:rPr>
        <w:t xml:space="preserve"> 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</w:rPr>
        <w:t>&lt;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</w:rPr>
        <w:t>0.0</w:t>
      </w:r>
      <w:r w:rsidR="008928CD" w:rsidRPr="00C15742">
        <w:rPr>
          <w:rFonts w:ascii="Arial" w:hAnsi="Arial" w:cs="Arial"/>
          <w:color w:val="000000" w:themeColor="text1"/>
          <w:sz w:val="24"/>
          <w:szCs w:val="24"/>
        </w:rPr>
        <w:t>0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</w:rPr>
        <w:t xml:space="preserve">01). For male </w:t>
      </w:r>
      <w:r w:rsidR="003B28E1">
        <w:rPr>
          <w:rFonts w:ascii="Arial" w:hAnsi="Arial" w:cs="Arial"/>
          <w:color w:val="000000" w:themeColor="text1"/>
          <w:sz w:val="24"/>
          <w:szCs w:val="24"/>
        </w:rPr>
        <w:t>participants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</w:rPr>
        <w:t>, periventricular normalized NDI gradients were observed in Middle-aged (gradient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</w:rPr>
        <w:t>=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</w:rPr>
        <w:t>0.</w:t>
      </w:r>
      <w:r w:rsidR="0080185B" w:rsidRPr="00C15742">
        <w:rPr>
          <w:rFonts w:ascii="Arial" w:hAnsi="Arial" w:cs="Arial"/>
          <w:color w:val="000000" w:themeColor="text1"/>
          <w:sz w:val="24"/>
          <w:szCs w:val="24"/>
        </w:rPr>
        <w:t>012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</w:rPr>
        <w:t>; p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(n=</w:t>
      </w:r>
      <w:r w:rsidR="00C15742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806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)</w:t>
      </w:r>
      <w:r w:rsidR="00552721">
        <w:rPr>
          <w:rFonts w:ascii="Arial" w:hAnsi="Arial" w:cs="Arial"/>
          <w:color w:val="000000" w:themeColor="text1"/>
          <w:sz w:val="24"/>
          <w:szCs w:val="24"/>
          <w:vertAlign w:val="subscript"/>
        </w:rPr>
        <w:t xml:space="preserve"> </w:t>
      </w:r>
      <w:r w:rsidR="008928CD" w:rsidRPr="00C15742">
        <w:rPr>
          <w:rFonts w:ascii="Arial" w:hAnsi="Arial" w:cs="Arial"/>
          <w:color w:val="000000" w:themeColor="text1"/>
          <w:sz w:val="24"/>
          <w:szCs w:val="24"/>
        </w:rPr>
        <w:t>&lt;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</w:rPr>
        <w:t>0.000</w:t>
      </w:r>
      <w:r w:rsidR="008928CD" w:rsidRPr="00C15742">
        <w:rPr>
          <w:rFonts w:ascii="Arial" w:hAnsi="Arial" w:cs="Arial"/>
          <w:color w:val="000000" w:themeColor="text1"/>
          <w:sz w:val="24"/>
          <w:szCs w:val="24"/>
        </w:rPr>
        <w:t>1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</w:rPr>
        <w:t>), Elderly (gradient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</w:rPr>
        <w:t>=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</w:rPr>
        <w:t>0.</w:t>
      </w:r>
      <w:r w:rsidR="0080185B" w:rsidRPr="00C15742">
        <w:rPr>
          <w:rFonts w:ascii="Arial" w:hAnsi="Arial" w:cs="Arial"/>
          <w:color w:val="000000" w:themeColor="text1"/>
          <w:sz w:val="24"/>
          <w:szCs w:val="24"/>
        </w:rPr>
        <w:t>022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</w:rPr>
        <w:t>; p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(n=</w:t>
      </w:r>
      <w:r w:rsidR="00C15742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806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)</w:t>
      </w:r>
      <w:r w:rsidR="00552721">
        <w:rPr>
          <w:rFonts w:ascii="Arial" w:hAnsi="Arial" w:cs="Arial"/>
          <w:color w:val="000000" w:themeColor="text1"/>
          <w:sz w:val="24"/>
          <w:szCs w:val="24"/>
          <w:vertAlign w:val="subscript"/>
        </w:rPr>
        <w:t xml:space="preserve"> 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</w:rPr>
        <w:t>&lt;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</w:rPr>
        <w:t>0.0001), AD (gradient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</w:rPr>
        <w:t>=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</w:rPr>
        <w:t>0.</w:t>
      </w:r>
      <w:r w:rsidR="0080185B" w:rsidRPr="00C15742">
        <w:rPr>
          <w:rFonts w:ascii="Arial" w:hAnsi="Arial" w:cs="Arial"/>
          <w:color w:val="000000" w:themeColor="text1"/>
          <w:sz w:val="24"/>
          <w:szCs w:val="24"/>
        </w:rPr>
        <w:t>044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</w:rPr>
        <w:t>; p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(n=</w:t>
      </w:r>
      <w:r w:rsidR="00C15742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806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)</w:t>
      </w:r>
      <w:r w:rsidR="00552721">
        <w:rPr>
          <w:rFonts w:ascii="Arial" w:hAnsi="Arial" w:cs="Arial"/>
          <w:color w:val="000000" w:themeColor="text1"/>
          <w:sz w:val="24"/>
          <w:szCs w:val="24"/>
          <w:vertAlign w:val="subscript"/>
        </w:rPr>
        <w:t xml:space="preserve"> </w:t>
      </w:r>
      <w:r w:rsidR="008928CD" w:rsidRPr="00C15742">
        <w:rPr>
          <w:rFonts w:ascii="Arial" w:hAnsi="Arial" w:cs="Arial"/>
          <w:color w:val="000000" w:themeColor="text1"/>
          <w:sz w:val="24"/>
          <w:szCs w:val="24"/>
        </w:rPr>
        <w:t>&lt;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</w:rPr>
        <w:t>0.0001), PD (gradient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</w:rPr>
        <w:t>=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</w:rPr>
        <w:t>0.</w:t>
      </w:r>
      <w:r w:rsidR="0080185B" w:rsidRPr="00C15742">
        <w:rPr>
          <w:rFonts w:ascii="Arial" w:hAnsi="Arial" w:cs="Arial"/>
          <w:color w:val="000000" w:themeColor="text1"/>
          <w:sz w:val="24"/>
          <w:szCs w:val="24"/>
        </w:rPr>
        <w:t>040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</w:rPr>
        <w:t>; p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(n=</w:t>
      </w:r>
      <w:r w:rsidR="00C15742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806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)</w:t>
      </w:r>
      <w:r w:rsidR="00552721">
        <w:rPr>
          <w:rFonts w:ascii="Arial" w:hAnsi="Arial" w:cs="Arial"/>
          <w:color w:val="000000" w:themeColor="text1"/>
          <w:sz w:val="24"/>
          <w:szCs w:val="24"/>
          <w:vertAlign w:val="subscript"/>
        </w:rPr>
        <w:t xml:space="preserve"> 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</w:rPr>
        <w:t>&lt;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</w:rPr>
        <w:t>0.0001), SVD (gradient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</w:rPr>
        <w:t>=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</w:rPr>
        <w:t>0.</w:t>
      </w:r>
      <w:r w:rsidR="0080185B" w:rsidRPr="00C15742">
        <w:rPr>
          <w:rFonts w:ascii="Arial" w:hAnsi="Arial" w:cs="Arial"/>
          <w:color w:val="000000" w:themeColor="text1"/>
          <w:sz w:val="24"/>
          <w:szCs w:val="24"/>
        </w:rPr>
        <w:t>053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</w:rPr>
        <w:t>; p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(n=</w:t>
      </w:r>
      <w:r w:rsidR="00C15742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806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)</w:t>
      </w:r>
      <w:r w:rsidR="00552721">
        <w:rPr>
          <w:rFonts w:ascii="Arial" w:hAnsi="Arial" w:cs="Arial"/>
          <w:color w:val="000000" w:themeColor="text1"/>
          <w:sz w:val="24"/>
          <w:szCs w:val="24"/>
          <w:vertAlign w:val="subscript"/>
        </w:rPr>
        <w:t xml:space="preserve"> 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</w:rPr>
        <w:t>&lt;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</w:rPr>
        <w:t>0.0001) and MS (gradient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</w:rPr>
        <w:t>=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</w:rPr>
        <w:t>0.</w:t>
      </w:r>
      <w:r w:rsidR="0080185B" w:rsidRPr="00C15742">
        <w:rPr>
          <w:rFonts w:ascii="Arial" w:hAnsi="Arial" w:cs="Arial"/>
          <w:color w:val="000000" w:themeColor="text1"/>
          <w:sz w:val="24"/>
          <w:szCs w:val="24"/>
        </w:rPr>
        <w:t>040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</w:rPr>
        <w:t>; p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(n=</w:t>
      </w:r>
      <w:r w:rsidR="00C15742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806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)</w:t>
      </w:r>
      <w:r w:rsidR="00552721">
        <w:rPr>
          <w:rFonts w:ascii="Arial" w:hAnsi="Arial" w:cs="Arial"/>
          <w:color w:val="000000" w:themeColor="text1"/>
          <w:sz w:val="24"/>
          <w:szCs w:val="24"/>
          <w:vertAlign w:val="subscript"/>
        </w:rPr>
        <w:t xml:space="preserve"> 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</w:rPr>
        <w:t>&lt;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</w:rPr>
        <w:t>0.0</w:t>
      </w:r>
      <w:r w:rsidR="008928CD" w:rsidRPr="00C15742">
        <w:rPr>
          <w:rFonts w:ascii="Arial" w:hAnsi="Arial" w:cs="Arial"/>
          <w:color w:val="000000" w:themeColor="text1"/>
          <w:sz w:val="24"/>
          <w:szCs w:val="24"/>
        </w:rPr>
        <w:t>0</w:t>
      </w:r>
      <w:r w:rsidR="008774C2" w:rsidRPr="00C15742">
        <w:rPr>
          <w:rFonts w:ascii="Arial" w:hAnsi="Arial" w:cs="Arial"/>
          <w:color w:val="000000" w:themeColor="text1"/>
          <w:sz w:val="24"/>
          <w:szCs w:val="24"/>
        </w:rPr>
        <w:t xml:space="preserve">01). Periventricular normalized ODI gradients were observed in </w:t>
      </w:r>
      <w:r w:rsidR="008928CD" w:rsidRPr="00C15742">
        <w:rPr>
          <w:rFonts w:ascii="Arial" w:hAnsi="Arial" w:cs="Arial"/>
          <w:color w:val="000000" w:themeColor="text1"/>
          <w:sz w:val="24"/>
          <w:szCs w:val="24"/>
        </w:rPr>
        <w:t>Middle-aged (gradient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928CD" w:rsidRPr="00C15742">
        <w:rPr>
          <w:rFonts w:ascii="Arial" w:hAnsi="Arial" w:cs="Arial"/>
          <w:color w:val="000000" w:themeColor="text1"/>
          <w:sz w:val="24"/>
          <w:szCs w:val="24"/>
        </w:rPr>
        <w:t>=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928CD" w:rsidRPr="00C15742">
        <w:rPr>
          <w:rFonts w:ascii="Arial" w:hAnsi="Arial" w:cs="Arial"/>
          <w:color w:val="000000" w:themeColor="text1"/>
          <w:sz w:val="24"/>
          <w:szCs w:val="24"/>
        </w:rPr>
        <w:t>0.</w:t>
      </w:r>
      <w:r w:rsidR="0080185B" w:rsidRPr="00C15742">
        <w:rPr>
          <w:rFonts w:ascii="Arial" w:hAnsi="Arial" w:cs="Arial"/>
          <w:color w:val="000000" w:themeColor="text1"/>
          <w:sz w:val="24"/>
          <w:szCs w:val="24"/>
        </w:rPr>
        <w:t>0086</w:t>
      </w:r>
      <w:r w:rsidR="008928CD" w:rsidRPr="00C15742">
        <w:rPr>
          <w:rFonts w:ascii="Arial" w:hAnsi="Arial" w:cs="Arial"/>
          <w:color w:val="000000" w:themeColor="text1"/>
          <w:sz w:val="24"/>
          <w:szCs w:val="24"/>
        </w:rPr>
        <w:t>; p</w:t>
      </w:r>
      <w:r w:rsidR="008928CD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(n=</w:t>
      </w:r>
      <w:r w:rsidR="00C15742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738</w:t>
      </w:r>
      <w:r w:rsidR="0080185B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)</w:t>
      </w:r>
      <w:r w:rsidR="00552721">
        <w:rPr>
          <w:rFonts w:ascii="Arial" w:hAnsi="Arial" w:cs="Arial"/>
          <w:color w:val="000000" w:themeColor="text1"/>
          <w:sz w:val="24"/>
          <w:szCs w:val="24"/>
          <w:vertAlign w:val="subscript"/>
        </w:rPr>
        <w:t xml:space="preserve"> </w:t>
      </w:r>
      <w:r w:rsidR="0080185B" w:rsidRPr="00C15742">
        <w:rPr>
          <w:rFonts w:ascii="Arial" w:hAnsi="Arial" w:cs="Arial"/>
          <w:color w:val="000000" w:themeColor="text1"/>
          <w:sz w:val="24"/>
          <w:szCs w:val="24"/>
        </w:rPr>
        <w:t>=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928CD" w:rsidRPr="00C15742">
        <w:rPr>
          <w:rFonts w:ascii="Arial" w:hAnsi="Arial" w:cs="Arial"/>
          <w:color w:val="000000" w:themeColor="text1"/>
          <w:sz w:val="24"/>
          <w:szCs w:val="24"/>
        </w:rPr>
        <w:t>0.00</w:t>
      </w:r>
      <w:r w:rsidR="0080185B" w:rsidRPr="00C15742">
        <w:rPr>
          <w:rFonts w:ascii="Arial" w:hAnsi="Arial" w:cs="Arial"/>
          <w:color w:val="000000" w:themeColor="text1"/>
          <w:sz w:val="24"/>
          <w:szCs w:val="24"/>
        </w:rPr>
        <w:t>1</w:t>
      </w:r>
      <w:r w:rsidR="008928CD" w:rsidRPr="00C15742">
        <w:rPr>
          <w:rFonts w:ascii="Arial" w:hAnsi="Arial" w:cs="Arial"/>
          <w:color w:val="000000" w:themeColor="text1"/>
          <w:sz w:val="24"/>
          <w:szCs w:val="24"/>
        </w:rPr>
        <w:t>), Elderly (gradient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928CD" w:rsidRPr="00C15742">
        <w:rPr>
          <w:rFonts w:ascii="Arial" w:hAnsi="Arial" w:cs="Arial"/>
          <w:color w:val="000000" w:themeColor="text1"/>
          <w:sz w:val="24"/>
          <w:szCs w:val="24"/>
        </w:rPr>
        <w:t>=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928CD" w:rsidRPr="00C15742">
        <w:rPr>
          <w:rFonts w:ascii="Arial" w:hAnsi="Arial" w:cs="Arial"/>
          <w:color w:val="000000" w:themeColor="text1"/>
          <w:sz w:val="24"/>
          <w:szCs w:val="24"/>
        </w:rPr>
        <w:t>0.</w:t>
      </w:r>
      <w:r w:rsidR="0080185B" w:rsidRPr="00C15742">
        <w:rPr>
          <w:rFonts w:ascii="Arial" w:hAnsi="Arial" w:cs="Arial"/>
          <w:color w:val="000000" w:themeColor="text1"/>
          <w:sz w:val="24"/>
          <w:szCs w:val="24"/>
        </w:rPr>
        <w:t>0093</w:t>
      </w:r>
      <w:r w:rsidR="008928CD" w:rsidRPr="00C15742">
        <w:rPr>
          <w:rFonts w:ascii="Arial" w:hAnsi="Arial" w:cs="Arial"/>
          <w:color w:val="000000" w:themeColor="text1"/>
          <w:sz w:val="24"/>
          <w:szCs w:val="24"/>
        </w:rPr>
        <w:t>; p</w:t>
      </w:r>
      <w:r w:rsidR="008928CD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(n=</w:t>
      </w:r>
      <w:r w:rsidR="00C15742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738</w:t>
      </w:r>
      <w:r w:rsidR="008928CD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)</w:t>
      </w:r>
      <w:r w:rsidR="00552721">
        <w:rPr>
          <w:rFonts w:ascii="Arial" w:hAnsi="Arial" w:cs="Arial"/>
          <w:color w:val="000000" w:themeColor="text1"/>
          <w:sz w:val="24"/>
          <w:szCs w:val="24"/>
          <w:vertAlign w:val="subscript"/>
        </w:rPr>
        <w:t xml:space="preserve"> </w:t>
      </w:r>
      <w:r w:rsidR="008928CD" w:rsidRPr="00C15742">
        <w:rPr>
          <w:rFonts w:ascii="Arial" w:hAnsi="Arial" w:cs="Arial"/>
          <w:color w:val="000000" w:themeColor="text1"/>
          <w:sz w:val="24"/>
          <w:szCs w:val="24"/>
        </w:rPr>
        <w:t>&lt;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928CD" w:rsidRPr="00C15742">
        <w:rPr>
          <w:rFonts w:ascii="Arial" w:hAnsi="Arial" w:cs="Arial"/>
          <w:color w:val="000000" w:themeColor="text1"/>
          <w:sz w:val="24"/>
          <w:szCs w:val="24"/>
        </w:rPr>
        <w:t>0.0001), AD (gradient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928CD" w:rsidRPr="00C15742">
        <w:rPr>
          <w:rFonts w:ascii="Arial" w:hAnsi="Arial" w:cs="Arial"/>
          <w:color w:val="000000" w:themeColor="text1"/>
          <w:sz w:val="24"/>
          <w:szCs w:val="24"/>
        </w:rPr>
        <w:t>=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928CD" w:rsidRPr="00C15742">
        <w:rPr>
          <w:rFonts w:ascii="Arial" w:hAnsi="Arial" w:cs="Arial"/>
          <w:color w:val="000000" w:themeColor="text1"/>
          <w:sz w:val="24"/>
          <w:szCs w:val="24"/>
        </w:rPr>
        <w:t>0.</w:t>
      </w:r>
      <w:r w:rsidR="0080185B" w:rsidRPr="00C15742">
        <w:rPr>
          <w:rFonts w:ascii="Arial" w:hAnsi="Arial" w:cs="Arial"/>
          <w:color w:val="000000" w:themeColor="text1"/>
          <w:sz w:val="24"/>
          <w:szCs w:val="24"/>
        </w:rPr>
        <w:t>045</w:t>
      </w:r>
      <w:r w:rsidR="008928CD" w:rsidRPr="00C15742">
        <w:rPr>
          <w:rFonts w:ascii="Arial" w:hAnsi="Arial" w:cs="Arial"/>
          <w:color w:val="000000" w:themeColor="text1"/>
          <w:sz w:val="24"/>
          <w:szCs w:val="24"/>
        </w:rPr>
        <w:t>; p</w:t>
      </w:r>
      <w:r w:rsidR="008928CD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(n=</w:t>
      </w:r>
      <w:r w:rsidR="00C15742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738</w:t>
      </w:r>
      <w:r w:rsidR="008928CD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)</w:t>
      </w:r>
      <w:r w:rsidR="00552721">
        <w:rPr>
          <w:rFonts w:ascii="Arial" w:hAnsi="Arial" w:cs="Arial"/>
          <w:color w:val="000000" w:themeColor="text1"/>
          <w:sz w:val="24"/>
          <w:szCs w:val="24"/>
          <w:vertAlign w:val="subscript"/>
        </w:rPr>
        <w:t xml:space="preserve"> </w:t>
      </w:r>
      <w:r w:rsidR="008928CD" w:rsidRPr="00C15742">
        <w:rPr>
          <w:rFonts w:ascii="Arial" w:hAnsi="Arial" w:cs="Arial"/>
          <w:color w:val="000000" w:themeColor="text1"/>
          <w:sz w:val="24"/>
          <w:szCs w:val="24"/>
        </w:rPr>
        <w:t>&lt;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928CD" w:rsidRPr="00C15742">
        <w:rPr>
          <w:rFonts w:ascii="Arial" w:hAnsi="Arial" w:cs="Arial"/>
          <w:color w:val="000000" w:themeColor="text1"/>
          <w:sz w:val="24"/>
          <w:szCs w:val="24"/>
        </w:rPr>
        <w:t>0.0001), PD (gradient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928CD" w:rsidRPr="00C15742">
        <w:rPr>
          <w:rFonts w:ascii="Arial" w:hAnsi="Arial" w:cs="Arial"/>
          <w:color w:val="000000" w:themeColor="text1"/>
          <w:sz w:val="24"/>
          <w:szCs w:val="24"/>
        </w:rPr>
        <w:t>=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928CD" w:rsidRPr="00C15742">
        <w:rPr>
          <w:rFonts w:ascii="Arial" w:hAnsi="Arial" w:cs="Arial"/>
          <w:color w:val="000000" w:themeColor="text1"/>
          <w:sz w:val="24"/>
          <w:szCs w:val="24"/>
        </w:rPr>
        <w:t>0.</w:t>
      </w:r>
      <w:r w:rsidR="00A05DBE" w:rsidRPr="00C15742">
        <w:rPr>
          <w:rFonts w:ascii="Arial" w:hAnsi="Arial" w:cs="Arial"/>
          <w:color w:val="000000" w:themeColor="text1"/>
          <w:sz w:val="24"/>
          <w:szCs w:val="24"/>
        </w:rPr>
        <w:t>052</w:t>
      </w:r>
      <w:r w:rsidR="008928CD" w:rsidRPr="00C15742">
        <w:rPr>
          <w:rFonts w:ascii="Arial" w:hAnsi="Arial" w:cs="Arial"/>
          <w:color w:val="000000" w:themeColor="text1"/>
          <w:sz w:val="24"/>
          <w:szCs w:val="24"/>
        </w:rPr>
        <w:t>; p</w:t>
      </w:r>
      <w:r w:rsidR="008928CD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(n=</w:t>
      </w:r>
      <w:r w:rsidR="00C15742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738</w:t>
      </w:r>
      <w:r w:rsidR="008928CD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)</w:t>
      </w:r>
      <w:r w:rsidR="00552721">
        <w:rPr>
          <w:rFonts w:ascii="Arial" w:hAnsi="Arial" w:cs="Arial"/>
          <w:color w:val="000000" w:themeColor="text1"/>
          <w:sz w:val="24"/>
          <w:szCs w:val="24"/>
          <w:vertAlign w:val="subscript"/>
        </w:rPr>
        <w:t xml:space="preserve"> </w:t>
      </w:r>
      <w:r w:rsidR="008928CD" w:rsidRPr="00C15742">
        <w:rPr>
          <w:rFonts w:ascii="Arial" w:hAnsi="Arial" w:cs="Arial"/>
          <w:color w:val="000000" w:themeColor="text1"/>
          <w:sz w:val="24"/>
          <w:szCs w:val="24"/>
        </w:rPr>
        <w:t>&lt;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928CD" w:rsidRPr="00C15742">
        <w:rPr>
          <w:rFonts w:ascii="Arial" w:hAnsi="Arial" w:cs="Arial"/>
          <w:color w:val="000000" w:themeColor="text1"/>
          <w:sz w:val="24"/>
          <w:szCs w:val="24"/>
        </w:rPr>
        <w:t>0.0001), SVD (gradient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928CD" w:rsidRPr="00C15742">
        <w:rPr>
          <w:rFonts w:ascii="Arial" w:hAnsi="Arial" w:cs="Arial"/>
          <w:color w:val="000000" w:themeColor="text1"/>
          <w:sz w:val="24"/>
          <w:szCs w:val="24"/>
        </w:rPr>
        <w:t>=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928CD" w:rsidRPr="00C15742">
        <w:rPr>
          <w:rFonts w:ascii="Arial" w:hAnsi="Arial" w:cs="Arial"/>
          <w:color w:val="000000" w:themeColor="text1"/>
          <w:sz w:val="24"/>
          <w:szCs w:val="24"/>
        </w:rPr>
        <w:t>0.</w:t>
      </w:r>
      <w:r w:rsidR="00A05DBE" w:rsidRPr="00C15742">
        <w:rPr>
          <w:rFonts w:ascii="Arial" w:hAnsi="Arial" w:cs="Arial"/>
          <w:color w:val="000000" w:themeColor="text1"/>
          <w:sz w:val="24"/>
          <w:szCs w:val="24"/>
        </w:rPr>
        <w:t>034</w:t>
      </w:r>
      <w:r w:rsidR="008928CD" w:rsidRPr="00C15742">
        <w:rPr>
          <w:rFonts w:ascii="Arial" w:hAnsi="Arial" w:cs="Arial"/>
          <w:color w:val="000000" w:themeColor="text1"/>
          <w:sz w:val="24"/>
          <w:szCs w:val="24"/>
        </w:rPr>
        <w:t>; p</w:t>
      </w:r>
      <w:r w:rsidR="008928CD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(n=</w:t>
      </w:r>
      <w:r w:rsidR="00C15742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738</w:t>
      </w:r>
      <w:r w:rsidR="008928CD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)</w:t>
      </w:r>
      <w:r w:rsidR="00552721">
        <w:rPr>
          <w:rFonts w:ascii="Arial" w:hAnsi="Arial" w:cs="Arial"/>
          <w:color w:val="000000" w:themeColor="text1"/>
          <w:sz w:val="24"/>
          <w:szCs w:val="24"/>
          <w:vertAlign w:val="subscript"/>
        </w:rPr>
        <w:t xml:space="preserve"> </w:t>
      </w:r>
      <w:r w:rsidR="008928CD" w:rsidRPr="00C15742">
        <w:rPr>
          <w:rFonts w:ascii="Arial" w:hAnsi="Arial" w:cs="Arial"/>
          <w:color w:val="000000" w:themeColor="text1"/>
          <w:sz w:val="24"/>
          <w:szCs w:val="24"/>
        </w:rPr>
        <w:t>&lt;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928CD" w:rsidRPr="00C15742">
        <w:rPr>
          <w:rFonts w:ascii="Arial" w:hAnsi="Arial" w:cs="Arial"/>
          <w:color w:val="000000" w:themeColor="text1"/>
          <w:sz w:val="24"/>
          <w:szCs w:val="24"/>
        </w:rPr>
        <w:t>0.0001) and MS (gradient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928CD" w:rsidRPr="00C15742">
        <w:rPr>
          <w:rFonts w:ascii="Arial" w:hAnsi="Arial" w:cs="Arial"/>
          <w:color w:val="000000" w:themeColor="text1"/>
          <w:sz w:val="24"/>
          <w:szCs w:val="24"/>
        </w:rPr>
        <w:t>=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928CD" w:rsidRPr="00C15742">
        <w:rPr>
          <w:rFonts w:ascii="Arial" w:hAnsi="Arial" w:cs="Arial"/>
          <w:color w:val="000000" w:themeColor="text1"/>
          <w:sz w:val="24"/>
          <w:szCs w:val="24"/>
        </w:rPr>
        <w:t>0.</w:t>
      </w:r>
      <w:r w:rsidR="00A05DBE" w:rsidRPr="00C15742">
        <w:rPr>
          <w:rFonts w:ascii="Arial" w:hAnsi="Arial" w:cs="Arial"/>
          <w:color w:val="000000" w:themeColor="text1"/>
          <w:sz w:val="24"/>
          <w:szCs w:val="24"/>
        </w:rPr>
        <w:t>041</w:t>
      </w:r>
      <w:r w:rsidR="008928CD" w:rsidRPr="00C15742">
        <w:rPr>
          <w:rFonts w:ascii="Arial" w:hAnsi="Arial" w:cs="Arial"/>
          <w:color w:val="000000" w:themeColor="text1"/>
          <w:sz w:val="24"/>
          <w:szCs w:val="24"/>
        </w:rPr>
        <w:t>; p</w:t>
      </w:r>
      <w:r w:rsidR="008928CD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(n=</w:t>
      </w:r>
      <w:r w:rsidR="00C15742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738</w:t>
      </w:r>
      <w:r w:rsidR="008928CD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)</w:t>
      </w:r>
      <w:r w:rsidR="00552721">
        <w:rPr>
          <w:rFonts w:ascii="Arial" w:hAnsi="Arial" w:cs="Arial"/>
          <w:color w:val="000000" w:themeColor="text1"/>
          <w:sz w:val="24"/>
          <w:szCs w:val="24"/>
          <w:vertAlign w:val="subscript"/>
        </w:rPr>
        <w:t xml:space="preserve"> </w:t>
      </w:r>
      <w:r w:rsidR="008928CD" w:rsidRPr="00C15742">
        <w:rPr>
          <w:rFonts w:ascii="Arial" w:hAnsi="Arial" w:cs="Arial"/>
          <w:color w:val="000000" w:themeColor="text1"/>
          <w:sz w:val="24"/>
          <w:szCs w:val="24"/>
        </w:rPr>
        <w:t>&lt;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928CD" w:rsidRPr="00C15742">
        <w:rPr>
          <w:rFonts w:ascii="Arial" w:hAnsi="Arial" w:cs="Arial"/>
          <w:color w:val="000000" w:themeColor="text1"/>
          <w:sz w:val="24"/>
          <w:szCs w:val="24"/>
        </w:rPr>
        <w:t>0.0001).</w:t>
      </w:r>
    </w:p>
    <w:p w14:paraId="7C828C54" w14:textId="77777777" w:rsidR="008774C2" w:rsidRPr="00C15742" w:rsidRDefault="008774C2" w:rsidP="00F20BD0">
      <w:pPr>
        <w:widowControl/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33FDE96E" w14:textId="50044385" w:rsidR="004956B7" w:rsidRDefault="00B221AA" w:rsidP="00F20BD0">
      <w:pPr>
        <w:widowControl/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15742">
        <w:rPr>
          <w:rFonts w:ascii="Arial" w:hAnsi="Arial" w:cs="Arial"/>
          <w:color w:val="000000" w:themeColor="text1"/>
          <w:sz w:val="24"/>
          <w:szCs w:val="24"/>
        </w:rPr>
        <w:t>Last, we conducted a</w:t>
      </w:r>
      <w:r w:rsidR="00F73263" w:rsidRPr="00C15742">
        <w:rPr>
          <w:rFonts w:ascii="Arial" w:hAnsi="Arial" w:cs="Arial"/>
          <w:color w:val="000000" w:themeColor="text1"/>
          <w:sz w:val="24"/>
          <w:szCs w:val="24"/>
        </w:rPr>
        <w:t xml:space="preserve"> subset analysis using GE-specific diffusion spectrum imaging acquisition.</w:t>
      </w:r>
      <w:bookmarkStart w:id="1" w:name="_Hlk108590782"/>
      <w:r w:rsidR="006B455B" w:rsidRPr="00C157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25D19" w:rsidRPr="00C15742">
        <w:rPr>
          <w:rFonts w:ascii="Arial" w:hAnsi="Arial" w:cs="Arial"/>
          <w:color w:val="000000" w:themeColor="text1"/>
          <w:sz w:val="24"/>
          <w:szCs w:val="24"/>
        </w:rPr>
        <w:t xml:space="preserve">Periventricular normalized NDI gradients were observed in </w:t>
      </w:r>
      <w:r w:rsidR="00E25D19" w:rsidRPr="00C15742">
        <w:rPr>
          <w:rFonts w:ascii="Arial" w:hAnsi="Arial" w:cs="Arial"/>
          <w:color w:val="000000" w:themeColor="text1"/>
          <w:sz w:val="24"/>
          <w:szCs w:val="24"/>
        </w:rPr>
        <w:lastRenderedPageBreak/>
        <w:t>Middle-aged (gradient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25D19" w:rsidRPr="00C15742">
        <w:rPr>
          <w:rFonts w:ascii="Arial" w:hAnsi="Arial" w:cs="Arial"/>
          <w:color w:val="000000" w:themeColor="text1"/>
          <w:sz w:val="24"/>
          <w:szCs w:val="24"/>
        </w:rPr>
        <w:t>=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25D19" w:rsidRPr="00C15742">
        <w:rPr>
          <w:rFonts w:ascii="Arial" w:hAnsi="Arial" w:cs="Arial"/>
          <w:color w:val="000000" w:themeColor="text1"/>
          <w:sz w:val="24"/>
          <w:szCs w:val="24"/>
        </w:rPr>
        <w:t>0.</w:t>
      </w:r>
      <w:r w:rsidR="002E3043" w:rsidRPr="00C15742">
        <w:rPr>
          <w:rFonts w:ascii="Arial" w:hAnsi="Arial" w:cs="Arial"/>
          <w:color w:val="000000" w:themeColor="text1"/>
          <w:sz w:val="24"/>
          <w:szCs w:val="24"/>
        </w:rPr>
        <w:t>0058</w:t>
      </w:r>
      <w:r w:rsidR="00E25D19" w:rsidRPr="00C15742">
        <w:rPr>
          <w:rFonts w:ascii="Arial" w:hAnsi="Arial" w:cs="Arial"/>
          <w:color w:val="000000" w:themeColor="text1"/>
          <w:sz w:val="24"/>
          <w:szCs w:val="24"/>
        </w:rPr>
        <w:t>; p</w:t>
      </w:r>
      <w:r w:rsidR="00E25D19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(n=</w:t>
      </w:r>
      <w:r w:rsidR="002E3043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375)</w:t>
      </w:r>
      <w:r w:rsidR="00552721">
        <w:rPr>
          <w:rFonts w:ascii="Arial" w:hAnsi="Arial" w:cs="Arial"/>
          <w:color w:val="000000" w:themeColor="text1"/>
          <w:sz w:val="24"/>
          <w:szCs w:val="24"/>
          <w:vertAlign w:val="subscript"/>
        </w:rPr>
        <w:t xml:space="preserve"> </w:t>
      </w:r>
      <w:r w:rsidR="002E3043" w:rsidRPr="00C15742">
        <w:rPr>
          <w:rFonts w:ascii="Arial" w:hAnsi="Arial" w:cs="Arial"/>
          <w:color w:val="000000" w:themeColor="text1"/>
          <w:sz w:val="24"/>
          <w:szCs w:val="24"/>
        </w:rPr>
        <w:t>=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25D19" w:rsidRPr="00C15742">
        <w:rPr>
          <w:rFonts w:ascii="Arial" w:hAnsi="Arial" w:cs="Arial"/>
          <w:color w:val="000000" w:themeColor="text1"/>
          <w:sz w:val="24"/>
          <w:szCs w:val="24"/>
        </w:rPr>
        <w:t>0.0</w:t>
      </w:r>
      <w:r w:rsidR="002E3043" w:rsidRPr="00C15742">
        <w:rPr>
          <w:rFonts w:ascii="Arial" w:hAnsi="Arial" w:cs="Arial"/>
          <w:color w:val="000000" w:themeColor="text1"/>
          <w:sz w:val="24"/>
          <w:szCs w:val="24"/>
        </w:rPr>
        <w:t>37</w:t>
      </w:r>
      <w:r w:rsidR="00E25D19" w:rsidRPr="00C15742">
        <w:rPr>
          <w:rFonts w:ascii="Arial" w:hAnsi="Arial" w:cs="Arial"/>
          <w:color w:val="000000" w:themeColor="text1"/>
          <w:sz w:val="24"/>
          <w:szCs w:val="24"/>
        </w:rPr>
        <w:t>), Elderly (gradient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25D19" w:rsidRPr="00C15742">
        <w:rPr>
          <w:rFonts w:ascii="Arial" w:hAnsi="Arial" w:cs="Arial"/>
          <w:color w:val="000000" w:themeColor="text1"/>
          <w:sz w:val="24"/>
          <w:szCs w:val="24"/>
        </w:rPr>
        <w:t>=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25D19" w:rsidRPr="00C15742">
        <w:rPr>
          <w:rFonts w:ascii="Arial" w:hAnsi="Arial" w:cs="Arial"/>
          <w:color w:val="000000" w:themeColor="text1"/>
          <w:sz w:val="24"/>
          <w:szCs w:val="24"/>
        </w:rPr>
        <w:t>0.</w:t>
      </w:r>
      <w:r w:rsidR="002E3043" w:rsidRPr="00C15742">
        <w:rPr>
          <w:rFonts w:ascii="Arial" w:hAnsi="Arial" w:cs="Arial"/>
          <w:color w:val="000000" w:themeColor="text1"/>
          <w:sz w:val="24"/>
          <w:szCs w:val="24"/>
        </w:rPr>
        <w:t>0095</w:t>
      </w:r>
      <w:r w:rsidR="00E25D19" w:rsidRPr="00C15742">
        <w:rPr>
          <w:rFonts w:ascii="Arial" w:hAnsi="Arial" w:cs="Arial"/>
          <w:color w:val="000000" w:themeColor="text1"/>
          <w:sz w:val="24"/>
          <w:szCs w:val="24"/>
        </w:rPr>
        <w:t>; p</w:t>
      </w:r>
      <w:r w:rsidR="00E25D19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(n=</w:t>
      </w:r>
      <w:r w:rsidR="002E3043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375</w:t>
      </w:r>
      <w:r w:rsidR="00CB1385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)</w:t>
      </w:r>
      <w:r w:rsidR="00552721">
        <w:rPr>
          <w:rFonts w:ascii="Arial" w:hAnsi="Arial" w:cs="Arial"/>
          <w:color w:val="000000" w:themeColor="text1"/>
          <w:sz w:val="24"/>
          <w:szCs w:val="24"/>
          <w:vertAlign w:val="subscript"/>
        </w:rPr>
        <w:t xml:space="preserve"> </w:t>
      </w:r>
      <w:r w:rsidR="00CB1385" w:rsidRPr="00C15742">
        <w:rPr>
          <w:rFonts w:ascii="Arial" w:hAnsi="Arial" w:cs="Arial"/>
          <w:color w:val="000000" w:themeColor="text1"/>
          <w:sz w:val="24"/>
          <w:szCs w:val="24"/>
        </w:rPr>
        <w:t>=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25D19" w:rsidRPr="00C15742">
        <w:rPr>
          <w:rFonts w:ascii="Arial" w:hAnsi="Arial" w:cs="Arial"/>
          <w:color w:val="000000" w:themeColor="text1"/>
          <w:sz w:val="24"/>
          <w:szCs w:val="24"/>
        </w:rPr>
        <w:t>0.</w:t>
      </w:r>
      <w:r w:rsidR="002E3043" w:rsidRPr="00C15742">
        <w:rPr>
          <w:rFonts w:ascii="Arial" w:hAnsi="Arial" w:cs="Arial"/>
          <w:color w:val="000000" w:themeColor="text1"/>
          <w:sz w:val="24"/>
          <w:szCs w:val="24"/>
        </w:rPr>
        <w:t>001</w:t>
      </w:r>
      <w:r w:rsidR="00E25D19" w:rsidRPr="00C15742">
        <w:rPr>
          <w:rFonts w:ascii="Arial" w:hAnsi="Arial" w:cs="Arial"/>
          <w:color w:val="000000" w:themeColor="text1"/>
          <w:sz w:val="24"/>
          <w:szCs w:val="24"/>
        </w:rPr>
        <w:t>), AD (gradient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25D19" w:rsidRPr="00C15742">
        <w:rPr>
          <w:rFonts w:ascii="Arial" w:hAnsi="Arial" w:cs="Arial"/>
          <w:color w:val="000000" w:themeColor="text1"/>
          <w:sz w:val="24"/>
          <w:szCs w:val="24"/>
        </w:rPr>
        <w:t>=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25D19" w:rsidRPr="00C15742">
        <w:rPr>
          <w:rFonts w:ascii="Arial" w:hAnsi="Arial" w:cs="Arial"/>
          <w:color w:val="000000" w:themeColor="text1"/>
          <w:sz w:val="24"/>
          <w:szCs w:val="24"/>
        </w:rPr>
        <w:t>0.</w:t>
      </w:r>
      <w:r w:rsidR="002E3043" w:rsidRPr="00C15742">
        <w:rPr>
          <w:rFonts w:ascii="Arial" w:hAnsi="Arial" w:cs="Arial"/>
          <w:color w:val="000000" w:themeColor="text1"/>
          <w:sz w:val="24"/>
          <w:szCs w:val="24"/>
        </w:rPr>
        <w:t>021</w:t>
      </w:r>
      <w:r w:rsidR="00E25D19" w:rsidRPr="00C15742">
        <w:rPr>
          <w:rFonts w:ascii="Arial" w:hAnsi="Arial" w:cs="Arial"/>
          <w:color w:val="000000" w:themeColor="text1"/>
          <w:sz w:val="24"/>
          <w:szCs w:val="24"/>
        </w:rPr>
        <w:t>; p</w:t>
      </w:r>
      <w:r w:rsidR="00E25D19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(n=</w:t>
      </w:r>
      <w:r w:rsidR="002E3043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375</w:t>
      </w:r>
      <w:r w:rsidR="00E25D19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)</w:t>
      </w:r>
      <w:r w:rsidR="00552721">
        <w:rPr>
          <w:rFonts w:ascii="Arial" w:hAnsi="Arial" w:cs="Arial"/>
          <w:color w:val="000000" w:themeColor="text1"/>
          <w:sz w:val="24"/>
          <w:szCs w:val="24"/>
          <w:vertAlign w:val="subscript"/>
        </w:rPr>
        <w:t xml:space="preserve"> </w:t>
      </w:r>
      <w:r w:rsidR="00E25D19" w:rsidRPr="00C15742">
        <w:rPr>
          <w:rFonts w:ascii="Arial" w:hAnsi="Arial" w:cs="Arial"/>
          <w:color w:val="000000" w:themeColor="text1"/>
          <w:sz w:val="24"/>
          <w:szCs w:val="24"/>
        </w:rPr>
        <w:t>&lt;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25D19" w:rsidRPr="00C15742">
        <w:rPr>
          <w:rFonts w:ascii="Arial" w:hAnsi="Arial" w:cs="Arial"/>
          <w:color w:val="000000" w:themeColor="text1"/>
          <w:sz w:val="24"/>
          <w:szCs w:val="24"/>
        </w:rPr>
        <w:t>0.0001), SVD (gradient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25D19" w:rsidRPr="00C15742">
        <w:rPr>
          <w:rFonts w:ascii="Arial" w:hAnsi="Arial" w:cs="Arial"/>
          <w:color w:val="000000" w:themeColor="text1"/>
          <w:sz w:val="24"/>
          <w:szCs w:val="24"/>
        </w:rPr>
        <w:t>=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25D19" w:rsidRPr="00C15742">
        <w:rPr>
          <w:rFonts w:ascii="Arial" w:hAnsi="Arial" w:cs="Arial"/>
          <w:color w:val="000000" w:themeColor="text1"/>
          <w:sz w:val="24"/>
          <w:szCs w:val="24"/>
        </w:rPr>
        <w:t>0.</w:t>
      </w:r>
      <w:r w:rsidR="002E3043" w:rsidRPr="00C15742">
        <w:rPr>
          <w:rFonts w:ascii="Arial" w:hAnsi="Arial" w:cs="Arial"/>
          <w:color w:val="000000" w:themeColor="text1"/>
          <w:sz w:val="24"/>
          <w:szCs w:val="24"/>
        </w:rPr>
        <w:t>019</w:t>
      </w:r>
      <w:r w:rsidR="00E25D19" w:rsidRPr="00C15742">
        <w:rPr>
          <w:rFonts w:ascii="Arial" w:hAnsi="Arial" w:cs="Arial"/>
          <w:color w:val="000000" w:themeColor="text1"/>
          <w:sz w:val="24"/>
          <w:szCs w:val="24"/>
        </w:rPr>
        <w:t>; p</w:t>
      </w:r>
      <w:r w:rsidR="00E25D19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(n=</w:t>
      </w:r>
      <w:r w:rsidR="002E3043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375</w:t>
      </w:r>
      <w:r w:rsidR="00CB1385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)</w:t>
      </w:r>
      <w:r w:rsidR="00552721">
        <w:rPr>
          <w:rFonts w:ascii="Arial" w:hAnsi="Arial" w:cs="Arial"/>
          <w:color w:val="000000" w:themeColor="text1"/>
          <w:sz w:val="24"/>
          <w:szCs w:val="24"/>
          <w:vertAlign w:val="subscript"/>
        </w:rPr>
        <w:t xml:space="preserve"> </w:t>
      </w:r>
      <w:r w:rsidR="002E3043" w:rsidRPr="00C15742">
        <w:rPr>
          <w:rFonts w:ascii="Arial" w:hAnsi="Arial" w:cs="Arial" w:hint="eastAsia"/>
          <w:color w:val="000000" w:themeColor="text1"/>
          <w:sz w:val="24"/>
          <w:szCs w:val="24"/>
        </w:rPr>
        <w:t>&lt;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25D19" w:rsidRPr="00C15742">
        <w:rPr>
          <w:rFonts w:ascii="Arial" w:hAnsi="Arial" w:cs="Arial"/>
          <w:color w:val="000000" w:themeColor="text1"/>
          <w:sz w:val="24"/>
          <w:szCs w:val="24"/>
        </w:rPr>
        <w:t>0.00</w:t>
      </w:r>
      <w:r w:rsidR="002E3043" w:rsidRPr="00C15742">
        <w:rPr>
          <w:rFonts w:ascii="Arial" w:hAnsi="Arial" w:cs="Arial"/>
          <w:color w:val="000000" w:themeColor="text1"/>
          <w:sz w:val="24"/>
          <w:szCs w:val="24"/>
        </w:rPr>
        <w:t>01</w:t>
      </w:r>
      <w:r w:rsidR="00E25D19" w:rsidRPr="00C15742">
        <w:rPr>
          <w:rFonts w:ascii="Arial" w:hAnsi="Arial" w:cs="Arial"/>
          <w:color w:val="000000" w:themeColor="text1"/>
          <w:sz w:val="24"/>
          <w:szCs w:val="24"/>
        </w:rPr>
        <w:t>) and MS (gradient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25D19" w:rsidRPr="00C15742">
        <w:rPr>
          <w:rFonts w:ascii="Arial" w:hAnsi="Arial" w:cs="Arial"/>
          <w:color w:val="000000" w:themeColor="text1"/>
          <w:sz w:val="24"/>
          <w:szCs w:val="24"/>
        </w:rPr>
        <w:t>=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25D19" w:rsidRPr="00C15742">
        <w:rPr>
          <w:rFonts w:ascii="Arial" w:hAnsi="Arial" w:cs="Arial"/>
          <w:color w:val="000000" w:themeColor="text1"/>
          <w:sz w:val="24"/>
          <w:szCs w:val="24"/>
        </w:rPr>
        <w:t>0.</w:t>
      </w:r>
      <w:r w:rsidR="002E3043" w:rsidRPr="00C15742">
        <w:rPr>
          <w:rFonts w:ascii="Arial" w:hAnsi="Arial" w:cs="Arial"/>
          <w:color w:val="000000" w:themeColor="text1"/>
          <w:sz w:val="24"/>
          <w:szCs w:val="24"/>
        </w:rPr>
        <w:t>014</w:t>
      </w:r>
      <w:r w:rsidR="00E25D19" w:rsidRPr="00C15742">
        <w:rPr>
          <w:rFonts w:ascii="Arial" w:hAnsi="Arial" w:cs="Arial"/>
          <w:color w:val="000000" w:themeColor="text1"/>
          <w:sz w:val="24"/>
          <w:szCs w:val="24"/>
        </w:rPr>
        <w:t xml:space="preserve">; </w:t>
      </w:r>
      <w:r w:rsidR="00E25D19" w:rsidRPr="00552721">
        <w:rPr>
          <w:rFonts w:ascii="Arial" w:hAnsi="Arial" w:cs="Arial"/>
          <w:color w:val="000000" w:themeColor="text1"/>
          <w:sz w:val="24"/>
          <w:szCs w:val="24"/>
        </w:rPr>
        <w:t>p</w:t>
      </w:r>
      <w:r w:rsidR="00E25D19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(n=</w:t>
      </w:r>
      <w:r w:rsidR="002E3043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375</w:t>
      </w:r>
      <w:r w:rsidR="00CB1385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)</w:t>
      </w:r>
      <w:r w:rsidR="00552721">
        <w:rPr>
          <w:rFonts w:ascii="Arial" w:hAnsi="Arial" w:cs="Arial"/>
          <w:color w:val="000000" w:themeColor="text1"/>
          <w:sz w:val="24"/>
          <w:szCs w:val="24"/>
          <w:vertAlign w:val="subscript"/>
        </w:rPr>
        <w:t xml:space="preserve"> </w:t>
      </w:r>
      <w:r w:rsidR="00CB1385" w:rsidRPr="00C15742">
        <w:rPr>
          <w:rFonts w:ascii="Arial" w:hAnsi="Arial" w:cs="Arial"/>
          <w:color w:val="000000" w:themeColor="text1"/>
          <w:sz w:val="24"/>
          <w:szCs w:val="24"/>
        </w:rPr>
        <w:t>=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25D19" w:rsidRPr="00C15742">
        <w:rPr>
          <w:rFonts w:ascii="Arial" w:hAnsi="Arial" w:cs="Arial"/>
          <w:color w:val="000000" w:themeColor="text1"/>
          <w:sz w:val="24"/>
          <w:szCs w:val="24"/>
        </w:rPr>
        <w:t>0.</w:t>
      </w:r>
      <w:r w:rsidR="002E3043" w:rsidRPr="00C15742">
        <w:rPr>
          <w:rFonts w:ascii="Arial" w:hAnsi="Arial" w:cs="Arial"/>
          <w:color w:val="000000" w:themeColor="text1"/>
          <w:sz w:val="24"/>
          <w:szCs w:val="24"/>
        </w:rPr>
        <w:t>001</w:t>
      </w:r>
      <w:r w:rsidR="00E25D19" w:rsidRPr="00C15742">
        <w:rPr>
          <w:rFonts w:ascii="Arial" w:hAnsi="Arial" w:cs="Arial"/>
          <w:color w:val="000000" w:themeColor="text1"/>
          <w:sz w:val="24"/>
          <w:szCs w:val="24"/>
        </w:rPr>
        <w:t>). Periventricular normalized ODI gradients were observed in Middle-aged (gradient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25D19" w:rsidRPr="00C15742">
        <w:rPr>
          <w:rFonts w:ascii="Arial" w:hAnsi="Arial" w:cs="Arial"/>
          <w:color w:val="000000" w:themeColor="text1"/>
          <w:sz w:val="24"/>
          <w:szCs w:val="24"/>
        </w:rPr>
        <w:t>=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25D19" w:rsidRPr="00C15742">
        <w:rPr>
          <w:rFonts w:ascii="Arial" w:hAnsi="Arial" w:cs="Arial"/>
          <w:color w:val="000000" w:themeColor="text1"/>
          <w:sz w:val="24"/>
          <w:szCs w:val="24"/>
        </w:rPr>
        <w:t>0.</w:t>
      </w:r>
      <w:r w:rsidR="00F14B85" w:rsidRPr="00C15742">
        <w:rPr>
          <w:rFonts w:ascii="Arial" w:hAnsi="Arial" w:cs="Arial"/>
          <w:color w:val="000000" w:themeColor="text1"/>
          <w:sz w:val="24"/>
          <w:szCs w:val="24"/>
        </w:rPr>
        <w:t>0059</w:t>
      </w:r>
      <w:r w:rsidR="00E25D19" w:rsidRPr="00C15742">
        <w:rPr>
          <w:rFonts w:ascii="Arial" w:hAnsi="Arial" w:cs="Arial"/>
          <w:color w:val="000000" w:themeColor="text1"/>
          <w:sz w:val="24"/>
          <w:szCs w:val="24"/>
        </w:rPr>
        <w:t>; p</w:t>
      </w:r>
      <w:r w:rsidR="00E25D19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(n=</w:t>
      </w:r>
      <w:r w:rsidR="00F14B85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352</w:t>
      </w:r>
      <w:r w:rsidR="00552721">
        <w:rPr>
          <w:rFonts w:ascii="Arial" w:hAnsi="Arial" w:cs="Arial"/>
          <w:color w:val="000000" w:themeColor="text1"/>
          <w:sz w:val="24"/>
          <w:szCs w:val="24"/>
          <w:vertAlign w:val="subscript"/>
        </w:rPr>
        <w:t xml:space="preserve">) </w:t>
      </w:r>
      <w:r w:rsidR="00CB1385" w:rsidRPr="00C15742">
        <w:rPr>
          <w:rFonts w:ascii="Arial" w:hAnsi="Arial" w:cs="Arial"/>
          <w:color w:val="000000" w:themeColor="text1"/>
          <w:sz w:val="24"/>
          <w:szCs w:val="24"/>
        </w:rPr>
        <w:t>=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25D19" w:rsidRPr="00C15742">
        <w:rPr>
          <w:rFonts w:ascii="Arial" w:hAnsi="Arial" w:cs="Arial"/>
          <w:color w:val="000000" w:themeColor="text1"/>
          <w:sz w:val="24"/>
          <w:szCs w:val="24"/>
        </w:rPr>
        <w:t>0.</w:t>
      </w:r>
      <w:r w:rsidR="00F14B85" w:rsidRPr="00C15742">
        <w:rPr>
          <w:rFonts w:ascii="Arial" w:hAnsi="Arial" w:cs="Arial"/>
          <w:color w:val="000000" w:themeColor="text1"/>
          <w:sz w:val="24"/>
          <w:szCs w:val="24"/>
        </w:rPr>
        <w:t>032</w:t>
      </w:r>
      <w:r w:rsidR="00E25D19" w:rsidRPr="00C15742">
        <w:rPr>
          <w:rFonts w:ascii="Arial" w:hAnsi="Arial" w:cs="Arial"/>
          <w:color w:val="000000" w:themeColor="text1"/>
          <w:sz w:val="24"/>
          <w:szCs w:val="24"/>
        </w:rPr>
        <w:t xml:space="preserve">), </w:t>
      </w:r>
      <w:r w:rsidR="00F14B85" w:rsidRPr="00C15742">
        <w:rPr>
          <w:rFonts w:ascii="Arial" w:hAnsi="Arial" w:cs="Arial"/>
          <w:color w:val="000000" w:themeColor="text1"/>
          <w:sz w:val="24"/>
          <w:szCs w:val="24"/>
        </w:rPr>
        <w:t>Elderly (gradient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14B85" w:rsidRPr="00C15742">
        <w:rPr>
          <w:rFonts w:ascii="Arial" w:hAnsi="Arial" w:cs="Arial"/>
          <w:color w:val="000000" w:themeColor="text1"/>
          <w:sz w:val="24"/>
          <w:szCs w:val="24"/>
        </w:rPr>
        <w:t>=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14B85" w:rsidRPr="00C15742">
        <w:rPr>
          <w:rFonts w:ascii="Arial" w:hAnsi="Arial" w:cs="Arial"/>
          <w:color w:val="000000" w:themeColor="text1"/>
          <w:sz w:val="24"/>
          <w:szCs w:val="24"/>
        </w:rPr>
        <w:t>0.0064; p</w:t>
      </w:r>
      <w:r w:rsidR="00F14B85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(n=352</w:t>
      </w:r>
      <w:r w:rsidR="00552721">
        <w:rPr>
          <w:rFonts w:ascii="Arial" w:hAnsi="Arial" w:cs="Arial"/>
          <w:color w:val="000000" w:themeColor="text1"/>
          <w:sz w:val="24"/>
          <w:szCs w:val="24"/>
          <w:vertAlign w:val="subscript"/>
        </w:rPr>
        <w:t xml:space="preserve">) </w:t>
      </w:r>
      <w:r w:rsidR="00F14B85" w:rsidRPr="00C15742">
        <w:rPr>
          <w:rFonts w:ascii="Arial" w:hAnsi="Arial" w:cs="Arial"/>
          <w:color w:val="000000" w:themeColor="text1"/>
          <w:sz w:val="24"/>
          <w:szCs w:val="24"/>
        </w:rPr>
        <w:t>=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14B85" w:rsidRPr="00C15742">
        <w:rPr>
          <w:rFonts w:ascii="Arial" w:hAnsi="Arial" w:cs="Arial"/>
          <w:color w:val="000000" w:themeColor="text1"/>
          <w:sz w:val="24"/>
          <w:szCs w:val="24"/>
        </w:rPr>
        <w:t xml:space="preserve">0.028), </w:t>
      </w:r>
      <w:r w:rsidR="00E25D19" w:rsidRPr="00C15742">
        <w:rPr>
          <w:rFonts w:ascii="Arial" w:hAnsi="Arial" w:cs="Arial"/>
          <w:color w:val="000000" w:themeColor="text1"/>
          <w:sz w:val="24"/>
          <w:szCs w:val="24"/>
        </w:rPr>
        <w:t>AD (gradient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25D19" w:rsidRPr="00C15742">
        <w:rPr>
          <w:rFonts w:ascii="Arial" w:hAnsi="Arial" w:cs="Arial"/>
          <w:color w:val="000000" w:themeColor="text1"/>
          <w:sz w:val="24"/>
          <w:szCs w:val="24"/>
        </w:rPr>
        <w:t>=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25D19" w:rsidRPr="00C15742">
        <w:rPr>
          <w:rFonts w:ascii="Arial" w:hAnsi="Arial" w:cs="Arial"/>
          <w:color w:val="000000" w:themeColor="text1"/>
          <w:sz w:val="24"/>
          <w:szCs w:val="24"/>
        </w:rPr>
        <w:t>0.</w:t>
      </w:r>
      <w:r w:rsidR="00F14B85" w:rsidRPr="00C15742">
        <w:rPr>
          <w:rFonts w:ascii="Arial" w:hAnsi="Arial" w:cs="Arial"/>
          <w:color w:val="000000" w:themeColor="text1"/>
          <w:sz w:val="24"/>
          <w:szCs w:val="24"/>
        </w:rPr>
        <w:t>025</w:t>
      </w:r>
      <w:r w:rsidR="00E25D19" w:rsidRPr="00C15742">
        <w:rPr>
          <w:rFonts w:ascii="Arial" w:hAnsi="Arial" w:cs="Arial"/>
          <w:color w:val="000000" w:themeColor="text1"/>
          <w:sz w:val="24"/>
          <w:szCs w:val="24"/>
        </w:rPr>
        <w:t>; p</w:t>
      </w:r>
      <w:r w:rsidR="00E25D19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(n=</w:t>
      </w:r>
      <w:r w:rsidR="00F14B85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352</w:t>
      </w:r>
      <w:r w:rsidR="00E25D19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)</w:t>
      </w:r>
      <w:r w:rsidR="00552721">
        <w:rPr>
          <w:rFonts w:ascii="Arial" w:hAnsi="Arial" w:cs="Arial"/>
          <w:color w:val="000000" w:themeColor="text1"/>
          <w:sz w:val="24"/>
          <w:szCs w:val="24"/>
          <w:vertAlign w:val="subscript"/>
        </w:rPr>
        <w:t xml:space="preserve"> </w:t>
      </w:r>
      <w:r w:rsidR="00F14B85" w:rsidRPr="00C15742">
        <w:rPr>
          <w:rFonts w:ascii="Arial" w:hAnsi="Arial" w:cs="Arial"/>
          <w:color w:val="000000" w:themeColor="text1"/>
          <w:sz w:val="24"/>
          <w:szCs w:val="24"/>
        </w:rPr>
        <w:t>&lt;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25D19" w:rsidRPr="00C15742">
        <w:rPr>
          <w:rFonts w:ascii="Arial" w:hAnsi="Arial" w:cs="Arial"/>
          <w:color w:val="000000" w:themeColor="text1"/>
          <w:sz w:val="24"/>
          <w:szCs w:val="24"/>
        </w:rPr>
        <w:t>0.0001), PD (gradient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25D19" w:rsidRPr="00C15742">
        <w:rPr>
          <w:rFonts w:ascii="Arial" w:hAnsi="Arial" w:cs="Arial"/>
          <w:color w:val="000000" w:themeColor="text1"/>
          <w:sz w:val="24"/>
          <w:szCs w:val="24"/>
        </w:rPr>
        <w:t>=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25D19" w:rsidRPr="00C15742">
        <w:rPr>
          <w:rFonts w:ascii="Arial" w:hAnsi="Arial" w:cs="Arial"/>
          <w:color w:val="000000" w:themeColor="text1"/>
          <w:sz w:val="24"/>
          <w:szCs w:val="24"/>
        </w:rPr>
        <w:t>0.</w:t>
      </w:r>
      <w:r w:rsidR="00F14B85" w:rsidRPr="00C15742">
        <w:rPr>
          <w:rFonts w:ascii="Arial" w:hAnsi="Arial" w:cs="Arial"/>
          <w:color w:val="000000" w:themeColor="text1"/>
          <w:sz w:val="24"/>
          <w:szCs w:val="24"/>
        </w:rPr>
        <w:t>018</w:t>
      </w:r>
      <w:r w:rsidR="00E25D19" w:rsidRPr="00C15742">
        <w:rPr>
          <w:rFonts w:ascii="Arial" w:hAnsi="Arial" w:cs="Arial"/>
          <w:color w:val="000000" w:themeColor="text1"/>
          <w:sz w:val="24"/>
          <w:szCs w:val="24"/>
        </w:rPr>
        <w:t>; p</w:t>
      </w:r>
      <w:r w:rsidR="00E25D19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(n=</w:t>
      </w:r>
      <w:r w:rsidR="00F14B85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352</w:t>
      </w:r>
      <w:r w:rsidR="00CB1385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)</w:t>
      </w:r>
      <w:r w:rsidR="00552721">
        <w:rPr>
          <w:rFonts w:ascii="Arial" w:hAnsi="Arial" w:cs="Arial"/>
          <w:color w:val="000000" w:themeColor="text1"/>
          <w:sz w:val="24"/>
          <w:szCs w:val="24"/>
          <w:vertAlign w:val="subscript"/>
        </w:rPr>
        <w:t xml:space="preserve"> </w:t>
      </w:r>
      <w:r w:rsidR="00CB1385" w:rsidRPr="00C15742">
        <w:rPr>
          <w:rFonts w:ascii="Arial" w:hAnsi="Arial" w:cs="Arial"/>
          <w:color w:val="000000" w:themeColor="text1"/>
          <w:sz w:val="24"/>
          <w:szCs w:val="24"/>
        </w:rPr>
        <w:t>=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25D19" w:rsidRPr="00C15742">
        <w:rPr>
          <w:rFonts w:ascii="Arial" w:hAnsi="Arial" w:cs="Arial"/>
          <w:color w:val="000000" w:themeColor="text1"/>
          <w:sz w:val="24"/>
          <w:szCs w:val="24"/>
        </w:rPr>
        <w:t>0.</w:t>
      </w:r>
      <w:r w:rsidR="00F14B85" w:rsidRPr="00C15742">
        <w:rPr>
          <w:rFonts w:ascii="Arial" w:hAnsi="Arial" w:cs="Arial"/>
          <w:color w:val="000000" w:themeColor="text1"/>
          <w:sz w:val="24"/>
          <w:szCs w:val="24"/>
        </w:rPr>
        <w:t>007</w:t>
      </w:r>
      <w:r w:rsidR="00E25D19" w:rsidRPr="00C15742">
        <w:rPr>
          <w:rFonts w:ascii="Arial" w:hAnsi="Arial" w:cs="Arial"/>
          <w:color w:val="000000" w:themeColor="text1"/>
          <w:sz w:val="24"/>
          <w:szCs w:val="24"/>
        </w:rPr>
        <w:t>), SVD (gradient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25D19" w:rsidRPr="00C15742">
        <w:rPr>
          <w:rFonts w:ascii="Arial" w:hAnsi="Arial" w:cs="Arial"/>
          <w:color w:val="000000" w:themeColor="text1"/>
          <w:sz w:val="24"/>
          <w:szCs w:val="24"/>
        </w:rPr>
        <w:t>=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25D19" w:rsidRPr="00C15742">
        <w:rPr>
          <w:rFonts w:ascii="Arial" w:hAnsi="Arial" w:cs="Arial"/>
          <w:color w:val="000000" w:themeColor="text1"/>
          <w:sz w:val="24"/>
          <w:szCs w:val="24"/>
        </w:rPr>
        <w:t>0.</w:t>
      </w:r>
      <w:r w:rsidR="00F14B85" w:rsidRPr="00C15742">
        <w:rPr>
          <w:rFonts w:ascii="Arial" w:hAnsi="Arial" w:cs="Arial"/>
          <w:color w:val="000000" w:themeColor="text1"/>
          <w:sz w:val="24"/>
          <w:szCs w:val="24"/>
        </w:rPr>
        <w:t>016</w:t>
      </w:r>
      <w:r w:rsidR="00E25D19" w:rsidRPr="00C15742">
        <w:rPr>
          <w:rFonts w:ascii="Arial" w:hAnsi="Arial" w:cs="Arial"/>
          <w:color w:val="000000" w:themeColor="text1"/>
          <w:sz w:val="24"/>
          <w:szCs w:val="24"/>
        </w:rPr>
        <w:t>; p</w:t>
      </w:r>
      <w:r w:rsidR="00E25D19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(n=</w:t>
      </w:r>
      <w:r w:rsidR="00F14B85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352</w:t>
      </w:r>
      <w:r w:rsidR="00CB1385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)</w:t>
      </w:r>
      <w:r w:rsidR="00552721">
        <w:rPr>
          <w:rFonts w:ascii="Arial" w:hAnsi="Arial" w:cs="Arial"/>
          <w:color w:val="000000" w:themeColor="text1"/>
          <w:sz w:val="24"/>
          <w:szCs w:val="24"/>
          <w:vertAlign w:val="subscript"/>
        </w:rPr>
        <w:t xml:space="preserve"> </w:t>
      </w:r>
      <w:r w:rsidR="00F14B85" w:rsidRPr="00C15742">
        <w:rPr>
          <w:rFonts w:ascii="Arial" w:hAnsi="Arial" w:cs="Arial"/>
          <w:color w:val="000000" w:themeColor="text1"/>
          <w:sz w:val="24"/>
          <w:szCs w:val="24"/>
        </w:rPr>
        <w:t>&lt;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25D19" w:rsidRPr="00C15742">
        <w:rPr>
          <w:rFonts w:ascii="Arial" w:hAnsi="Arial" w:cs="Arial"/>
          <w:color w:val="000000" w:themeColor="text1"/>
          <w:sz w:val="24"/>
          <w:szCs w:val="24"/>
        </w:rPr>
        <w:t>0.000</w:t>
      </w:r>
      <w:r w:rsidR="00F14B85" w:rsidRPr="00C15742">
        <w:rPr>
          <w:rFonts w:ascii="Arial" w:hAnsi="Arial" w:cs="Arial"/>
          <w:color w:val="000000" w:themeColor="text1"/>
          <w:sz w:val="24"/>
          <w:szCs w:val="24"/>
        </w:rPr>
        <w:t>1</w:t>
      </w:r>
      <w:r w:rsidR="00E25D19" w:rsidRPr="00C15742">
        <w:rPr>
          <w:rFonts w:ascii="Arial" w:hAnsi="Arial" w:cs="Arial"/>
          <w:color w:val="000000" w:themeColor="text1"/>
          <w:sz w:val="24"/>
          <w:szCs w:val="24"/>
        </w:rPr>
        <w:t>)</w:t>
      </w:r>
      <w:r w:rsidR="00F14B85" w:rsidRPr="00C15742">
        <w:rPr>
          <w:rFonts w:ascii="Arial" w:hAnsi="Arial" w:cs="Arial"/>
          <w:color w:val="000000" w:themeColor="text1"/>
          <w:sz w:val="24"/>
          <w:szCs w:val="24"/>
        </w:rPr>
        <w:t xml:space="preserve"> and MS (gradient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14B85" w:rsidRPr="00C15742">
        <w:rPr>
          <w:rFonts w:ascii="Arial" w:hAnsi="Arial" w:cs="Arial"/>
          <w:color w:val="000000" w:themeColor="text1"/>
          <w:sz w:val="24"/>
          <w:szCs w:val="24"/>
        </w:rPr>
        <w:t>=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14B85" w:rsidRPr="00C15742">
        <w:rPr>
          <w:rFonts w:ascii="Arial" w:hAnsi="Arial" w:cs="Arial"/>
          <w:color w:val="000000" w:themeColor="text1"/>
          <w:sz w:val="24"/>
          <w:szCs w:val="24"/>
        </w:rPr>
        <w:t>0.010; p</w:t>
      </w:r>
      <w:r w:rsidR="00F14B85" w:rsidRPr="00C15742">
        <w:rPr>
          <w:rFonts w:ascii="Arial" w:hAnsi="Arial" w:cs="Arial"/>
          <w:color w:val="000000" w:themeColor="text1"/>
          <w:sz w:val="24"/>
          <w:szCs w:val="24"/>
          <w:vertAlign w:val="subscript"/>
        </w:rPr>
        <w:t>(n=352</w:t>
      </w:r>
      <w:r w:rsidR="00552721">
        <w:rPr>
          <w:rFonts w:ascii="Arial" w:hAnsi="Arial" w:cs="Arial"/>
          <w:color w:val="000000" w:themeColor="text1"/>
          <w:sz w:val="24"/>
          <w:szCs w:val="24"/>
          <w:vertAlign w:val="subscript"/>
        </w:rPr>
        <w:t xml:space="preserve">) </w:t>
      </w:r>
      <w:r w:rsidR="00F14B85" w:rsidRPr="00C15742">
        <w:rPr>
          <w:rFonts w:ascii="Arial" w:hAnsi="Arial" w:cs="Arial"/>
          <w:color w:val="000000" w:themeColor="text1"/>
          <w:sz w:val="24"/>
          <w:szCs w:val="24"/>
        </w:rPr>
        <w:t>=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14B85" w:rsidRPr="00C15742">
        <w:rPr>
          <w:rFonts w:ascii="Arial" w:hAnsi="Arial" w:cs="Arial"/>
          <w:color w:val="000000" w:themeColor="text1"/>
          <w:sz w:val="24"/>
          <w:szCs w:val="24"/>
        </w:rPr>
        <w:t>0.021)</w:t>
      </w:r>
      <w:r w:rsidR="00E25D19" w:rsidRPr="00C15742">
        <w:rPr>
          <w:rFonts w:ascii="Arial" w:hAnsi="Arial" w:cs="Arial"/>
          <w:color w:val="000000" w:themeColor="text1"/>
          <w:sz w:val="24"/>
          <w:szCs w:val="24"/>
        </w:rPr>
        <w:t>.</w:t>
      </w:r>
      <w:r w:rsidR="00E25D19" w:rsidRPr="00F7326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bookmarkEnd w:id="1"/>
    <w:p w14:paraId="04D24918" w14:textId="77777777" w:rsidR="004F7C08" w:rsidRDefault="004F7C08" w:rsidP="00F20BD0">
      <w:pPr>
        <w:widowControl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br w:type="page"/>
      </w:r>
    </w:p>
    <w:p w14:paraId="191EC53C" w14:textId="4C20E192" w:rsidR="004F7C08" w:rsidRDefault="004F7C08" w:rsidP="00F20BD0">
      <w:pPr>
        <w:widowControl/>
        <w:spacing w:line="48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77745C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 xml:space="preserve">Supplemental Results </w:t>
      </w:r>
      <w:r w:rsidR="0077745C" w:rsidRPr="0077745C">
        <w:rPr>
          <w:rFonts w:ascii="Arial" w:hAnsi="Arial" w:cs="Arial"/>
          <w:b/>
          <w:bCs/>
          <w:color w:val="000000" w:themeColor="text1"/>
          <w:sz w:val="24"/>
          <w:szCs w:val="24"/>
        </w:rPr>
        <w:t>3</w:t>
      </w:r>
    </w:p>
    <w:p w14:paraId="247A849F" w14:textId="01059FD8" w:rsidR="0077745C" w:rsidRPr="0077745C" w:rsidRDefault="0077745C" w:rsidP="00F20BD0">
      <w:pPr>
        <w:widowControl/>
        <w:spacing w:line="480" w:lineRule="auto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Finding</w:t>
      </w:r>
      <w:r w:rsidR="00FF5AF0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s</w:t>
      </w:r>
      <w:r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 on</w:t>
      </w:r>
      <w:r w:rsidRPr="0077745C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 periventricular normalized ODI associated genes in HC and neurological diseases</w:t>
      </w:r>
    </w:p>
    <w:p w14:paraId="702E94D1" w14:textId="1BC32483" w:rsidR="0059246F" w:rsidRPr="00C15742" w:rsidRDefault="00E25D19" w:rsidP="00F20BD0">
      <w:pPr>
        <w:widowControl/>
        <w:spacing w:line="480" w:lineRule="auto"/>
        <w:rPr>
          <w:rFonts w:ascii="Arial" w:hAnsi="Arial" w:cs="Arial"/>
          <w:sz w:val="24"/>
          <w:szCs w:val="24"/>
        </w:rPr>
      </w:pPr>
      <w:r w:rsidRPr="00C15742">
        <w:rPr>
          <w:rFonts w:ascii="Arial" w:hAnsi="Arial" w:cs="Arial"/>
          <w:sz w:val="24"/>
          <w:szCs w:val="24"/>
        </w:rPr>
        <w:t xml:space="preserve">The normalized </w:t>
      </w:r>
      <w:r w:rsidR="00B6413B" w:rsidRPr="00C15742">
        <w:rPr>
          <w:rFonts w:ascii="Arial" w:hAnsi="Arial" w:cs="Arial"/>
          <w:sz w:val="24"/>
          <w:szCs w:val="24"/>
        </w:rPr>
        <w:t xml:space="preserve">ODI </w:t>
      </w:r>
      <w:r w:rsidRPr="00C15742">
        <w:rPr>
          <w:rFonts w:ascii="Arial" w:hAnsi="Arial" w:cs="Arial"/>
          <w:sz w:val="24"/>
          <w:szCs w:val="24"/>
        </w:rPr>
        <w:t xml:space="preserve">associated genes were identified according to contribution of gene expression to the PLS first component (PLS1), which explained </w:t>
      </w:r>
      <w:r w:rsidR="0050162E" w:rsidRPr="00C15742">
        <w:rPr>
          <w:rFonts w:ascii="Arial" w:hAnsi="Arial" w:cs="Arial"/>
          <w:sz w:val="24"/>
          <w:szCs w:val="24"/>
        </w:rPr>
        <w:t>91.32</w:t>
      </w:r>
      <w:r w:rsidRPr="00C15742">
        <w:rPr>
          <w:rFonts w:ascii="Arial" w:hAnsi="Arial" w:cs="Arial"/>
          <w:sz w:val="24"/>
          <w:szCs w:val="24"/>
        </w:rPr>
        <w:t xml:space="preserve">%, </w:t>
      </w:r>
      <w:r w:rsidR="0050162E" w:rsidRPr="00C15742">
        <w:rPr>
          <w:rFonts w:ascii="Arial" w:hAnsi="Arial" w:cs="Arial"/>
          <w:sz w:val="24"/>
          <w:szCs w:val="24"/>
        </w:rPr>
        <w:t>83.87</w:t>
      </w:r>
      <w:r w:rsidRPr="00C15742">
        <w:rPr>
          <w:rFonts w:ascii="Arial" w:hAnsi="Arial" w:cs="Arial"/>
          <w:sz w:val="24"/>
          <w:szCs w:val="24"/>
        </w:rPr>
        <w:t xml:space="preserve">%, </w:t>
      </w:r>
      <w:r w:rsidR="0059246F" w:rsidRPr="00C15742">
        <w:rPr>
          <w:rFonts w:ascii="Arial" w:hAnsi="Arial" w:cs="Arial"/>
          <w:sz w:val="24"/>
          <w:szCs w:val="24"/>
        </w:rPr>
        <w:t>77.51</w:t>
      </w:r>
      <w:r w:rsidRPr="00C15742">
        <w:rPr>
          <w:rFonts w:ascii="Arial" w:hAnsi="Arial" w:cs="Arial"/>
          <w:sz w:val="24"/>
          <w:szCs w:val="24"/>
        </w:rPr>
        <w:t xml:space="preserve">%, </w:t>
      </w:r>
      <w:r w:rsidR="0059246F" w:rsidRPr="00C15742">
        <w:rPr>
          <w:rFonts w:ascii="Arial" w:hAnsi="Arial" w:cs="Arial"/>
          <w:sz w:val="24"/>
          <w:szCs w:val="24"/>
        </w:rPr>
        <w:t>88.94</w:t>
      </w:r>
      <w:r w:rsidRPr="00C15742">
        <w:rPr>
          <w:rFonts w:ascii="Arial" w:hAnsi="Arial" w:cs="Arial"/>
          <w:sz w:val="24"/>
          <w:szCs w:val="24"/>
        </w:rPr>
        <w:t xml:space="preserve">%, </w:t>
      </w:r>
      <w:r w:rsidR="0059246F" w:rsidRPr="00C15742">
        <w:rPr>
          <w:rFonts w:ascii="Arial" w:hAnsi="Arial" w:cs="Arial"/>
          <w:sz w:val="24"/>
          <w:szCs w:val="24"/>
        </w:rPr>
        <w:t>77.42</w:t>
      </w:r>
      <w:r w:rsidRPr="00C15742">
        <w:rPr>
          <w:rFonts w:ascii="Arial" w:hAnsi="Arial" w:cs="Arial"/>
          <w:sz w:val="24"/>
          <w:szCs w:val="24"/>
        </w:rPr>
        <w:t>% variance (p</w:t>
      </w:r>
      <w:r w:rsidRPr="00C15742">
        <w:rPr>
          <w:rFonts w:ascii="Arial" w:hAnsi="Arial" w:cs="Arial"/>
          <w:sz w:val="24"/>
          <w:szCs w:val="24"/>
          <w:vertAlign w:val="subscript"/>
        </w:rPr>
        <w:t>(perm</w:t>
      </w:r>
      <w:r w:rsidRPr="00C15742">
        <w:rPr>
          <w:rFonts w:ascii="Arial" w:hAnsi="Arial" w:cs="Arial" w:hint="eastAsia"/>
          <w:sz w:val="24"/>
          <w:szCs w:val="24"/>
          <w:vertAlign w:val="subscript"/>
        </w:rPr>
        <w:t>utation</w:t>
      </w:r>
      <w:r w:rsidRPr="00C15742">
        <w:rPr>
          <w:rFonts w:ascii="Arial" w:hAnsi="Arial" w:cs="Arial"/>
          <w:sz w:val="24"/>
          <w:szCs w:val="24"/>
          <w:vertAlign w:val="subscript"/>
        </w:rPr>
        <w:t>=5000)</w:t>
      </w:r>
      <w:r w:rsidR="00552721">
        <w:rPr>
          <w:rFonts w:ascii="Arial" w:hAnsi="Arial" w:cs="Arial"/>
          <w:sz w:val="24"/>
          <w:szCs w:val="24"/>
          <w:vertAlign w:val="subscript"/>
        </w:rPr>
        <w:t xml:space="preserve"> </w:t>
      </w:r>
      <w:r w:rsidRPr="00C15742">
        <w:rPr>
          <w:rFonts w:ascii="Arial" w:hAnsi="Arial" w:cs="Arial"/>
          <w:sz w:val="24"/>
          <w:szCs w:val="24"/>
        </w:rPr>
        <w:t>=</w:t>
      </w:r>
      <w:r w:rsidR="00552721">
        <w:rPr>
          <w:rFonts w:ascii="Arial" w:hAnsi="Arial" w:cs="Arial"/>
          <w:sz w:val="24"/>
          <w:szCs w:val="24"/>
        </w:rPr>
        <w:t xml:space="preserve"> </w:t>
      </w:r>
      <w:r w:rsidRPr="00C15742">
        <w:rPr>
          <w:rFonts w:ascii="Arial" w:hAnsi="Arial" w:cs="Arial"/>
          <w:sz w:val="24"/>
          <w:szCs w:val="24"/>
        </w:rPr>
        <w:t>0.</w:t>
      </w:r>
      <w:r w:rsidR="0050162E" w:rsidRPr="00C15742">
        <w:rPr>
          <w:rFonts w:ascii="Arial" w:hAnsi="Arial" w:cs="Arial"/>
          <w:sz w:val="24"/>
          <w:szCs w:val="24"/>
        </w:rPr>
        <w:t>0014</w:t>
      </w:r>
      <w:r w:rsidRPr="00C15742">
        <w:rPr>
          <w:rFonts w:ascii="Arial" w:hAnsi="Arial" w:cs="Arial"/>
          <w:sz w:val="24"/>
          <w:szCs w:val="24"/>
        </w:rPr>
        <w:t>, 0.</w:t>
      </w:r>
      <w:r w:rsidR="0050162E" w:rsidRPr="00C15742">
        <w:rPr>
          <w:rFonts w:ascii="Arial" w:hAnsi="Arial" w:cs="Arial"/>
          <w:sz w:val="24"/>
          <w:szCs w:val="24"/>
        </w:rPr>
        <w:t>0126</w:t>
      </w:r>
      <w:r w:rsidRPr="00C15742">
        <w:rPr>
          <w:rFonts w:ascii="Arial" w:hAnsi="Arial" w:cs="Arial"/>
          <w:sz w:val="24"/>
          <w:szCs w:val="24"/>
        </w:rPr>
        <w:t>, 0.</w:t>
      </w:r>
      <w:r w:rsidR="0059246F" w:rsidRPr="00C15742">
        <w:rPr>
          <w:rFonts w:ascii="Arial" w:hAnsi="Arial" w:cs="Arial"/>
          <w:sz w:val="24"/>
          <w:szCs w:val="24"/>
        </w:rPr>
        <w:t>0444</w:t>
      </w:r>
      <w:r w:rsidRPr="00C15742">
        <w:rPr>
          <w:rFonts w:ascii="Arial" w:hAnsi="Arial" w:cs="Arial"/>
          <w:sz w:val="24"/>
          <w:szCs w:val="24"/>
        </w:rPr>
        <w:t>, 0.</w:t>
      </w:r>
      <w:r w:rsidR="0059246F" w:rsidRPr="00C15742">
        <w:rPr>
          <w:rFonts w:ascii="Arial" w:hAnsi="Arial" w:cs="Arial"/>
          <w:sz w:val="24"/>
          <w:szCs w:val="24"/>
        </w:rPr>
        <w:t>0.001</w:t>
      </w:r>
      <w:r w:rsidRPr="00C15742">
        <w:rPr>
          <w:rFonts w:ascii="Arial" w:hAnsi="Arial" w:cs="Arial"/>
          <w:sz w:val="24"/>
          <w:szCs w:val="24"/>
        </w:rPr>
        <w:t>, 0.</w:t>
      </w:r>
      <w:r w:rsidR="0059246F" w:rsidRPr="00C15742">
        <w:rPr>
          <w:rFonts w:ascii="Arial" w:hAnsi="Arial" w:cs="Arial"/>
          <w:sz w:val="24"/>
          <w:szCs w:val="24"/>
        </w:rPr>
        <w:t>0396</w:t>
      </w:r>
      <w:r w:rsidRPr="00C15742">
        <w:rPr>
          <w:rFonts w:ascii="Arial" w:hAnsi="Arial" w:cs="Arial"/>
          <w:sz w:val="24"/>
          <w:szCs w:val="24"/>
        </w:rPr>
        <w:t xml:space="preserve">) of the normalized </w:t>
      </w:r>
      <w:r w:rsidR="00F7480E" w:rsidRPr="00C15742">
        <w:rPr>
          <w:rFonts w:ascii="Arial" w:hAnsi="Arial" w:cs="Arial"/>
          <w:sz w:val="24"/>
          <w:szCs w:val="24"/>
        </w:rPr>
        <w:t>O</w:t>
      </w:r>
      <w:r w:rsidRPr="00C15742">
        <w:rPr>
          <w:rFonts w:ascii="Arial" w:hAnsi="Arial" w:cs="Arial"/>
          <w:sz w:val="24"/>
          <w:szCs w:val="24"/>
        </w:rPr>
        <w:t xml:space="preserve">DI </w:t>
      </w:r>
      <w:r w:rsidRPr="00C15742">
        <w:rPr>
          <w:rFonts w:ascii="Arial" w:hAnsi="Arial" w:cs="Arial" w:hint="eastAsia"/>
          <w:sz w:val="24"/>
          <w:szCs w:val="24"/>
        </w:rPr>
        <w:t>within</w:t>
      </w:r>
      <w:r w:rsidRPr="00C15742">
        <w:rPr>
          <w:rFonts w:ascii="Arial" w:hAnsi="Arial" w:cs="Arial"/>
          <w:sz w:val="24"/>
          <w:szCs w:val="24"/>
        </w:rPr>
        <w:t xml:space="preserve"> rings in HC, AD, PD, SVD and MS, respectively. </w:t>
      </w:r>
      <w:r w:rsidR="00F7480E" w:rsidRPr="00C15742">
        <w:rPr>
          <w:rFonts w:ascii="Arial" w:hAnsi="Arial" w:cs="Arial"/>
          <w:sz w:val="24"/>
          <w:szCs w:val="24"/>
        </w:rPr>
        <w:t>O</w:t>
      </w:r>
      <w:r w:rsidRPr="00C15742">
        <w:rPr>
          <w:rFonts w:ascii="Arial" w:hAnsi="Arial" w:cs="Arial"/>
          <w:sz w:val="24"/>
          <w:szCs w:val="24"/>
        </w:rPr>
        <w:t>DI-PLS1</w:t>
      </w:r>
      <w:r w:rsidRPr="00C15742">
        <w:rPr>
          <w:rFonts w:ascii="Arial" w:hAnsi="Arial" w:cs="Arial" w:hint="eastAsia"/>
          <w:sz w:val="24"/>
          <w:szCs w:val="24"/>
        </w:rPr>
        <w:t>-</w:t>
      </w:r>
      <w:r w:rsidRPr="00C15742">
        <w:rPr>
          <w:rFonts w:ascii="Arial" w:hAnsi="Arial" w:cs="Arial"/>
          <w:sz w:val="24"/>
          <w:szCs w:val="24"/>
        </w:rPr>
        <w:t xml:space="preserve"> and </w:t>
      </w:r>
      <w:r w:rsidR="00F7480E" w:rsidRPr="00C15742">
        <w:rPr>
          <w:rFonts w:ascii="Arial" w:hAnsi="Arial" w:cs="Arial"/>
          <w:sz w:val="24"/>
          <w:szCs w:val="24"/>
        </w:rPr>
        <w:t>O</w:t>
      </w:r>
      <w:r w:rsidRPr="00C15742">
        <w:rPr>
          <w:rFonts w:ascii="Arial" w:hAnsi="Arial" w:cs="Arial"/>
          <w:sz w:val="24"/>
          <w:szCs w:val="24"/>
        </w:rPr>
        <w:t>DI-PLS1</w:t>
      </w:r>
      <w:r w:rsidRPr="00C15742">
        <w:rPr>
          <w:rFonts w:ascii="Arial" w:hAnsi="Arial" w:cs="Arial" w:hint="eastAsia"/>
          <w:sz w:val="24"/>
          <w:szCs w:val="24"/>
        </w:rPr>
        <w:t>+</w:t>
      </w:r>
      <w:r w:rsidRPr="00C15742">
        <w:rPr>
          <w:rFonts w:ascii="Arial" w:hAnsi="Arial" w:cs="Arial"/>
          <w:sz w:val="24"/>
          <w:szCs w:val="24"/>
        </w:rPr>
        <w:t xml:space="preserve"> genes were further defined according to the normalized PLS1 weightings (Z</w:t>
      </w:r>
      <w:r w:rsidR="00552721">
        <w:rPr>
          <w:rFonts w:ascii="Arial" w:hAnsi="Arial" w:cs="Arial"/>
          <w:sz w:val="24"/>
          <w:szCs w:val="24"/>
        </w:rPr>
        <w:t xml:space="preserve"> </w:t>
      </w:r>
      <w:r w:rsidRPr="00C15742">
        <w:rPr>
          <w:rFonts w:ascii="Arial" w:hAnsi="Arial" w:cs="Arial"/>
          <w:sz w:val="24"/>
          <w:szCs w:val="24"/>
        </w:rPr>
        <w:t>&lt;</w:t>
      </w:r>
      <w:r w:rsidR="00552721">
        <w:rPr>
          <w:rFonts w:ascii="Arial" w:hAnsi="Arial" w:cs="Arial"/>
          <w:sz w:val="24"/>
          <w:szCs w:val="24"/>
        </w:rPr>
        <w:t xml:space="preserve"> </w:t>
      </w:r>
      <w:r w:rsidRPr="00C15742">
        <w:rPr>
          <w:rFonts w:ascii="Arial" w:hAnsi="Arial" w:cs="Arial"/>
          <w:sz w:val="24"/>
          <w:szCs w:val="24"/>
        </w:rPr>
        <w:t>-5 and Z</w:t>
      </w:r>
      <w:r w:rsidR="00552721">
        <w:rPr>
          <w:rFonts w:ascii="Arial" w:hAnsi="Arial" w:cs="Arial"/>
          <w:sz w:val="24"/>
          <w:szCs w:val="24"/>
        </w:rPr>
        <w:t xml:space="preserve"> </w:t>
      </w:r>
      <w:r w:rsidRPr="00C15742">
        <w:rPr>
          <w:rFonts w:ascii="Arial" w:hAnsi="Arial" w:cs="Arial"/>
          <w:sz w:val="24"/>
          <w:szCs w:val="24"/>
        </w:rPr>
        <w:t>&gt;</w:t>
      </w:r>
      <w:r w:rsidR="00552721">
        <w:rPr>
          <w:rFonts w:ascii="Arial" w:hAnsi="Arial" w:cs="Arial"/>
          <w:sz w:val="24"/>
          <w:szCs w:val="24"/>
        </w:rPr>
        <w:t xml:space="preserve"> </w:t>
      </w:r>
      <w:r w:rsidRPr="00C15742">
        <w:rPr>
          <w:rFonts w:ascii="Arial" w:hAnsi="Arial" w:cs="Arial"/>
          <w:sz w:val="24"/>
          <w:szCs w:val="24"/>
        </w:rPr>
        <w:t xml:space="preserve">5, </w:t>
      </w:r>
      <w:proofErr w:type="spellStart"/>
      <w:r w:rsidRPr="00C15742">
        <w:rPr>
          <w:rFonts w:ascii="Arial" w:hAnsi="Arial" w:cs="Arial"/>
          <w:sz w:val="24"/>
          <w:szCs w:val="24"/>
        </w:rPr>
        <w:t>pFDR</w:t>
      </w:r>
      <w:proofErr w:type="spellEnd"/>
      <w:r w:rsidRPr="00C15742">
        <w:rPr>
          <w:rFonts w:ascii="Arial" w:hAnsi="Arial" w:cs="Arial"/>
          <w:sz w:val="24"/>
          <w:szCs w:val="24"/>
          <w:vertAlign w:val="subscript"/>
        </w:rPr>
        <w:t>(bootstrap=100000)</w:t>
      </w:r>
      <w:r w:rsidR="00552721">
        <w:rPr>
          <w:rFonts w:ascii="Arial" w:hAnsi="Arial" w:cs="Arial"/>
          <w:sz w:val="24"/>
          <w:szCs w:val="24"/>
          <w:vertAlign w:val="subscript"/>
        </w:rPr>
        <w:t xml:space="preserve"> </w:t>
      </w:r>
      <w:r w:rsidRPr="00C15742">
        <w:rPr>
          <w:rFonts w:ascii="Arial" w:hAnsi="Arial" w:cs="Arial"/>
          <w:sz w:val="24"/>
          <w:szCs w:val="24"/>
        </w:rPr>
        <w:t>&lt;</w:t>
      </w:r>
      <w:r w:rsidR="00552721">
        <w:rPr>
          <w:rFonts w:ascii="Arial" w:hAnsi="Arial" w:cs="Arial"/>
          <w:sz w:val="24"/>
          <w:szCs w:val="24"/>
        </w:rPr>
        <w:t xml:space="preserve"> </w:t>
      </w:r>
      <w:r w:rsidRPr="00C15742">
        <w:rPr>
          <w:rFonts w:ascii="Arial" w:hAnsi="Arial" w:cs="Arial"/>
          <w:sz w:val="24"/>
          <w:szCs w:val="24"/>
        </w:rPr>
        <w:t>0.0001</w:t>
      </w:r>
      <w:r w:rsidRPr="00C15742">
        <w:rPr>
          <w:rFonts w:ascii="Arial" w:hAnsi="Arial" w:cs="Arial"/>
          <w:color w:val="000000" w:themeColor="text1"/>
          <w:sz w:val="24"/>
          <w:szCs w:val="24"/>
        </w:rPr>
        <w:t>)</w:t>
      </w:r>
      <w:r w:rsidRPr="00C15742">
        <w:rPr>
          <w:rFonts w:ascii="Arial" w:hAnsi="Arial" w:cs="Arial"/>
          <w:sz w:val="24"/>
          <w:szCs w:val="24"/>
        </w:rPr>
        <w:t xml:space="preserve">. Finally, </w:t>
      </w:r>
      <w:r w:rsidR="0050162E" w:rsidRPr="00C15742">
        <w:rPr>
          <w:rFonts w:ascii="Arial" w:hAnsi="Arial" w:cs="Arial"/>
          <w:sz w:val="24"/>
          <w:szCs w:val="24"/>
        </w:rPr>
        <w:t xml:space="preserve">298 </w:t>
      </w:r>
      <w:r w:rsidRPr="00C15742">
        <w:rPr>
          <w:rFonts w:ascii="Arial" w:hAnsi="Arial" w:cs="Arial"/>
          <w:sz w:val="24"/>
          <w:szCs w:val="24"/>
        </w:rPr>
        <w:t xml:space="preserve">NDI-PLS1- </w:t>
      </w:r>
      <w:r w:rsidRPr="00C15742">
        <w:rPr>
          <w:rFonts w:ascii="Arial" w:hAnsi="Arial" w:cs="Arial" w:hint="eastAsia"/>
          <w:sz w:val="24"/>
          <w:szCs w:val="24"/>
        </w:rPr>
        <w:t>and</w:t>
      </w:r>
      <w:r w:rsidRPr="00C15742">
        <w:rPr>
          <w:rFonts w:ascii="Arial" w:hAnsi="Arial" w:cs="Arial"/>
          <w:sz w:val="24"/>
          <w:szCs w:val="24"/>
        </w:rPr>
        <w:t xml:space="preserve"> </w:t>
      </w:r>
      <w:r w:rsidR="0050162E" w:rsidRPr="00C15742">
        <w:rPr>
          <w:rFonts w:ascii="Arial" w:hAnsi="Arial" w:cs="Arial"/>
          <w:sz w:val="24"/>
          <w:szCs w:val="24"/>
        </w:rPr>
        <w:t xml:space="preserve">132 </w:t>
      </w:r>
      <w:r w:rsidRPr="00C15742">
        <w:rPr>
          <w:rFonts w:ascii="Arial" w:hAnsi="Arial" w:cs="Arial"/>
          <w:sz w:val="24"/>
          <w:szCs w:val="24"/>
        </w:rPr>
        <w:t xml:space="preserve">NDI-PLS1+ genes for HC, </w:t>
      </w:r>
      <w:r w:rsidR="0050162E" w:rsidRPr="00C15742">
        <w:rPr>
          <w:rFonts w:ascii="Arial" w:hAnsi="Arial" w:cs="Arial"/>
          <w:sz w:val="24"/>
          <w:szCs w:val="24"/>
        </w:rPr>
        <w:t xml:space="preserve">293 </w:t>
      </w:r>
      <w:r w:rsidRPr="00C15742">
        <w:rPr>
          <w:rFonts w:ascii="Arial" w:hAnsi="Arial" w:cs="Arial"/>
          <w:sz w:val="24"/>
          <w:szCs w:val="24"/>
        </w:rPr>
        <w:t xml:space="preserve">NDI-PLS1- </w:t>
      </w:r>
      <w:r w:rsidRPr="00C15742">
        <w:rPr>
          <w:rFonts w:ascii="Arial" w:hAnsi="Arial" w:cs="Arial" w:hint="eastAsia"/>
          <w:sz w:val="24"/>
          <w:szCs w:val="24"/>
        </w:rPr>
        <w:t>and</w:t>
      </w:r>
      <w:r w:rsidRPr="00C15742">
        <w:rPr>
          <w:rFonts w:ascii="Arial" w:hAnsi="Arial" w:cs="Arial"/>
          <w:sz w:val="24"/>
          <w:szCs w:val="24"/>
        </w:rPr>
        <w:t xml:space="preserve"> </w:t>
      </w:r>
      <w:r w:rsidR="0050162E" w:rsidRPr="00C15742">
        <w:rPr>
          <w:rFonts w:ascii="Arial" w:hAnsi="Arial" w:cs="Arial"/>
          <w:sz w:val="24"/>
          <w:szCs w:val="24"/>
        </w:rPr>
        <w:t xml:space="preserve">158 </w:t>
      </w:r>
      <w:r w:rsidRPr="00C15742">
        <w:rPr>
          <w:rFonts w:ascii="Arial" w:hAnsi="Arial" w:cs="Arial"/>
          <w:sz w:val="24"/>
          <w:szCs w:val="24"/>
        </w:rPr>
        <w:t xml:space="preserve">NDI-PLS1+ genes for AD, </w:t>
      </w:r>
      <w:r w:rsidR="0059246F" w:rsidRPr="00C15742">
        <w:rPr>
          <w:rFonts w:ascii="Arial" w:hAnsi="Arial" w:cs="Arial"/>
          <w:sz w:val="24"/>
          <w:szCs w:val="24"/>
        </w:rPr>
        <w:t xml:space="preserve">116 </w:t>
      </w:r>
      <w:r w:rsidRPr="00C15742">
        <w:rPr>
          <w:rFonts w:ascii="Arial" w:hAnsi="Arial" w:cs="Arial"/>
          <w:sz w:val="24"/>
          <w:szCs w:val="24"/>
        </w:rPr>
        <w:t xml:space="preserve">NDI-PLS1- </w:t>
      </w:r>
      <w:r w:rsidRPr="00C15742">
        <w:rPr>
          <w:rFonts w:ascii="Arial" w:hAnsi="Arial" w:cs="Arial" w:hint="eastAsia"/>
          <w:sz w:val="24"/>
          <w:szCs w:val="24"/>
        </w:rPr>
        <w:t>and</w:t>
      </w:r>
      <w:r w:rsidRPr="00C15742">
        <w:rPr>
          <w:rFonts w:ascii="Arial" w:hAnsi="Arial" w:cs="Arial"/>
          <w:sz w:val="24"/>
          <w:szCs w:val="24"/>
        </w:rPr>
        <w:t xml:space="preserve"> </w:t>
      </w:r>
      <w:r w:rsidR="0059246F" w:rsidRPr="00C15742">
        <w:rPr>
          <w:rFonts w:ascii="Arial" w:hAnsi="Arial" w:cs="Arial"/>
          <w:sz w:val="24"/>
          <w:szCs w:val="24"/>
        </w:rPr>
        <w:t xml:space="preserve">43 </w:t>
      </w:r>
      <w:r w:rsidRPr="00C15742">
        <w:rPr>
          <w:rFonts w:ascii="Arial" w:hAnsi="Arial" w:cs="Arial"/>
          <w:sz w:val="24"/>
          <w:szCs w:val="24"/>
        </w:rPr>
        <w:t xml:space="preserve">NDI-PLS1+ genes for PD, </w:t>
      </w:r>
      <w:r w:rsidR="0059246F" w:rsidRPr="00C15742">
        <w:rPr>
          <w:rFonts w:ascii="Arial" w:hAnsi="Arial" w:cs="Arial"/>
          <w:sz w:val="24"/>
          <w:szCs w:val="24"/>
        </w:rPr>
        <w:t xml:space="preserve">376 </w:t>
      </w:r>
      <w:r w:rsidRPr="00C15742">
        <w:rPr>
          <w:rFonts w:ascii="Arial" w:hAnsi="Arial" w:cs="Arial"/>
          <w:sz w:val="24"/>
          <w:szCs w:val="24"/>
        </w:rPr>
        <w:t xml:space="preserve">NDI-PLS1- and </w:t>
      </w:r>
      <w:r w:rsidR="0059246F" w:rsidRPr="00C15742">
        <w:rPr>
          <w:rFonts w:ascii="Arial" w:hAnsi="Arial" w:cs="Arial"/>
          <w:sz w:val="24"/>
          <w:szCs w:val="24"/>
        </w:rPr>
        <w:t xml:space="preserve">239 </w:t>
      </w:r>
      <w:r w:rsidRPr="00C15742">
        <w:rPr>
          <w:rFonts w:ascii="Arial" w:hAnsi="Arial" w:cs="Arial"/>
          <w:sz w:val="24"/>
          <w:szCs w:val="24"/>
        </w:rPr>
        <w:t>NDI-PLS1+ genes for SVD</w:t>
      </w:r>
      <w:r w:rsidR="00437605" w:rsidRPr="00C15742">
        <w:rPr>
          <w:rFonts w:ascii="Arial" w:hAnsi="Arial" w:cs="Arial"/>
          <w:sz w:val="24"/>
          <w:szCs w:val="24"/>
        </w:rPr>
        <w:t xml:space="preserve"> </w:t>
      </w:r>
      <w:r w:rsidR="0059246F" w:rsidRPr="00C15742">
        <w:rPr>
          <w:rFonts w:ascii="Arial" w:hAnsi="Arial" w:cs="Arial"/>
          <w:sz w:val="24"/>
          <w:szCs w:val="24"/>
        </w:rPr>
        <w:t xml:space="preserve">and 72 NDI-PLS1- and 36 NDI-PLS1+ genes for MS </w:t>
      </w:r>
      <w:r w:rsidR="00437605" w:rsidRPr="00C15742">
        <w:rPr>
          <w:rFonts w:ascii="Arial" w:hAnsi="Arial" w:cs="Arial"/>
          <w:sz w:val="24"/>
          <w:szCs w:val="24"/>
        </w:rPr>
        <w:t>were identified</w:t>
      </w:r>
      <w:r w:rsidRPr="00C15742">
        <w:rPr>
          <w:rFonts w:ascii="Arial" w:hAnsi="Arial" w:cs="Arial"/>
          <w:sz w:val="24"/>
          <w:szCs w:val="24"/>
        </w:rPr>
        <w:t>.</w:t>
      </w:r>
      <w:r w:rsidR="00437605" w:rsidRPr="00C15742">
        <w:rPr>
          <w:rFonts w:ascii="Arial" w:hAnsi="Arial" w:cs="Arial"/>
          <w:sz w:val="24"/>
          <w:szCs w:val="24"/>
        </w:rPr>
        <w:t xml:space="preserve"> </w:t>
      </w:r>
    </w:p>
    <w:p w14:paraId="70B252CE" w14:textId="77777777" w:rsidR="0059246F" w:rsidRPr="00C15742" w:rsidRDefault="0059246F" w:rsidP="00F20BD0">
      <w:pPr>
        <w:widowControl/>
        <w:spacing w:line="480" w:lineRule="auto"/>
        <w:rPr>
          <w:rFonts w:ascii="Arial" w:hAnsi="Arial" w:cs="Arial"/>
          <w:sz w:val="24"/>
          <w:szCs w:val="24"/>
        </w:rPr>
      </w:pPr>
    </w:p>
    <w:p w14:paraId="320DB8A7" w14:textId="6620E86F" w:rsidR="002F4563" w:rsidRPr="00C15742" w:rsidRDefault="002F4563" w:rsidP="00F20BD0">
      <w:pPr>
        <w:widowControl/>
        <w:spacing w:line="480" w:lineRule="auto"/>
        <w:rPr>
          <w:rFonts w:ascii="Arial" w:hAnsi="Arial" w:cs="Arial"/>
          <w:sz w:val="24"/>
          <w:szCs w:val="24"/>
        </w:rPr>
      </w:pPr>
      <w:r w:rsidRPr="00C15742">
        <w:rPr>
          <w:rFonts w:ascii="Arial" w:hAnsi="Arial" w:cs="Arial" w:hint="eastAsia"/>
          <w:color w:val="000000" w:themeColor="text1"/>
          <w:sz w:val="24"/>
          <w:szCs w:val="24"/>
        </w:rPr>
        <w:t>W</w:t>
      </w:r>
      <w:r w:rsidRPr="00C15742">
        <w:rPr>
          <w:rFonts w:ascii="Arial" w:hAnsi="Arial" w:cs="Arial"/>
          <w:color w:val="000000" w:themeColor="text1"/>
          <w:sz w:val="24"/>
          <w:szCs w:val="24"/>
        </w:rPr>
        <w:t xml:space="preserve">e assessed the relationship between identified ODI-PLS1 genes and disease-associated </w:t>
      </w:r>
      <w:r w:rsidRPr="00C15742">
        <w:rPr>
          <w:rFonts w:ascii="Arial" w:hAnsi="Arial" w:cs="Arial" w:hint="eastAsia"/>
          <w:color w:val="000000" w:themeColor="text1"/>
          <w:sz w:val="24"/>
          <w:szCs w:val="24"/>
        </w:rPr>
        <w:t>g</w:t>
      </w:r>
      <w:r w:rsidRPr="00C15742">
        <w:rPr>
          <w:rFonts w:ascii="Arial" w:hAnsi="Arial" w:cs="Arial"/>
          <w:color w:val="000000" w:themeColor="text1"/>
          <w:sz w:val="24"/>
          <w:szCs w:val="24"/>
        </w:rPr>
        <w:t>enome-wide association study (GWA</w:t>
      </w:r>
      <w:r w:rsidRPr="00C15742">
        <w:rPr>
          <w:rFonts w:ascii="Arial" w:hAnsi="Arial" w:cs="Arial"/>
          <w:sz w:val="24"/>
          <w:szCs w:val="24"/>
        </w:rPr>
        <w:t xml:space="preserve">S) genes in AD (3465 genes), PD (2230 genes), SVD (981 genes) and MS (1839 genes) from the </w:t>
      </w:r>
      <w:proofErr w:type="spellStart"/>
      <w:r w:rsidRPr="00C15742">
        <w:rPr>
          <w:rFonts w:ascii="Arial" w:hAnsi="Arial" w:cs="Arial"/>
          <w:sz w:val="24"/>
          <w:szCs w:val="24"/>
        </w:rPr>
        <w:t>DiseGeNET</w:t>
      </w:r>
      <w:proofErr w:type="spellEnd"/>
      <w:r w:rsidRPr="00C15742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C15742">
        <w:rPr>
          <w:rFonts w:ascii="Arial" w:hAnsi="Arial" w:cs="Arial"/>
          <w:sz w:val="24"/>
          <w:szCs w:val="24"/>
        </w:rPr>
        <w:t>Metascape</w:t>
      </w:r>
      <w:proofErr w:type="spellEnd"/>
      <w:r w:rsidRPr="00C15742">
        <w:rPr>
          <w:rFonts w:ascii="Arial" w:hAnsi="Arial" w:cs="Arial"/>
          <w:sz w:val="24"/>
          <w:szCs w:val="24"/>
        </w:rPr>
        <w:t xml:space="preserve"> (</w:t>
      </w:r>
      <w:hyperlink r:id="rId7" w:history="1">
        <w:r w:rsidRPr="00C15742">
          <w:rPr>
            <w:rStyle w:val="a8"/>
            <w:rFonts w:ascii="Arial" w:hAnsi="Arial" w:cs="Arial"/>
            <w:sz w:val="24"/>
            <w:szCs w:val="24"/>
          </w:rPr>
          <w:t>https://www.disgenet.org/downloads</w:t>
        </w:r>
      </w:hyperlink>
      <w:r w:rsidRPr="00C15742">
        <w:rPr>
          <w:rFonts w:ascii="Arial" w:hAnsi="Arial" w:cs="Arial"/>
          <w:sz w:val="24"/>
          <w:szCs w:val="24"/>
        </w:rPr>
        <w:t>) using enrichment analysis to see whether these genes were disease-specific. Both ODI-PLS1- and ODI-PLS1+ genes were enriched in AD and PD (</w:t>
      </w:r>
      <w:r w:rsidRPr="00C15742">
        <w:rPr>
          <w:rFonts w:ascii="Arial" w:hAnsi="Arial" w:cs="Arial"/>
          <w:b/>
          <w:bCs/>
          <w:sz w:val="24"/>
          <w:szCs w:val="24"/>
        </w:rPr>
        <w:t>Figure S</w:t>
      </w:r>
      <w:r w:rsidR="002A26B0">
        <w:rPr>
          <w:rFonts w:ascii="Arial" w:hAnsi="Arial" w:cs="Arial"/>
          <w:b/>
          <w:bCs/>
          <w:sz w:val="24"/>
          <w:szCs w:val="24"/>
        </w:rPr>
        <w:t>6</w:t>
      </w:r>
      <w:r w:rsidRPr="00C15742">
        <w:rPr>
          <w:rFonts w:ascii="Arial" w:hAnsi="Arial" w:cs="Arial"/>
          <w:sz w:val="24"/>
          <w:szCs w:val="24"/>
        </w:rPr>
        <w:t>).</w:t>
      </w:r>
    </w:p>
    <w:p w14:paraId="5371AF11" w14:textId="77777777" w:rsidR="002F4563" w:rsidRPr="002A26B0" w:rsidRDefault="002F4563" w:rsidP="00F20BD0">
      <w:pPr>
        <w:widowControl/>
        <w:spacing w:line="480" w:lineRule="auto"/>
        <w:rPr>
          <w:rFonts w:ascii="Arial" w:hAnsi="Arial" w:cs="Arial"/>
          <w:sz w:val="24"/>
          <w:szCs w:val="24"/>
        </w:rPr>
      </w:pPr>
    </w:p>
    <w:p w14:paraId="4B55F531" w14:textId="77777777" w:rsidR="002F4563" w:rsidRPr="00C15742" w:rsidRDefault="002F4563" w:rsidP="00F20BD0">
      <w:pPr>
        <w:widowControl/>
        <w:spacing w:line="480" w:lineRule="auto"/>
        <w:rPr>
          <w:rFonts w:ascii="Arial" w:hAnsi="Arial" w:cs="Arial"/>
          <w:i/>
          <w:iCs/>
          <w:sz w:val="24"/>
          <w:szCs w:val="24"/>
        </w:rPr>
      </w:pPr>
      <w:r w:rsidRPr="00C15742">
        <w:rPr>
          <w:rFonts w:ascii="Arial" w:hAnsi="Arial" w:cs="Arial"/>
          <w:i/>
          <w:iCs/>
          <w:sz w:val="24"/>
          <w:szCs w:val="24"/>
        </w:rPr>
        <w:lastRenderedPageBreak/>
        <w:t>Enrichment analysis in Gene Ontology biological process, Kyoto Encyclopedia of Genes and Genomes and Hallmark gene sets</w:t>
      </w:r>
    </w:p>
    <w:p w14:paraId="692A4F24" w14:textId="7EAA26A7" w:rsidR="002F4563" w:rsidRDefault="002F4563" w:rsidP="00F20BD0">
      <w:pPr>
        <w:widowControl/>
        <w:spacing w:line="480" w:lineRule="auto"/>
        <w:rPr>
          <w:rFonts w:ascii="Arial" w:hAnsi="Arial" w:cs="Arial"/>
          <w:sz w:val="24"/>
          <w:szCs w:val="24"/>
        </w:rPr>
      </w:pPr>
      <w:r w:rsidRPr="00C15742">
        <w:rPr>
          <w:rFonts w:ascii="Arial" w:hAnsi="Arial" w:cs="Arial"/>
          <w:sz w:val="24"/>
          <w:szCs w:val="24"/>
        </w:rPr>
        <w:t xml:space="preserve">Both </w:t>
      </w:r>
      <w:r w:rsidR="009846F1" w:rsidRPr="00C15742">
        <w:rPr>
          <w:rFonts w:ascii="Arial" w:hAnsi="Arial" w:cs="Arial"/>
          <w:sz w:val="24"/>
          <w:szCs w:val="24"/>
        </w:rPr>
        <w:t>O</w:t>
      </w:r>
      <w:r w:rsidRPr="00C15742">
        <w:rPr>
          <w:rFonts w:ascii="Arial" w:hAnsi="Arial" w:cs="Arial"/>
          <w:sz w:val="24"/>
          <w:szCs w:val="24"/>
        </w:rPr>
        <w:t xml:space="preserve">DI-PLS1- and </w:t>
      </w:r>
      <w:r w:rsidR="009846F1" w:rsidRPr="00C15742">
        <w:rPr>
          <w:rFonts w:ascii="Arial" w:hAnsi="Arial" w:cs="Arial"/>
          <w:sz w:val="24"/>
          <w:szCs w:val="24"/>
        </w:rPr>
        <w:t>O</w:t>
      </w:r>
      <w:r w:rsidRPr="00C15742">
        <w:rPr>
          <w:rFonts w:ascii="Arial" w:hAnsi="Arial" w:cs="Arial"/>
          <w:sz w:val="24"/>
          <w:szCs w:val="24"/>
        </w:rPr>
        <w:t>DI-PLS1+ genes shared GO, KEGG pathways and Hallmark Gene Sets (</w:t>
      </w:r>
      <w:proofErr w:type="spellStart"/>
      <w:r w:rsidRPr="00C15742">
        <w:rPr>
          <w:rFonts w:ascii="Arial" w:hAnsi="Arial" w:cs="Arial"/>
          <w:sz w:val="24"/>
          <w:szCs w:val="24"/>
        </w:rPr>
        <w:t>pFDR</w:t>
      </w:r>
      <w:proofErr w:type="spellEnd"/>
      <w:r w:rsidR="00552721">
        <w:rPr>
          <w:rFonts w:ascii="Arial" w:hAnsi="Arial" w:cs="Arial"/>
          <w:sz w:val="24"/>
          <w:szCs w:val="24"/>
        </w:rPr>
        <w:t xml:space="preserve"> </w:t>
      </w:r>
      <w:r w:rsidRPr="00C15742">
        <w:rPr>
          <w:rFonts w:ascii="Arial" w:hAnsi="Arial" w:cs="Arial"/>
          <w:sz w:val="24"/>
          <w:szCs w:val="24"/>
        </w:rPr>
        <w:t>&lt;</w:t>
      </w:r>
      <w:r w:rsidR="00552721">
        <w:rPr>
          <w:rFonts w:ascii="Arial" w:hAnsi="Arial" w:cs="Arial"/>
          <w:sz w:val="24"/>
          <w:szCs w:val="24"/>
        </w:rPr>
        <w:t xml:space="preserve"> </w:t>
      </w:r>
      <w:r w:rsidRPr="00C15742">
        <w:rPr>
          <w:rFonts w:ascii="Arial" w:hAnsi="Arial" w:cs="Arial"/>
          <w:sz w:val="24"/>
          <w:szCs w:val="24"/>
        </w:rPr>
        <w:t>0.05 using hypergeometric test) among HC and neurological diseases</w:t>
      </w:r>
      <w:r w:rsidR="009846F1" w:rsidRPr="00C15742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9846F1" w:rsidRPr="00C15742">
        <w:rPr>
          <w:rFonts w:ascii="Arial" w:hAnsi="Arial" w:cs="Arial"/>
          <w:sz w:val="24"/>
          <w:szCs w:val="24"/>
        </w:rPr>
        <w:t>similar to</w:t>
      </w:r>
      <w:proofErr w:type="gramEnd"/>
      <w:r w:rsidR="009846F1" w:rsidRPr="00C15742">
        <w:rPr>
          <w:rFonts w:ascii="Arial" w:hAnsi="Arial" w:cs="Arial"/>
          <w:sz w:val="24"/>
          <w:szCs w:val="24"/>
        </w:rPr>
        <w:t xml:space="preserve"> those of </w:t>
      </w:r>
      <w:r w:rsidR="0063145F" w:rsidRPr="00C15742">
        <w:rPr>
          <w:rFonts w:ascii="Arial" w:hAnsi="Arial" w:cs="Arial"/>
          <w:sz w:val="24"/>
          <w:szCs w:val="24"/>
        </w:rPr>
        <w:t>O</w:t>
      </w:r>
      <w:r w:rsidR="009846F1" w:rsidRPr="00C15742">
        <w:rPr>
          <w:rFonts w:ascii="Arial" w:hAnsi="Arial" w:cs="Arial"/>
          <w:sz w:val="24"/>
          <w:szCs w:val="24"/>
        </w:rPr>
        <w:t>DI-PLS1 genes</w:t>
      </w:r>
      <w:r w:rsidRPr="00C15742">
        <w:rPr>
          <w:rFonts w:ascii="Arial" w:hAnsi="Arial" w:cs="Arial"/>
          <w:sz w:val="24"/>
          <w:szCs w:val="24"/>
        </w:rPr>
        <w:t xml:space="preserve">. </w:t>
      </w:r>
      <w:r w:rsidR="009846F1" w:rsidRPr="00C15742">
        <w:rPr>
          <w:rFonts w:ascii="Arial" w:hAnsi="Arial" w:cs="Arial"/>
          <w:sz w:val="24"/>
          <w:szCs w:val="24"/>
        </w:rPr>
        <w:t>O</w:t>
      </w:r>
      <w:r w:rsidRPr="00C15742">
        <w:rPr>
          <w:rFonts w:ascii="Arial" w:hAnsi="Arial" w:cs="Arial"/>
          <w:sz w:val="24"/>
          <w:szCs w:val="24"/>
        </w:rPr>
        <w:t xml:space="preserve">DI-PLS1- genes involved common GO biological progress including </w:t>
      </w:r>
      <w:r w:rsidR="00F7480E" w:rsidRPr="00C15742">
        <w:rPr>
          <w:rFonts w:ascii="Arial" w:hAnsi="Arial" w:cs="Arial"/>
          <w:sz w:val="24"/>
          <w:szCs w:val="24"/>
        </w:rPr>
        <w:t>“cytoplasmic translation”, “quinone metabolic process”, “serine family amino acid metabolic process”, “regulation of DNA-binding transcription factor activity”, “organelle assembly”, “lipid biosynthetic process”,”</w:t>
      </w:r>
      <w:r w:rsidR="00F7480E" w:rsidRPr="00C15742">
        <w:t xml:space="preserve"> </w:t>
      </w:r>
      <w:r w:rsidR="00F7480E" w:rsidRPr="00C15742">
        <w:rPr>
          <w:rFonts w:ascii="Arial" w:hAnsi="Arial" w:cs="Arial"/>
          <w:sz w:val="24"/>
          <w:szCs w:val="24"/>
        </w:rPr>
        <w:t>small molecule biosynthetic process”,”</w:t>
      </w:r>
      <w:r w:rsidR="00F7480E" w:rsidRPr="00C15742">
        <w:t xml:space="preserve"> </w:t>
      </w:r>
      <w:r w:rsidR="00F7480E" w:rsidRPr="00C15742">
        <w:rPr>
          <w:rFonts w:ascii="Arial" w:hAnsi="Arial" w:cs="Arial"/>
          <w:sz w:val="24"/>
          <w:szCs w:val="24"/>
        </w:rPr>
        <w:t>establishment of endothelial intestinal barrier”,”</w:t>
      </w:r>
      <w:r w:rsidR="00F7480E" w:rsidRPr="00C15742">
        <w:t xml:space="preserve"> </w:t>
      </w:r>
      <w:r w:rsidR="00F7480E" w:rsidRPr="00C15742">
        <w:rPr>
          <w:rFonts w:ascii="Arial" w:hAnsi="Arial" w:cs="Arial"/>
          <w:sz w:val="24"/>
          <w:szCs w:val="24"/>
        </w:rPr>
        <w:t>response to steroid hormone”,</w:t>
      </w:r>
      <w:r w:rsidR="003B28E1">
        <w:rPr>
          <w:rFonts w:ascii="Arial" w:hAnsi="Arial" w:cs="Arial"/>
          <w:sz w:val="24"/>
          <w:szCs w:val="24"/>
        </w:rPr>
        <w:t xml:space="preserve"> </w:t>
      </w:r>
      <w:r w:rsidR="00F7480E" w:rsidRPr="00C15742">
        <w:rPr>
          <w:rFonts w:ascii="Arial" w:hAnsi="Arial" w:cs="Arial"/>
          <w:sz w:val="24"/>
          <w:szCs w:val="24"/>
        </w:rPr>
        <w:t xml:space="preserve">”Biosynthesis of cofactors” etc., </w:t>
      </w:r>
      <w:r w:rsidRPr="00C15742">
        <w:rPr>
          <w:rFonts w:ascii="Arial" w:hAnsi="Arial" w:cs="Arial"/>
          <w:sz w:val="24"/>
          <w:szCs w:val="24"/>
        </w:rPr>
        <w:t xml:space="preserve">and hallmark genes including “HALLMARK ADIPOGENESIS” </w:t>
      </w:r>
      <w:r w:rsidRPr="00C15742">
        <w:rPr>
          <w:rFonts w:ascii="Arial" w:hAnsi="Arial" w:cs="Arial" w:hint="eastAsia"/>
          <w:sz w:val="24"/>
          <w:szCs w:val="24"/>
        </w:rPr>
        <w:t>and</w:t>
      </w:r>
      <w:r w:rsidRPr="00C15742">
        <w:rPr>
          <w:rFonts w:ascii="Arial" w:hAnsi="Arial" w:cs="Arial"/>
          <w:sz w:val="24"/>
          <w:szCs w:val="24"/>
        </w:rPr>
        <w:t xml:space="preserve"> “HALLMARK INTERFERON GAMMA RESPONSE” (</w:t>
      </w:r>
      <w:r w:rsidRPr="00C15742">
        <w:rPr>
          <w:rFonts w:ascii="Arial" w:hAnsi="Arial" w:cs="Arial"/>
          <w:b/>
          <w:bCs/>
          <w:sz w:val="24"/>
          <w:szCs w:val="24"/>
        </w:rPr>
        <w:t>Figure</w:t>
      </w:r>
      <w:r w:rsidR="00F7480E" w:rsidRPr="00C15742">
        <w:rPr>
          <w:rFonts w:ascii="Arial" w:hAnsi="Arial" w:cs="Arial"/>
          <w:b/>
          <w:bCs/>
          <w:sz w:val="24"/>
          <w:szCs w:val="24"/>
        </w:rPr>
        <w:t xml:space="preserve"> S</w:t>
      </w:r>
      <w:r w:rsidR="002A26B0">
        <w:rPr>
          <w:rFonts w:ascii="Arial" w:hAnsi="Arial" w:cs="Arial"/>
          <w:b/>
          <w:bCs/>
          <w:sz w:val="24"/>
          <w:szCs w:val="24"/>
        </w:rPr>
        <w:t>6</w:t>
      </w:r>
      <w:r w:rsidRPr="00C15742">
        <w:rPr>
          <w:rFonts w:ascii="Arial" w:hAnsi="Arial" w:cs="Arial"/>
          <w:sz w:val="24"/>
          <w:szCs w:val="24"/>
        </w:rPr>
        <w:t xml:space="preserve">). </w:t>
      </w:r>
      <w:r w:rsidR="00F7480E" w:rsidRPr="00C15742">
        <w:rPr>
          <w:rFonts w:ascii="Arial" w:hAnsi="Arial" w:cs="Arial"/>
          <w:sz w:val="24"/>
          <w:szCs w:val="24"/>
        </w:rPr>
        <w:t>O</w:t>
      </w:r>
      <w:r w:rsidRPr="00C15742">
        <w:rPr>
          <w:rFonts w:ascii="Arial" w:hAnsi="Arial" w:cs="Arial"/>
          <w:sz w:val="24"/>
          <w:szCs w:val="24"/>
        </w:rPr>
        <w:t>DI-PLS1+ genes involved common GO biological progress including “regulation of ion transport”,</w:t>
      </w:r>
      <w:r w:rsidR="00F7480E" w:rsidRPr="00C15742">
        <w:rPr>
          <w:rFonts w:ascii="Arial" w:hAnsi="Arial" w:cs="Arial"/>
          <w:sz w:val="24"/>
          <w:szCs w:val="24"/>
        </w:rPr>
        <w:t xml:space="preserve"> “neuron projection development”</w:t>
      </w:r>
      <w:proofErr w:type="gramStart"/>
      <w:r w:rsidR="00F7480E" w:rsidRPr="00C15742">
        <w:rPr>
          <w:rFonts w:ascii="Arial" w:hAnsi="Arial" w:cs="Arial"/>
          <w:sz w:val="24"/>
          <w:szCs w:val="24"/>
        </w:rPr>
        <w:t>,</w:t>
      </w:r>
      <w:r w:rsidRPr="00C15742">
        <w:rPr>
          <w:rFonts w:ascii="Arial" w:hAnsi="Arial" w:cs="Arial"/>
          <w:sz w:val="24"/>
          <w:szCs w:val="24"/>
        </w:rPr>
        <w:t xml:space="preserve"> ”</w:t>
      </w:r>
      <w:r w:rsidR="00F7480E" w:rsidRPr="00C15742">
        <w:rPr>
          <w:rFonts w:ascii="Arial" w:hAnsi="Arial" w:cs="Arial"/>
          <w:sz w:val="24"/>
          <w:szCs w:val="24"/>
        </w:rPr>
        <w:t>vesicle</w:t>
      </w:r>
      <w:proofErr w:type="gramEnd"/>
      <w:r w:rsidR="00F7480E" w:rsidRPr="00C15742">
        <w:rPr>
          <w:rFonts w:ascii="Arial" w:hAnsi="Arial" w:cs="Arial"/>
          <w:sz w:val="24"/>
          <w:szCs w:val="24"/>
        </w:rPr>
        <w:t xml:space="preserve"> organization</w:t>
      </w:r>
      <w:r w:rsidRPr="00C15742">
        <w:rPr>
          <w:rFonts w:ascii="Arial" w:hAnsi="Arial" w:cs="Arial"/>
          <w:sz w:val="24"/>
          <w:szCs w:val="24"/>
        </w:rPr>
        <w:t>”, ”</w:t>
      </w:r>
      <w:r w:rsidR="00F7480E" w:rsidRPr="00C15742">
        <w:rPr>
          <w:rFonts w:ascii="Arial" w:hAnsi="Arial" w:cs="Arial"/>
          <w:sz w:val="24"/>
          <w:szCs w:val="24"/>
        </w:rPr>
        <w:t>cell-cell adhesion</w:t>
      </w:r>
      <w:r w:rsidRPr="00C15742">
        <w:rPr>
          <w:rFonts w:ascii="Arial" w:hAnsi="Arial" w:cs="Arial"/>
          <w:sz w:val="24"/>
          <w:szCs w:val="24"/>
        </w:rPr>
        <w:t xml:space="preserve">”, </w:t>
      </w:r>
      <w:r w:rsidR="00F7480E" w:rsidRPr="00C15742">
        <w:rPr>
          <w:rFonts w:ascii="Arial" w:hAnsi="Arial" w:cs="Arial"/>
          <w:sz w:val="24"/>
          <w:szCs w:val="24"/>
        </w:rPr>
        <w:t xml:space="preserve">”intracellular protein transport”, </w:t>
      </w:r>
      <w:r w:rsidRPr="00C15742">
        <w:rPr>
          <w:rFonts w:ascii="Arial" w:hAnsi="Arial" w:cs="Arial"/>
          <w:sz w:val="24"/>
          <w:szCs w:val="24"/>
        </w:rPr>
        <w:t>“</w:t>
      </w:r>
      <w:r w:rsidR="00F7480E" w:rsidRPr="00C15742">
        <w:rPr>
          <w:rFonts w:ascii="Arial" w:hAnsi="Arial" w:cs="Arial"/>
          <w:sz w:val="24"/>
          <w:szCs w:val="24"/>
        </w:rPr>
        <w:t>vesicle-mediated transport in synapse</w:t>
      </w:r>
      <w:r w:rsidRPr="00C15742">
        <w:rPr>
          <w:rFonts w:ascii="Arial" w:hAnsi="Arial" w:cs="Arial"/>
          <w:sz w:val="24"/>
          <w:szCs w:val="24"/>
        </w:rPr>
        <w:t>”, ”</w:t>
      </w:r>
      <w:r w:rsidR="00F7480E" w:rsidRPr="00C15742">
        <w:t xml:space="preserve"> </w:t>
      </w:r>
      <w:r w:rsidR="00F7480E" w:rsidRPr="00C15742">
        <w:rPr>
          <w:rFonts w:ascii="Arial" w:hAnsi="Arial" w:cs="Arial"/>
          <w:sz w:val="24"/>
          <w:szCs w:val="24"/>
        </w:rPr>
        <w:t>dendrite development</w:t>
      </w:r>
      <w:r w:rsidRPr="00C15742">
        <w:rPr>
          <w:rFonts w:ascii="Arial" w:hAnsi="Arial" w:cs="Arial"/>
          <w:sz w:val="24"/>
          <w:szCs w:val="24"/>
        </w:rPr>
        <w:t>”, ”</w:t>
      </w:r>
      <w:r w:rsidR="00F7480E" w:rsidRPr="00C15742">
        <w:t xml:space="preserve"> </w:t>
      </w:r>
      <w:r w:rsidR="00F7480E" w:rsidRPr="00C15742">
        <w:rPr>
          <w:rFonts w:ascii="Arial" w:hAnsi="Arial" w:cs="Arial"/>
          <w:sz w:val="24"/>
          <w:szCs w:val="24"/>
        </w:rPr>
        <w:t>protein localization to membrane</w:t>
      </w:r>
      <w:r w:rsidRPr="00C15742">
        <w:rPr>
          <w:rFonts w:ascii="Arial" w:hAnsi="Arial" w:cs="Arial"/>
          <w:sz w:val="24"/>
          <w:szCs w:val="24"/>
        </w:rPr>
        <w:t>”, “</w:t>
      </w:r>
      <w:r w:rsidR="00F7480E" w:rsidRPr="00C15742">
        <w:rPr>
          <w:rFonts w:ascii="Arial" w:hAnsi="Arial" w:cs="Arial"/>
          <w:sz w:val="24"/>
          <w:szCs w:val="24"/>
        </w:rPr>
        <w:t>developmental growth involved in morphogenesis</w:t>
      </w:r>
      <w:r w:rsidRPr="00C15742">
        <w:rPr>
          <w:rFonts w:ascii="Arial" w:hAnsi="Arial" w:cs="Arial"/>
          <w:sz w:val="24"/>
          <w:szCs w:val="24"/>
        </w:rPr>
        <w:t>”, “</w:t>
      </w:r>
      <w:r w:rsidR="00F7480E" w:rsidRPr="00C15742">
        <w:rPr>
          <w:rFonts w:ascii="Arial" w:hAnsi="Arial" w:cs="Arial"/>
          <w:sz w:val="24"/>
          <w:szCs w:val="24"/>
        </w:rPr>
        <w:t>regulation of autophagy</w:t>
      </w:r>
      <w:r w:rsidRPr="00C15742">
        <w:rPr>
          <w:rFonts w:ascii="Arial" w:hAnsi="Arial" w:cs="Arial"/>
          <w:sz w:val="24"/>
          <w:szCs w:val="24"/>
        </w:rPr>
        <w:t>” etc., and KEGG pathway of “</w:t>
      </w:r>
      <w:r w:rsidR="00F7480E" w:rsidRPr="00C15742">
        <w:rPr>
          <w:rFonts w:ascii="Arial" w:hAnsi="Arial" w:cs="Arial"/>
          <w:sz w:val="24"/>
          <w:szCs w:val="24"/>
        </w:rPr>
        <w:t>Cell adhesion molecules</w:t>
      </w:r>
      <w:r w:rsidRPr="00C15742">
        <w:rPr>
          <w:rFonts w:ascii="Arial" w:hAnsi="Arial" w:cs="Arial"/>
          <w:sz w:val="24"/>
          <w:szCs w:val="24"/>
        </w:rPr>
        <w:t>” (</w:t>
      </w:r>
      <w:r w:rsidRPr="00C15742">
        <w:rPr>
          <w:rFonts w:ascii="Arial" w:hAnsi="Arial" w:cs="Arial"/>
          <w:b/>
          <w:bCs/>
          <w:sz w:val="24"/>
          <w:szCs w:val="24"/>
        </w:rPr>
        <w:t xml:space="preserve">Figure </w:t>
      </w:r>
      <w:r w:rsidR="00F7480E" w:rsidRPr="00C15742">
        <w:rPr>
          <w:rFonts w:ascii="Arial" w:hAnsi="Arial" w:cs="Arial"/>
          <w:b/>
          <w:bCs/>
          <w:sz w:val="24"/>
          <w:szCs w:val="24"/>
        </w:rPr>
        <w:t>S</w:t>
      </w:r>
      <w:r w:rsidR="002A26B0">
        <w:rPr>
          <w:rFonts w:ascii="Arial" w:hAnsi="Arial" w:cs="Arial"/>
          <w:b/>
          <w:bCs/>
          <w:sz w:val="24"/>
          <w:szCs w:val="24"/>
        </w:rPr>
        <w:t>6</w:t>
      </w:r>
      <w:r w:rsidRPr="00C15742">
        <w:rPr>
          <w:rFonts w:ascii="Arial" w:hAnsi="Arial" w:cs="Arial"/>
          <w:sz w:val="24"/>
          <w:szCs w:val="24"/>
        </w:rPr>
        <w:t xml:space="preserve">). </w:t>
      </w:r>
      <w:r w:rsidR="00866B3F" w:rsidRPr="00C15742">
        <w:rPr>
          <w:rFonts w:ascii="Arial" w:hAnsi="Arial" w:cs="Arial"/>
          <w:sz w:val="24"/>
          <w:szCs w:val="24"/>
        </w:rPr>
        <w:t>Both ODI-PLS1- and ODI-PLS1+ genes are enriched in the up- or down- regulations of macrophage, T-</w:t>
      </w:r>
      <w:proofErr w:type="gramStart"/>
      <w:r w:rsidR="00866B3F" w:rsidRPr="00C15742">
        <w:rPr>
          <w:rFonts w:ascii="Arial" w:hAnsi="Arial" w:cs="Arial"/>
          <w:sz w:val="24"/>
          <w:szCs w:val="24"/>
        </w:rPr>
        <w:t>cell</w:t>
      </w:r>
      <w:proofErr w:type="gramEnd"/>
      <w:r w:rsidR="00866B3F" w:rsidRPr="00C15742">
        <w:rPr>
          <w:rFonts w:ascii="Arial" w:hAnsi="Arial" w:cs="Arial"/>
          <w:sz w:val="24"/>
          <w:szCs w:val="24"/>
        </w:rPr>
        <w:t xml:space="preserve"> and B-cell (Figure S</w:t>
      </w:r>
      <w:r w:rsidR="002A26B0">
        <w:rPr>
          <w:rFonts w:ascii="Arial" w:hAnsi="Arial" w:cs="Arial"/>
          <w:sz w:val="24"/>
          <w:szCs w:val="24"/>
        </w:rPr>
        <w:t>7</w:t>
      </w:r>
      <w:r w:rsidR="00866B3F" w:rsidRPr="00C15742">
        <w:rPr>
          <w:rFonts w:ascii="Arial" w:hAnsi="Arial" w:cs="Arial"/>
          <w:sz w:val="24"/>
          <w:szCs w:val="24"/>
        </w:rPr>
        <w:t>).</w:t>
      </w:r>
    </w:p>
    <w:p w14:paraId="248CF59D" w14:textId="77777777" w:rsidR="00866B3F" w:rsidRPr="00A04643" w:rsidRDefault="00866B3F" w:rsidP="00F20BD0">
      <w:pPr>
        <w:widowControl/>
        <w:spacing w:line="480" w:lineRule="auto"/>
        <w:rPr>
          <w:rFonts w:ascii="Arial" w:hAnsi="Arial" w:cs="Arial"/>
          <w:sz w:val="24"/>
          <w:szCs w:val="24"/>
        </w:rPr>
      </w:pPr>
    </w:p>
    <w:p w14:paraId="41B663A8" w14:textId="77777777" w:rsidR="002F4563" w:rsidRPr="00A04643" w:rsidRDefault="002F4563" w:rsidP="00F20BD0">
      <w:pPr>
        <w:widowControl/>
        <w:spacing w:line="480" w:lineRule="auto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A04643">
        <w:rPr>
          <w:rFonts w:ascii="Arial" w:hAnsi="Arial" w:cs="Arial"/>
          <w:i/>
          <w:iCs/>
          <w:color w:val="000000" w:themeColor="text1"/>
          <w:sz w:val="24"/>
          <w:szCs w:val="24"/>
        </w:rPr>
        <w:lastRenderedPageBreak/>
        <w:t>Enrichment analysis in CNS ce</w:t>
      </w:r>
      <w:r w:rsidRPr="00A04643">
        <w:rPr>
          <w:rFonts w:ascii="Arial" w:hAnsi="Arial" w:cs="Arial" w:hint="eastAsia"/>
          <w:i/>
          <w:iCs/>
          <w:color w:val="000000" w:themeColor="text1"/>
          <w:sz w:val="24"/>
          <w:szCs w:val="24"/>
        </w:rPr>
        <w:t>ll</w:t>
      </w:r>
      <w:r w:rsidRPr="00A04643">
        <w:rPr>
          <w:rFonts w:ascii="Arial" w:hAnsi="Arial" w:cs="Arial"/>
          <w:i/>
          <w:iCs/>
          <w:color w:val="000000" w:themeColor="text1"/>
          <w:sz w:val="24"/>
          <w:szCs w:val="24"/>
        </w:rPr>
        <w:t>-types</w:t>
      </w:r>
    </w:p>
    <w:p w14:paraId="0D19F854" w14:textId="67FB193C" w:rsidR="002F4563" w:rsidRDefault="002F4563" w:rsidP="00F20BD0">
      <w:pPr>
        <w:widowControl/>
        <w:spacing w:line="480" w:lineRule="auto"/>
        <w:rPr>
          <w:rFonts w:ascii="Arial" w:hAnsi="Arial" w:cs="Arial"/>
          <w:sz w:val="24"/>
          <w:szCs w:val="24"/>
        </w:rPr>
      </w:pPr>
      <w:r w:rsidRPr="00A04643">
        <w:rPr>
          <w:rFonts w:ascii="Arial" w:hAnsi="Arial" w:cs="Arial" w:hint="eastAsia"/>
          <w:sz w:val="24"/>
          <w:szCs w:val="24"/>
        </w:rPr>
        <w:t>W</w:t>
      </w:r>
      <w:r w:rsidRPr="00A04643">
        <w:rPr>
          <w:rFonts w:ascii="Arial" w:hAnsi="Arial" w:cs="Arial"/>
          <w:sz w:val="24"/>
          <w:szCs w:val="24"/>
        </w:rPr>
        <w:t xml:space="preserve">e clustered the </w:t>
      </w:r>
      <w:r w:rsidR="0063145F">
        <w:rPr>
          <w:rFonts w:ascii="Arial" w:hAnsi="Arial" w:cs="Arial"/>
          <w:sz w:val="24"/>
          <w:szCs w:val="24"/>
        </w:rPr>
        <w:t>O</w:t>
      </w:r>
      <w:r w:rsidRPr="00A04643">
        <w:rPr>
          <w:rFonts w:ascii="Arial" w:hAnsi="Arial" w:cs="Arial"/>
          <w:sz w:val="24"/>
          <w:szCs w:val="24"/>
        </w:rPr>
        <w:t>DI-PLS1 gene into distinct CNS cell</w:t>
      </w:r>
      <w:r>
        <w:rPr>
          <w:rFonts w:ascii="Arial" w:hAnsi="Arial" w:cs="Arial"/>
          <w:sz w:val="24"/>
          <w:szCs w:val="24"/>
        </w:rPr>
        <w:t xml:space="preserve"> </w:t>
      </w:r>
      <w:r w:rsidRPr="00A04643">
        <w:rPr>
          <w:rFonts w:ascii="Arial" w:hAnsi="Arial" w:cs="Arial"/>
          <w:sz w:val="24"/>
          <w:szCs w:val="24"/>
        </w:rPr>
        <w:t xml:space="preserve">types. We observed that </w:t>
      </w:r>
      <w:r>
        <w:rPr>
          <w:rFonts w:ascii="Arial" w:hAnsi="Arial" w:cs="Arial" w:hint="eastAsia"/>
          <w:sz w:val="24"/>
          <w:szCs w:val="24"/>
        </w:rPr>
        <w:t xml:space="preserve">a majority of </w:t>
      </w:r>
      <w:r w:rsidR="0063145F">
        <w:rPr>
          <w:rFonts w:ascii="Arial" w:hAnsi="Arial" w:cs="Arial"/>
          <w:sz w:val="24"/>
          <w:szCs w:val="24"/>
        </w:rPr>
        <w:t>O</w:t>
      </w:r>
      <w:r w:rsidRPr="00A04643">
        <w:rPr>
          <w:rFonts w:ascii="Arial" w:hAnsi="Arial" w:cs="Arial"/>
          <w:sz w:val="24"/>
          <w:szCs w:val="24"/>
        </w:rPr>
        <w:t xml:space="preserve">DI-PLS1- genes </w:t>
      </w:r>
      <w:r w:rsidR="00DE3B6F">
        <w:rPr>
          <w:rFonts w:ascii="Arial" w:hAnsi="Arial" w:cs="Arial"/>
          <w:sz w:val="24"/>
          <w:szCs w:val="24"/>
        </w:rPr>
        <w:t xml:space="preserve">in HC, AD and SVD </w:t>
      </w:r>
      <w:r w:rsidRPr="00A04643">
        <w:rPr>
          <w:rFonts w:ascii="Arial" w:hAnsi="Arial" w:cs="Arial"/>
          <w:sz w:val="24"/>
          <w:szCs w:val="24"/>
        </w:rPr>
        <w:t xml:space="preserve">were enriched in </w:t>
      </w:r>
      <w:r w:rsidR="00DE3B6F" w:rsidRPr="00DE3B6F">
        <w:rPr>
          <w:rFonts w:ascii="Arial" w:hAnsi="Arial" w:cs="Arial"/>
          <w:sz w:val="24"/>
          <w:szCs w:val="24"/>
        </w:rPr>
        <w:t>astrocyte</w:t>
      </w:r>
      <w:r w:rsidR="00DE3B6F">
        <w:rPr>
          <w:rFonts w:ascii="Arial" w:hAnsi="Arial" w:cs="Arial"/>
          <w:sz w:val="24"/>
          <w:szCs w:val="24"/>
        </w:rPr>
        <w:t xml:space="preserve"> </w:t>
      </w:r>
      <w:r w:rsidRPr="00A04643">
        <w:rPr>
          <w:rFonts w:ascii="Arial" w:hAnsi="Arial" w:cs="Arial"/>
          <w:sz w:val="24"/>
          <w:szCs w:val="24"/>
        </w:rPr>
        <w:t>endothelial cells (</w:t>
      </w:r>
      <w:proofErr w:type="spellStart"/>
      <w:r w:rsidRPr="00A04643">
        <w:rPr>
          <w:rFonts w:ascii="Arial" w:hAnsi="Arial" w:cs="Arial"/>
          <w:sz w:val="24"/>
          <w:szCs w:val="24"/>
        </w:rPr>
        <w:t>pFDR</w:t>
      </w:r>
      <w:proofErr w:type="spellEnd"/>
      <w:r w:rsidR="00552721">
        <w:rPr>
          <w:rFonts w:ascii="Arial" w:hAnsi="Arial" w:cs="Arial"/>
          <w:sz w:val="24"/>
          <w:szCs w:val="24"/>
        </w:rPr>
        <w:t xml:space="preserve"> </w:t>
      </w:r>
      <w:r w:rsidRPr="00A04643">
        <w:rPr>
          <w:rFonts w:ascii="Arial" w:hAnsi="Arial" w:cs="Arial"/>
          <w:sz w:val="24"/>
          <w:szCs w:val="24"/>
        </w:rPr>
        <w:t>&lt;</w:t>
      </w:r>
      <w:r w:rsidR="00552721">
        <w:rPr>
          <w:rFonts w:ascii="Arial" w:hAnsi="Arial" w:cs="Arial"/>
          <w:sz w:val="24"/>
          <w:szCs w:val="24"/>
        </w:rPr>
        <w:t xml:space="preserve"> </w:t>
      </w:r>
      <w:r w:rsidRPr="00A04643">
        <w:rPr>
          <w:rFonts w:ascii="Arial" w:hAnsi="Arial" w:cs="Arial"/>
          <w:sz w:val="24"/>
          <w:szCs w:val="24"/>
        </w:rPr>
        <w:t xml:space="preserve">0.05 using hypergeometric test), while </w:t>
      </w:r>
      <w:r w:rsidR="0063145F">
        <w:rPr>
          <w:rFonts w:ascii="Arial" w:hAnsi="Arial" w:cs="Arial"/>
          <w:sz w:val="24"/>
          <w:szCs w:val="24"/>
        </w:rPr>
        <w:t>O</w:t>
      </w:r>
      <w:r w:rsidRPr="00A04643">
        <w:rPr>
          <w:rFonts w:ascii="Arial" w:hAnsi="Arial" w:cs="Arial"/>
          <w:sz w:val="24"/>
          <w:szCs w:val="24"/>
        </w:rPr>
        <w:t xml:space="preserve">DI-PLS1+ genes </w:t>
      </w:r>
      <w:r w:rsidR="00DE3B6F">
        <w:rPr>
          <w:rFonts w:ascii="Arial" w:hAnsi="Arial" w:cs="Arial"/>
          <w:sz w:val="24"/>
          <w:szCs w:val="24"/>
        </w:rPr>
        <w:t xml:space="preserve">in HC, AD and SVD </w:t>
      </w:r>
      <w:r w:rsidRPr="00A04643">
        <w:rPr>
          <w:rFonts w:ascii="Arial" w:hAnsi="Arial" w:cs="Arial"/>
          <w:sz w:val="24"/>
          <w:szCs w:val="24"/>
        </w:rPr>
        <w:t xml:space="preserve">were enriched in neurons (including both excitatory neurons and inhibitory neurons, </w:t>
      </w:r>
      <w:proofErr w:type="spellStart"/>
      <w:r w:rsidRPr="00A04643">
        <w:rPr>
          <w:rFonts w:ascii="Arial" w:hAnsi="Arial" w:cs="Arial"/>
          <w:sz w:val="24"/>
          <w:szCs w:val="24"/>
        </w:rPr>
        <w:t>pFDR</w:t>
      </w:r>
      <w:proofErr w:type="spellEnd"/>
      <w:r w:rsidR="00552721">
        <w:rPr>
          <w:rFonts w:ascii="Arial" w:hAnsi="Arial" w:cs="Arial"/>
          <w:sz w:val="24"/>
          <w:szCs w:val="24"/>
        </w:rPr>
        <w:t xml:space="preserve"> </w:t>
      </w:r>
      <w:r w:rsidRPr="00A04643">
        <w:rPr>
          <w:rFonts w:ascii="Arial" w:hAnsi="Arial" w:cs="Arial"/>
          <w:sz w:val="24"/>
          <w:szCs w:val="24"/>
        </w:rPr>
        <w:t>&lt;</w:t>
      </w:r>
      <w:r w:rsidR="00552721">
        <w:rPr>
          <w:rFonts w:ascii="Arial" w:hAnsi="Arial" w:cs="Arial"/>
          <w:sz w:val="24"/>
          <w:szCs w:val="24"/>
        </w:rPr>
        <w:t xml:space="preserve"> </w:t>
      </w:r>
      <w:r w:rsidRPr="00A04643">
        <w:rPr>
          <w:rFonts w:ascii="Arial" w:hAnsi="Arial" w:cs="Arial"/>
          <w:sz w:val="24"/>
          <w:szCs w:val="24"/>
        </w:rPr>
        <w:t>0.05 using hypergeometric test) (</w:t>
      </w:r>
      <w:r w:rsidRPr="00A04643">
        <w:rPr>
          <w:rFonts w:ascii="Arial" w:hAnsi="Arial" w:cs="Arial"/>
          <w:b/>
          <w:bCs/>
          <w:sz w:val="24"/>
          <w:szCs w:val="24"/>
        </w:rPr>
        <w:t xml:space="preserve">Figure </w:t>
      </w:r>
      <w:r w:rsidR="00DE3B6F">
        <w:rPr>
          <w:rFonts w:ascii="Arial" w:hAnsi="Arial" w:cs="Arial"/>
          <w:b/>
          <w:bCs/>
          <w:sz w:val="24"/>
          <w:szCs w:val="24"/>
        </w:rPr>
        <w:t>S</w:t>
      </w:r>
      <w:r w:rsidR="002A26B0">
        <w:rPr>
          <w:rFonts w:ascii="Arial" w:hAnsi="Arial" w:cs="Arial"/>
          <w:b/>
          <w:bCs/>
          <w:sz w:val="24"/>
          <w:szCs w:val="24"/>
        </w:rPr>
        <w:t>6</w:t>
      </w:r>
      <w:r w:rsidRPr="00A04643">
        <w:rPr>
          <w:rFonts w:ascii="Arial" w:hAnsi="Arial" w:cs="Arial"/>
          <w:sz w:val="24"/>
          <w:szCs w:val="24"/>
        </w:rPr>
        <w:t xml:space="preserve">). </w:t>
      </w:r>
    </w:p>
    <w:p w14:paraId="7F229D65" w14:textId="4CE59958" w:rsidR="004F7C08" w:rsidRPr="0077745C" w:rsidRDefault="004F7C08" w:rsidP="00F20BD0">
      <w:pPr>
        <w:widowControl/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br w:type="page"/>
      </w:r>
    </w:p>
    <w:p w14:paraId="12F14729" w14:textId="64445036" w:rsidR="000E0DD9" w:rsidRPr="0077745C" w:rsidRDefault="000E0DD9" w:rsidP="00F20BD0">
      <w:pPr>
        <w:widowControl/>
        <w:spacing w:line="48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77745C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 xml:space="preserve">Supplemental Results </w:t>
      </w:r>
      <w:r w:rsidR="00C15742">
        <w:rPr>
          <w:rFonts w:ascii="Arial" w:hAnsi="Arial" w:cs="Arial"/>
          <w:b/>
          <w:bCs/>
          <w:color w:val="000000" w:themeColor="text1"/>
          <w:sz w:val="24"/>
          <w:szCs w:val="24"/>
        </w:rPr>
        <w:t>4</w:t>
      </w:r>
    </w:p>
    <w:p w14:paraId="74F878A8" w14:textId="53B53055" w:rsidR="0023642C" w:rsidRDefault="0023642C" w:rsidP="00F20BD0">
      <w:pPr>
        <w:widowControl/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P</w:t>
      </w:r>
      <w:r w:rsidRPr="00E25D19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eriventricular gradient of </w:t>
      </w:r>
      <w:r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WMH volume and diffusion metrics</w:t>
      </w:r>
      <w:r w:rsidRPr="00E25D19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 in normal aging population and multiple neurological diseases</w:t>
      </w:r>
    </w:p>
    <w:p w14:paraId="2EFECF19" w14:textId="790DABEF" w:rsidR="0077745C" w:rsidRPr="009154A6" w:rsidRDefault="0023642C" w:rsidP="00F20BD0">
      <w:pPr>
        <w:widowControl/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A3EA6">
        <w:rPr>
          <w:rFonts w:ascii="Arial" w:hAnsi="Arial" w:cs="Arial"/>
          <w:color w:val="000000" w:themeColor="text1"/>
          <w:sz w:val="24"/>
          <w:szCs w:val="24"/>
        </w:rPr>
        <w:t>W</w:t>
      </w:r>
      <w:r w:rsidR="007B0544" w:rsidRPr="00CA3EA6">
        <w:rPr>
          <w:rFonts w:ascii="Arial" w:hAnsi="Arial" w:cs="Arial"/>
          <w:color w:val="000000" w:themeColor="text1"/>
          <w:sz w:val="24"/>
          <w:szCs w:val="24"/>
        </w:rPr>
        <w:t>e conducted a</w:t>
      </w:r>
      <w:r w:rsidRPr="00CA3EA6">
        <w:rPr>
          <w:rFonts w:ascii="Arial" w:hAnsi="Arial" w:cs="Arial"/>
          <w:color w:val="000000" w:themeColor="text1"/>
          <w:sz w:val="24"/>
          <w:szCs w:val="24"/>
        </w:rPr>
        <w:t>dditional</w:t>
      </w:r>
      <w:r w:rsidR="007B0544" w:rsidRPr="00CA3EA6">
        <w:rPr>
          <w:rFonts w:ascii="Arial" w:hAnsi="Arial" w:cs="Arial"/>
          <w:color w:val="000000" w:themeColor="text1"/>
          <w:sz w:val="24"/>
          <w:szCs w:val="24"/>
        </w:rPr>
        <w:t xml:space="preserve"> analysis</w:t>
      </w:r>
      <w:r w:rsidRPr="00CA3EA6">
        <w:rPr>
          <w:rFonts w:ascii="Arial" w:hAnsi="Arial" w:cs="Arial"/>
          <w:color w:val="000000" w:themeColor="text1"/>
          <w:sz w:val="24"/>
          <w:szCs w:val="24"/>
        </w:rPr>
        <w:t xml:space="preserve"> on WMH volume and diffusion metrics of normal aging and multiple neurological diseases</w:t>
      </w:r>
      <w:r w:rsidR="007B0544" w:rsidRPr="00CA3EA6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CA3EA6" w:rsidRPr="00CA3EA6">
        <w:rPr>
          <w:rFonts w:ascii="Arial" w:hAnsi="Arial" w:cs="Arial"/>
          <w:color w:val="000000" w:themeColor="text1"/>
          <w:sz w:val="24"/>
          <w:szCs w:val="24"/>
        </w:rPr>
        <w:t>T</w:t>
      </w:r>
      <w:r w:rsidR="00D653D1" w:rsidRPr="00CA3EA6">
        <w:rPr>
          <w:rFonts w:ascii="Arial" w:hAnsi="Arial" w:cs="Arial"/>
          <w:color w:val="000000" w:themeColor="text1"/>
          <w:sz w:val="24"/>
          <w:szCs w:val="24"/>
        </w:rPr>
        <w:t>rend</w:t>
      </w:r>
      <w:r w:rsidR="00CA3EA6" w:rsidRPr="00CA3EA6">
        <w:rPr>
          <w:rFonts w:ascii="Arial" w:hAnsi="Arial" w:cs="Arial"/>
          <w:color w:val="000000" w:themeColor="text1"/>
          <w:sz w:val="24"/>
          <w:szCs w:val="24"/>
        </w:rPr>
        <w:t>s</w:t>
      </w:r>
      <w:r w:rsidR="00D653D1" w:rsidRPr="00CA3EA6">
        <w:rPr>
          <w:rFonts w:ascii="Arial" w:hAnsi="Arial" w:cs="Arial"/>
          <w:color w:val="000000" w:themeColor="text1"/>
          <w:sz w:val="24"/>
          <w:szCs w:val="24"/>
        </w:rPr>
        <w:t xml:space="preserve"> of p</w:t>
      </w:r>
      <w:r w:rsidR="007B0544" w:rsidRPr="00CA3EA6">
        <w:rPr>
          <w:rFonts w:ascii="Arial" w:hAnsi="Arial" w:cs="Arial"/>
          <w:color w:val="000000" w:themeColor="text1"/>
          <w:sz w:val="24"/>
          <w:szCs w:val="24"/>
        </w:rPr>
        <w:t xml:space="preserve">eriventricular </w:t>
      </w:r>
      <w:r w:rsidRPr="00CA3EA6">
        <w:rPr>
          <w:rFonts w:ascii="Arial" w:hAnsi="Arial" w:cs="Arial"/>
          <w:color w:val="000000" w:themeColor="text1"/>
          <w:sz w:val="24"/>
          <w:szCs w:val="24"/>
        </w:rPr>
        <w:t>WMH-volume</w:t>
      </w:r>
      <w:r w:rsidR="007B0544" w:rsidRPr="00CA3EA6">
        <w:rPr>
          <w:rFonts w:ascii="Arial" w:hAnsi="Arial" w:cs="Arial"/>
          <w:color w:val="000000" w:themeColor="text1"/>
          <w:sz w:val="24"/>
          <w:szCs w:val="24"/>
        </w:rPr>
        <w:t xml:space="preserve"> gradients were observed in </w:t>
      </w:r>
      <w:r w:rsidR="00D653D1" w:rsidRPr="00CA3EA6">
        <w:rPr>
          <w:rFonts w:ascii="Arial" w:hAnsi="Arial" w:cs="Arial"/>
          <w:color w:val="000000" w:themeColor="text1"/>
          <w:sz w:val="24"/>
          <w:szCs w:val="24"/>
        </w:rPr>
        <w:t>HC and disease groups but showed no statistical significance (</w:t>
      </w:r>
      <w:r w:rsidR="00D653D1" w:rsidRPr="00CA3EA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Figure </w:t>
      </w:r>
      <w:r w:rsidR="00B542ED" w:rsidRPr="00CA3EA6">
        <w:rPr>
          <w:rFonts w:ascii="Arial" w:hAnsi="Arial" w:cs="Arial"/>
          <w:b/>
          <w:bCs/>
          <w:color w:val="000000" w:themeColor="text1"/>
          <w:sz w:val="24"/>
          <w:szCs w:val="24"/>
        </w:rPr>
        <w:t>S</w:t>
      </w:r>
      <w:r w:rsidR="002A26B0">
        <w:rPr>
          <w:rFonts w:ascii="Arial" w:hAnsi="Arial" w:cs="Arial"/>
          <w:b/>
          <w:bCs/>
          <w:color w:val="000000" w:themeColor="text1"/>
          <w:sz w:val="24"/>
          <w:szCs w:val="24"/>
        </w:rPr>
        <w:t>9</w:t>
      </w:r>
      <w:r w:rsidR="00D653D1" w:rsidRPr="00CA3EA6">
        <w:rPr>
          <w:rFonts w:ascii="Arial" w:hAnsi="Arial" w:cs="Arial"/>
          <w:color w:val="000000" w:themeColor="text1"/>
          <w:sz w:val="24"/>
          <w:szCs w:val="24"/>
        </w:rPr>
        <w:t>)</w:t>
      </w:r>
      <w:r w:rsidR="007B0544" w:rsidRPr="00CA3EA6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CE5E03" w:rsidRPr="00CA3EA6">
        <w:rPr>
          <w:rFonts w:ascii="Arial" w:hAnsi="Arial" w:cs="Arial"/>
          <w:color w:val="000000" w:themeColor="text1"/>
          <w:sz w:val="24"/>
          <w:szCs w:val="24"/>
        </w:rPr>
        <w:t>Periventricular WMH-NDI gradient</w:t>
      </w:r>
      <w:r w:rsidR="009154A6" w:rsidRPr="00CA3EA6">
        <w:rPr>
          <w:rFonts w:ascii="Arial" w:hAnsi="Arial" w:cs="Arial"/>
          <w:color w:val="000000" w:themeColor="text1"/>
          <w:sz w:val="24"/>
          <w:szCs w:val="24"/>
        </w:rPr>
        <w:t xml:space="preserve"> was</w:t>
      </w:r>
      <w:r w:rsidR="00CE5E03" w:rsidRPr="00CA3EA6">
        <w:rPr>
          <w:rFonts w:ascii="Arial" w:hAnsi="Arial" w:cs="Arial"/>
          <w:color w:val="000000" w:themeColor="text1"/>
          <w:sz w:val="24"/>
          <w:szCs w:val="24"/>
        </w:rPr>
        <w:t xml:space="preserve"> observed in PD (gradient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E5E03" w:rsidRPr="00CA3EA6">
        <w:rPr>
          <w:rFonts w:ascii="Arial" w:hAnsi="Arial" w:cs="Arial"/>
          <w:color w:val="000000" w:themeColor="text1"/>
          <w:sz w:val="24"/>
          <w:szCs w:val="24"/>
        </w:rPr>
        <w:t>=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E5E03" w:rsidRPr="00CA3EA6">
        <w:rPr>
          <w:rFonts w:ascii="Arial" w:hAnsi="Arial" w:cs="Arial"/>
          <w:color w:val="000000" w:themeColor="text1"/>
          <w:sz w:val="24"/>
          <w:szCs w:val="24"/>
        </w:rPr>
        <w:t>0.00</w:t>
      </w:r>
      <w:r w:rsidR="009154A6" w:rsidRPr="00CA3EA6">
        <w:rPr>
          <w:rFonts w:ascii="Arial" w:hAnsi="Arial" w:cs="Arial"/>
          <w:color w:val="000000" w:themeColor="text1"/>
          <w:sz w:val="24"/>
          <w:szCs w:val="24"/>
        </w:rPr>
        <w:t>41</w:t>
      </w:r>
      <w:r w:rsidR="00CE5E03" w:rsidRPr="00CA3EA6">
        <w:rPr>
          <w:rFonts w:ascii="Arial" w:hAnsi="Arial" w:cs="Arial"/>
          <w:color w:val="000000" w:themeColor="text1"/>
          <w:sz w:val="24"/>
          <w:szCs w:val="24"/>
        </w:rPr>
        <w:t>; p</w:t>
      </w:r>
      <w:r w:rsidR="00CE5E03" w:rsidRPr="00CA3EA6">
        <w:rPr>
          <w:rFonts w:ascii="Arial" w:hAnsi="Arial" w:cs="Arial"/>
          <w:color w:val="000000" w:themeColor="text1"/>
          <w:sz w:val="24"/>
          <w:szCs w:val="24"/>
          <w:vertAlign w:val="subscript"/>
        </w:rPr>
        <w:t>(n=</w:t>
      </w:r>
      <w:r w:rsidR="009154A6" w:rsidRPr="00CA3EA6">
        <w:rPr>
          <w:rFonts w:ascii="Arial" w:hAnsi="Arial" w:cs="Arial"/>
          <w:color w:val="000000" w:themeColor="text1"/>
          <w:sz w:val="24"/>
          <w:szCs w:val="24"/>
          <w:vertAlign w:val="subscript"/>
        </w:rPr>
        <w:t>980</w:t>
      </w:r>
      <w:r w:rsidR="00CE5E03" w:rsidRPr="00CA3EA6">
        <w:rPr>
          <w:rFonts w:ascii="Arial" w:hAnsi="Arial" w:cs="Arial"/>
          <w:color w:val="000000" w:themeColor="text1"/>
          <w:sz w:val="24"/>
          <w:szCs w:val="24"/>
          <w:vertAlign w:val="subscript"/>
        </w:rPr>
        <w:t>)</w:t>
      </w:r>
      <w:r w:rsidR="00552721">
        <w:rPr>
          <w:rFonts w:ascii="Arial" w:hAnsi="Arial" w:cs="Arial"/>
          <w:color w:val="000000" w:themeColor="text1"/>
          <w:sz w:val="24"/>
          <w:szCs w:val="24"/>
          <w:vertAlign w:val="subscript"/>
        </w:rPr>
        <w:t xml:space="preserve"> </w:t>
      </w:r>
      <w:r w:rsidR="00CE5E03" w:rsidRPr="00CA3EA6">
        <w:rPr>
          <w:rFonts w:ascii="Arial" w:hAnsi="Arial" w:cs="Arial"/>
          <w:color w:val="000000" w:themeColor="text1"/>
          <w:sz w:val="24"/>
          <w:szCs w:val="24"/>
        </w:rPr>
        <w:t>&lt;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E5E03" w:rsidRPr="00CA3EA6">
        <w:rPr>
          <w:rFonts w:ascii="Arial" w:hAnsi="Arial" w:cs="Arial"/>
          <w:color w:val="000000" w:themeColor="text1"/>
          <w:sz w:val="24"/>
          <w:szCs w:val="24"/>
        </w:rPr>
        <w:t>0.0</w:t>
      </w:r>
      <w:r w:rsidR="009154A6" w:rsidRPr="00CA3EA6">
        <w:rPr>
          <w:rFonts w:ascii="Arial" w:hAnsi="Arial" w:cs="Arial"/>
          <w:color w:val="000000" w:themeColor="text1"/>
          <w:sz w:val="24"/>
          <w:szCs w:val="24"/>
        </w:rPr>
        <w:t>14</w:t>
      </w:r>
      <w:r w:rsidR="00CE5E03" w:rsidRPr="00CA3EA6">
        <w:rPr>
          <w:rFonts w:ascii="Arial" w:hAnsi="Arial" w:cs="Arial"/>
          <w:color w:val="000000" w:themeColor="text1"/>
          <w:sz w:val="24"/>
          <w:szCs w:val="24"/>
        </w:rPr>
        <w:t>). Periventricular WMH-ODI gradient w</w:t>
      </w:r>
      <w:r w:rsidR="009154A6" w:rsidRPr="00CA3EA6">
        <w:rPr>
          <w:rFonts w:ascii="Arial" w:hAnsi="Arial" w:cs="Arial"/>
          <w:color w:val="000000" w:themeColor="text1"/>
          <w:sz w:val="24"/>
          <w:szCs w:val="24"/>
        </w:rPr>
        <w:t>as</w:t>
      </w:r>
      <w:r w:rsidR="00CE5E03" w:rsidRPr="00CA3EA6">
        <w:rPr>
          <w:rFonts w:ascii="Arial" w:hAnsi="Arial" w:cs="Arial"/>
          <w:color w:val="000000" w:themeColor="text1"/>
          <w:sz w:val="24"/>
          <w:szCs w:val="24"/>
        </w:rPr>
        <w:t xml:space="preserve"> observed in PD (gradient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E5E03" w:rsidRPr="00CA3EA6">
        <w:rPr>
          <w:rFonts w:ascii="Arial" w:hAnsi="Arial" w:cs="Arial"/>
          <w:color w:val="000000" w:themeColor="text1"/>
          <w:sz w:val="24"/>
          <w:szCs w:val="24"/>
        </w:rPr>
        <w:t>=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E5E03" w:rsidRPr="00CA3EA6">
        <w:rPr>
          <w:rFonts w:ascii="Arial" w:hAnsi="Arial" w:cs="Arial"/>
          <w:color w:val="000000" w:themeColor="text1"/>
          <w:sz w:val="24"/>
          <w:szCs w:val="24"/>
        </w:rPr>
        <w:t>0.0</w:t>
      </w:r>
      <w:r w:rsidR="009154A6" w:rsidRPr="00CA3EA6">
        <w:rPr>
          <w:rFonts w:ascii="Arial" w:hAnsi="Arial" w:cs="Arial"/>
          <w:color w:val="000000" w:themeColor="text1"/>
          <w:sz w:val="24"/>
          <w:szCs w:val="24"/>
        </w:rPr>
        <w:t>062</w:t>
      </w:r>
      <w:r w:rsidR="00CE5E03" w:rsidRPr="00CA3EA6">
        <w:rPr>
          <w:rFonts w:ascii="Arial" w:hAnsi="Arial" w:cs="Arial"/>
          <w:color w:val="000000" w:themeColor="text1"/>
          <w:sz w:val="24"/>
          <w:szCs w:val="24"/>
        </w:rPr>
        <w:t>; p</w:t>
      </w:r>
      <w:r w:rsidR="00CE5E03" w:rsidRPr="00CA3EA6">
        <w:rPr>
          <w:rFonts w:ascii="Arial" w:hAnsi="Arial" w:cs="Arial"/>
          <w:color w:val="000000" w:themeColor="text1"/>
          <w:sz w:val="24"/>
          <w:szCs w:val="24"/>
          <w:vertAlign w:val="subscript"/>
        </w:rPr>
        <w:t>(n=</w:t>
      </w:r>
      <w:r w:rsidR="009154A6" w:rsidRPr="00CA3EA6">
        <w:rPr>
          <w:rFonts w:ascii="Arial" w:hAnsi="Arial" w:cs="Arial"/>
          <w:color w:val="000000" w:themeColor="text1"/>
          <w:sz w:val="24"/>
          <w:szCs w:val="24"/>
          <w:vertAlign w:val="subscript"/>
        </w:rPr>
        <w:t>980</w:t>
      </w:r>
      <w:r w:rsidR="00CE5E03" w:rsidRPr="00CA3EA6">
        <w:rPr>
          <w:rFonts w:ascii="Arial" w:hAnsi="Arial" w:cs="Arial"/>
          <w:color w:val="000000" w:themeColor="text1"/>
          <w:sz w:val="24"/>
          <w:szCs w:val="24"/>
          <w:vertAlign w:val="subscript"/>
        </w:rPr>
        <w:t>)</w:t>
      </w:r>
      <w:r w:rsidR="00552721">
        <w:rPr>
          <w:rFonts w:ascii="Arial" w:hAnsi="Arial" w:cs="Arial"/>
          <w:color w:val="000000" w:themeColor="text1"/>
          <w:sz w:val="24"/>
          <w:szCs w:val="24"/>
          <w:vertAlign w:val="subscript"/>
        </w:rPr>
        <w:t xml:space="preserve"> </w:t>
      </w:r>
      <w:r w:rsidR="009154A6" w:rsidRPr="00CA3EA6">
        <w:rPr>
          <w:rFonts w:ascii="Arial" w:hAnsi="Arial" w:cs="Arial"/>
          <w:color w:val="000000" w:themeColor="text1"/>
          <w:sz w:val="24"/>
          <w:szCs w:val="24"/>
        </w:rPr>
        <w:t>=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E5E03" w:rsidRPr="00CA3EA6">
        <w:rPr>
          <w:rFonts w:ascii="Arial" w:hAnsi="Arial" w:cs="Arial"/>
          <w:color w:val="000000" w:themeColor="text1"/>
          <w:sz w:val="24"/>
          <w:szCs w:val="24"/>
        </w:rPr>
        <w:t>0.00</w:t>
      </w:r>
      <w:r w:rsidR="009154A6" w:rsidRPr="00CA3EA6">
        <w:rPr>
          <w:rFonts w:ascii="Arial" w:hAnsi="Arial" w:cs="Arial"/>
          <w:color w:val="000000" w:themeColor="text1"/>
          <w:sz w:val="24"/>
          <w:szCs w:val="24"/>
        </w:rPr>
        <w:t>1</w:t>
      </w:r>
      <w:r w:rsidR="00CE5E03" w:rsidRPr="00CA3EA6">
        <w:rPr>
          <w:rFonts w:ascii="Arial" w:hAnsi="Arial" w:cs="Arial"/>
          <w:color w:val="000000" w:themeColor="text1"/>
          <w:sz w:val="24"/>
          <w:szCs w:val="24"/>
        </w:rPr>
        <w:t>).</w:t>
      </w:r>
      <w:r w:rsidR="00CE5E03" w:rsidRPr="00F7326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7745C">
        <w:br w:type="page"/>
      </w:r>
    </w:p>
    <w:p w14:paraId="3284D11B" w14:textId="400E86BD" w:rsidR="004956B7" w:rsidRPr="004956B7" w:rsidRDefault="000C3FF5" w:rsidP="00F20BD0">
      <w:pPr>
        <w:widowControl/>
        <w:spacing w:line="48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08B30A81" wp14:editId="3FA99967">
            <wp:extent cx="5232400" cy="9258172"/>
            <wp:effectExtent l="0" t="0" r="635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343" cy="92739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47D117" w14:textId="629EA9DE" w:rsidR="004956B7" w:rsidRDefault="002E475E" w:rsidP="00F20BD0">
      <w:pPr>
        <w:widowControl/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 w:hint="eastAsia"/>
          <w:color w:val="000000" w:themeColor="text1"/>
          <w:sz w:val="24"/>
          <w:szCs w:val="24"/>
        </w:rPr>
        <w:lastRenderedPageBreak/>
        <w:t>F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igure </w:t>
      </w:r>
      <w:r w:rsidR="00855CD9">
        <w:rPr>
          <w:rFonts w:ascii="Arial" w:hAnsi="Arial" w:cs="Arial"/>
          <w:color w:val="000000" w:themeColor="text1"/>
          <w:sz w:val="24"/>
          <w:szCs w:val="24"/>
        </w:rPr>
        <w:t>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1. Representative cases of HC and neurological diseases. </w:t>
      </w:r>
    </w:p>
    <w:p w14:paraId="1B6FFDD4" w14:textId="60456396" w:rsidR="002E475E" w:rsidRPr="00192231" w:rsidRDefault="002E475E" w:rsidP="00F20BD0">
      <w:pPr>
        <w:widowControl/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E475E">
        <w:rPr>
          <w:rFonts w:ascii="Arial" w:hAnsi="Arial" w:cs="Arial"/>
          <w:color w:val="000000" w:themeColor="text1"/>
          <w:sz w:val="24"/>
          <w:szCs w:val="24"/>
        </w:rPr>
        <w:t>AD, Alzheimer's disease; PD, Parkinson's disease; SVD, small vessel disease; MS, multiple sclerosis; NDI, neurite density index; ODI, orientation dispersion index;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y, years</w:t>
      </w:r>
      <w:r w:rsidR="000C3FF5">
        <w:rPr>
          <w:rFonts w:ascii="Arial" w:hAnsi="Arial" w:cs="Arial" w:hint="eastAsia"/>
          <w:color w:val="000000" w:themeColor="text1"/>
          <w:sz w:val="24"/>
          <w:szCs w:val="24"/>
        </w:rPr>
        <w:t>;</w:t>
      </w:r>
      <w:r w:rsidR="000C3FF5">
        <w:rPr>
          <w:rFonts w:ascii="Arial" w:hAnsi="Arial" w:cs="Arial"/>
          <w:color w:val="000000" w:themeColor="text1"/>
          <w:sz w:val="24"/>
          <w:szCs w:val="24"/>
        </w:rPr>
        <w:t xml:space="preserve"> R, right; L, left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12EBE492" w14:textId="7B29B78B" w:rsidR="002E475E" w:rsidRDefault="002E475E" w:rsidP="00F20BD0">
      <w:pPr>
        <w:widowControl/>
      </w:pPr>
      <w:r>
        <w:br w:type="page"/>
      </w:r>
    </w:p>
    <w:p w14:paraId="0A7353F9" w14:textId="5D92D174" w:rsidR="0064574A" w:rsidRDefault="002A26B0" w:rsidP="00F20BD0">
      <w:r>
        <w:rPr>
          <w:noProof/>
        </w:rPr>
        <w:lastRenderedPageBreak/>
        <w:drawing>
          <wp:inline distT="0" distB="0" distL="0" distR="0" wp14:anchorId="7194D13B" wp14:editId="690C2A8D">
            <wp:extent cx="5259329" cy="2351248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506" cy="23522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B6510E" w14:textId="4273779D" w:rsidR="0077745C" w:rsidRDefault="0077745C" w:rsidP="00F20BD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77745C">
        <w:rPr>
          <w:rFonts w:ascii="Arial" w:hAnsi="Arial" w:cs="Arial"/>
          <w:color w:val="000000" w:themeColor="text1"/>
          <w:sz w:val="24"/>
          <w:szCs w:val="24"/>
        </w:rPr>
        <w:t>Figure S</w:t>
      </w:r>
      <w:r w:rsidR="002A26B0">
        <w:rPr>
          <w:rFonts w:ascii="Arial" w:hAnsi="Arial" w:cs="Arial"/>
          <w:color w:val="000000" w:themeColor="text1"/>
          <w:sz w:val="24"/>
          <w:szCs w:val="24"/>
        </w:rPr>
        <w:t>2</w:t>
      </w:r>
      <w:r w:rsidRPr="0077745C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951657">
        <w:rPr>
          <w:rFonts w:ascii="Arial" w:hAnsi="Arial" w:cs="Arial"/>
          <w:color w:val="000000" w:themeColor="text1"/>
          <w:sz w:val="24"/>
          <w:szCs w:val="24"/>
        </w:rPr>
        <w:t>Sensitivity analysis of periventricular diffusion gradient of</w:t>
      </w:r>
      <w:r w:rsidR="00951657" w:rsidRPr="00192231">
        <w:rPr>
          <w:rFonts w:ascii="Arial" w:hAnsi="Arial" w:cs="Arial"/>
          <w:color w:val="000000" w:themeColor="text1"/>
          <w:sz w:val="24"/>
          <w:szCs w:val="24"/>
        </w:rPr>
        <w:t xml:space="preserve"> normal aging </w:t>
      </w:r>
      <w:r w:rsidR="00951657">
        <w:rPr>
          <w:rFonts w:ascii="Arial" w:hAnsi="Arial" w:cs="Arial"/>
          <w:color w:val="000000" w:themeColor="text1"/>
          <w:sz w:val="24"/>
          <w:szCs w:val="24"/>
        </w:rPr>
        <w:t xml:space="preserve">using </w:t>
      </w:r>
      <w:r w:rsidR="00192231" w:rsidRPr="00192231">
        <w:rPr>
          <w:rFonts w:ascii="Arial" w:hAnsi="Arial" w:cs="Arial"/>
          <w:color w:val="000000" w:themeColor="text1"/>
          <w:sz w:val="24"/>
          <w:szCs w:val="24"/>
        </w:rPr>
        <w:t>only the public HC dataset</w:t>
      </w:r>
      <w:r w:rsidR="00951657">
        <w:rPr>
          <w:rFonts w:ascii="Arial" w:hAnsi="Arial" w:cs="Arial"/>
          <w:color w:val="000000" w:themeColor="text1"/>
          <w:sz w:val="24"/>
          <w:szCs w:val="24"/>
        </w:rPr>
        <w:t>,</w:t>
      </w:r>
      <w:r w:rsidR="00192231" w:rsidRPr="00192231">
        <w:rPr>
          <w:rFonts w:ascii="Arial" w:hAnsi="Arial" w:cs="Arial"/>
          <w:color w:val="000000" w:themeColor="text1"/>
          <w:sz w:val="24"/>
          <w:szCs w:val="24"/>
        </w:rPr>
        <w:t xml:space="preserve"> in which the </w:t>
      </w:r>
      <w:r w:rsidR="00F224E6">
        <w:rPr>
          <w:rFonts w:ascii="Arial" w:hAnsi="Arial" w:cs="Arial"/>
          <w:color w:val="000000" w:themeColor="text1"/>
          <w:sz w:val="24"/>
          <w:szCs w:val="24"/>
        </w:rPr>
        <w:t>participants</w:t>
      </w:r>
      <w:r w:rsidR="00192231" w:rsidRPr="00192231">
        <w:rPr>
          <w:rFonts w:ascii="Arial" w:hAnsi="Arial" w:cs="Arial"/>
          <w:color w:val="000000" w:themeColor="text1"/>
          <w:sz w:val="24"/>
          <w:szCs w:val="24"/>
        </w:rPr>
        <w:t xml:space="preserve"> are predominantly </w:t>
      </w:r>
      <w:proofErr w:type="spellStart"/>
      <w:r w:rsidR="00192231" w:rsidRPr="00192231">
        <w:rPr>
          <w:rFonts w:ascii="Arial" w:hAnsi="Arial" w:cs="Arial"/>
          <w:color w:val="000000" w:themeColor="text1"/>
          <w:sz w:val="24"/>
          <w:szCs w:val="24"/>
        </w:rPr>
        <w:t>non-Asian</w:t>
      </w:r>
      <w:proofErr w:type="spellEnd"/>
      <w:r w:rsidR="00192231">
        <w:rPr>
          <w:rFonts w:ascii="Arial" w:hAnsi="Arial" w:cs="Arial"/>
          <w:color w:val="000000" w:themeColor="text1"/>
          <w:sz w:val="24"/>
          <w:szCs w:val="24"/>
        </w:rPr>
        <w:t>.</w:t>
      </w:r>
      <w:r w:rsidR="00192231" w:rsidRPr="00192231">
        <w:t xml:space="preserve"> </w:t>
      </w:r>
      <w:r w:rsidR="00192231" w:rsidRPr="00192231">
        <w:rPr>
          <w:rFonts w:ascii="Arial" w:hAnsi="Arial" w:cs="Arial"/>
          <w:color w:val="000000" w:themeColor="text1"/>
          <w:sz w:val="24"/>
          <w:szCs w:val="24"/>
        </w:rPr>
        <w:t>NDI, neurite density index; ODI, orientation dispersion index; NAWM, normal-appearing white matter</w:t>
      </w:r>
      <w:r w:rsidR="00954BD2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954BD2" w:rsidRPr="00954BD2">
        <w:rPr>
          <w:rFonts w:ascii="Arial" w:hAnsi="Arial" w:cs="Arial"/>
          <w:color w:val="000000" w:themeColor="text1"/>
          <w:sz w:val="24"/>
          <w:szCs w:val="24"/>
        </w:rPr>
        <w:t xml:space="preserve">* </w:t>
      </w:r>
      <w:proofErr w:type="gramStart"/>
      <w:r w:rsidR="00954BD2" w:rsidRPr="00954BD2">
        <w:rPr>
          <w:rFonts w:ascii="Arial" w:hAnsi="Arial" w:cs="Arial"/>
          <w:color w:val="000000" w:themeColor="text1"/>
          <w:sz w:val="24"/>
          <w:szCs w:val="24"/>
        </w:rPr>
        <w:t>indicates</w:t>
      </w:r>
      <w:proofErr w:type="gramEnd"/>
      <w:r w:rsidR="00954BD2" w:rsidRPr="00954BD2">
        <w:rPr>
          <w:rFonts w:ascii="Arial" w:hAnsi="Arial" w:cs="Arial"/>
          <w:color w:val="000000" w:themeColor="text1"/>
          <w:sz w:val="24"/>
          <w:szCs w:val="24"/>
        </w:rPr>
        <w:t xml:space="preserve"> significant periventricular gradient with p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54BD2" w:rsidRPr="00954BD2">
        <w:rPr>
          <w:rFonts w:ascii="Arial" w:hAnsi="Arial" w:cs="Arial"/>
          <w:color w:val="000000" w:themeColor="text1"/>
          <w:sz w:val="24"/>
          <w:szCs w:val="24"/>
        </w:rPr>
        <w:t>&lt;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54BD2" w:rsidRPr="00954BD2">
        <w:rPr>
          <w:rFonts w:ascii="Arial" w:hAnsi="Arial" w:cs="Arial"/>
          <w:color w:val="000000" w:themeColor="text1"/>
          <w:sz w:val="24"/>
          <w:szCs w:val="24"/>
        </w:rPr>
        <w:t>0.05; ** indicates significant periventricular gradient with p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54BD2" w:rsidRPr="00954BD2">
        <w:rPr>
          <w:rFonts w:ascii="Arial" w:hAnsi="Arial" w:cs="Arial"/>
          <w:color w:val="000000" w:themeColor="text1"/>
          <w:sz w:val="24"/>
          <w:szCs w:val="24"/>
        </w:rPr>
        <w:t>&lt;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54BD2" w:rsidRPr="00954BD2">
        <w:rPr>
          <w:rFonts w:ascii="Arial" w:hAnsi="Arial" w:cs="Arial"/>
          <w:color w:val="000000" w:themeColor="text1"/>
          <w:sz w:val="24"/>
          <w:szCs w:val="24"/>
        </w:rPr>
        <w:t>0.005; *** indicates significant periventricular gradient with p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54BD2" w:rsidRPr="00954BD2">
        <w:rPr>
          <w:rFonts w:ascii="Arial" w:hAnsi="Arial" w:cs="Arial"/>
          <w:color w:val="000000" w:themeColor="text1"/>
          <w:sz w:val="24"/>
          <w:szCs w:val="24"/>
        </w:rPr>
        <w:t>&lt;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54BD2" w:rsidRPr="00954BD2">
        <w:rPr>
          <w:rFonts w:ascii="Arial" w:hAnsi="Arial" w:cs="Arial"/>
          <w:color w:val="000000" w:themeColor="text1"/>
          <w:sz w:val="24"/>
          <w:szCs w:val="24"/>
        </w:rPr>
        <w:t>0.0001.</w:t>
      </w:r>
    </w:p>
    <w:p w14:paraId="773A239C" w14:textId="77777777" w:rsidR="0077745C" w:rsidRDefault="0077745C" w:rsidP="00F20BD0">
      <w:pPr>
        <w:widowControl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br w:type="page"/>
      </w:r>
    </w:p>
    <w:p w14:paraId="119E532C" w14:textId="7B142067" w:rsidR="0077745C" w:rsidRDefault="002A26B0" w:rsidP="00F20BD0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25C33D7F" wp14:editId="6A15CA69">
            <wp:extent cx="5295007" cy="2166525"/>
            <wp:effectExtent l="0" t="0" r="1270" b="571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7485" cy="21757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781F49" w14:textId="1398EF0A" w:rsidR="0077745C" w:rsidRDefault="0077745C" w:rsidP="00F20BD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 w:hint="eastAsia"/>
          <w:color w:val="000000" w:themeColor="text1"/>
          <w:sz w:val="24"/>
          <w:szCs w:val="24"/>
        </w:rPr>
        <w:t>F</w:t>
      </w:r>
      <w:r>
        <w:rPr>
          <w:rFonts w:ascii="Arial" w:hAnsi="Arial" w:cs="Arial"/>
          <w:color w:val="000000" w:themeColor="text1"/>
          <w:sz w:val="24"/>
          <w:szCs w:val="24"/>
        </w:rPr>
        <w:t>igure S</w:t>
      </w:r>
      <w:r w:rsidR="002A26B0">
        <w:rPr>
          <w:rFonts w:ascii="Arial" w:hAnsi="Arial" w:cs="Arial"/>
          <w:color w:val="000000" w:themeColor="text1"/>
          <w:sz w:val="24"/>
          <w:szCs w:val="24"/>
        </w:rPr>
        <w:t>3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951657">
        <w:rPr>
          <w:rFonts w:ascii="Arial" w:hAnsi="Arial" w:cs="Arial"/>
          <w:color w:val="000000" w:themeColor="text1"/>
          <w:sz w:val="24"/>
          <w:szCs w:val="24"/>
        </w:rPr>
        <w:t xml:space="preserve">Sensitivity analysis of periventricular diffusion gradient </w:t>
      </w:r>
      <w:r w:rsidR="00192231" w:rsidRPr="00192231">
        <w:rPr>
          <w:rFonts w:ascii="Arial" w:hAnsi="Arial" w:cs="Arial"/>
          <w:color w:val="000000" w:themeColor="text1"/>
          <w:sz w:val="24"/>
          <w:szCs w:val="24"/>
        </w:rPr>
        <w:t>in neurological diseases using age-matched HC as case-control</w:t>
      </w:r>
      <w:r w:rsidR="00192231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192231" w:rsidRPr="00192231">
        <w:rPr>
          <w:rFonts w:ascii="Arial" w:hAnsi="Arial" w:cs="Arial"/>
          <w:color w:val="000000" w:themeColor="text1"/>
          <w:sz w:val="24"/>
          <w:szCs w:val="24"/>
        </w:rPr>
        <w:t>HC, healthy controls; AD, Alzheimer's disease; PD, Parkinson's disease; SVD, small vessel disease; MS, multiple sclerosis; NDI, neurite density index; ODI, orientation dispersion index; NAWM, normal-appearing white matter</w:t>
      </w:r>
      <w:r w:rsidR="00951657">
        <w:rPr>
          <w:rFonts w:ascii="Arial" w:hAnsi="Arial" w:cs="Arial"/>
          <w:color w:val="000000" w:themeColor="text1"/>
          <w:sz w:val="24"/>
          <w:szCs w:val="24"/>
        </w:rPr>
        <w:t>.</w:t>
      </w:r>
      <w:r w:rsidR="00954BD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54BD2" w:rsidRPr="00954BD2">
        <w:rPr>
          <w:rFonts w:ascii="Arial" w:hAnsi="Arial" w:cs="Arial"/>
          <w:color w:val="000000" w:themeColor="text1"/>
          <w:sz w:val="24"/>
          <w:szCs w:val="24"/>
        </w:rPr>
        <w:t xml:space="preserve">* </w:t>
      </w:r>
      <w:proofErr w:type="gramStart"/>
      <w:r w:rsidR="00954BD2" w:rsidRPr="00954BD2">
        <w:rPr>
          <w:rFonts w:ascii="Arial" w:hAnsi="Arial" w:cs="Arial"/>
          <w:color w:val="000000" w:themeColor="text1"/>
          <w:sz w:val="24"/>
          <w:szCs w:val="24"/>
        </w:rPr>
        <w:t>indicates</w:t>
      </w:r>
      <w:proofErr w:type="gramEnd"/>
      <w:r w:rsidR="00954BD2" w:rsidRPr="00954BD2">
        <w:rPr>
          <w:rFonts w:ascii="Arial" w:hAnsi="Arial" w:cs="Arial"/>
          <w:color w:val="000000" w:themeColor="text1"/>
          <w:sz w:val="24"/>
          <w:szCs w:val="24"/>
        </w:rPr>
        <w:t xml:space="preserve"> significant periventricular gradient with p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54BD2" w:rsidRPr="00954BD2">
        <w:rPr>
          <w:rFonts w:ascii="Arial" w:hAnsi="Arial" w:cs="Arial"/>
          <w:color w:val="000000" w:themeColor="text1"/>
          <w:sz w:val="24"/>
          <w:szCs w:val="24"/>
        </w:rPr>
        <w:t>&lt;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54BD2" w:rsidRPr="00954BD2">
        <w:rPr>
          <w:rFonts w:ascii="Arial" w:hAnsi="Arial" w:cs="Arial"/>
          <w:color w:val="000000" w:themeColor="text1"/>
          <w:sz w:val="24"/>
          <w:szCs w:val="24"/>
        </w:rPr>
        <w:t>0.05; ** indicates significant periventricular gradient with p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54BD2" w:rsidRPr="00954BD2">
        <w:rPr>
          <w:rFonts w:ascii="Arial" w:hAnsi="Arial" w:cs="Arial"/>
          <w:color w:val="000000" w:themeColor="text1"/>
          <w:sz w:val="24"/>
          <w:szCs w:val="24"/>
        </w:rPr>
        <w:t>&lt;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54BD2" w:rsidRPr="00954BD2">
        <w:rPr>
          <w:rFonts w:ascii="Arial" w:hAnsi="Arial" w:cs="Arial"/>
          <w:color w:val="000000" w:themeColor="text1"/>
          <w:sz w:val="24"/>
          <w:szCs w:val="24"/>
        </w:rPr>
        <w:t>0.005; *** indicates significant periventricular gradient with p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54BD2" w:rsidRPr="00954BD2">
        <w:rPr>
          <w:rFonts w:ascii="Arial" w:hAnsi="Arial" w:cs="Arial"/>
          <w:color w:val="000000" w:themeColor="text1"/>
          <w:sz w:val="24"/>
          <w:szCs w:val="24"/>
        </w:rPr>
        <w:t>&lt;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54BD2" w:rsidRPr="00954BD2">
        <w:rPr>
          <w:rFonts w:ascii="Arial" w:hAnsi="Arial" w:cs="Arial"/>
          <w:color w:val="000000" w:themeColor="text1"/>
          <w:sz w:val="24"/>
          <w:szCs w:val="24"/>
        </w:rPr>
        <w:t>0.0001.</w:t>
      </w:r>
    </w:p>
    <w:p w14:paraId="67ADC006" w14:textId="0FAC960D" w:rsidR="0077745C" w:rsidRDefault="0077745C" w:rsidP="00F20BD0">
      <w:pPr>
        <w:widowControl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br w:type="page"/>
      </w:r>
    </w:p>
    <w:p w14:paraId="6B052B77" w14:textId="26494907" w:rsidR="0077745C" w:rsidRDefault="00954BD2" w:rsidP="00F20BD0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58D5BCEE" wp14:editId="29830534">
            <wp:extent cx="5255846" cy="1131713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234" cy="11386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D41477" w14:textId="6DD4E4D0" w:rsidR="0077745C" w:rsidRDefault="0077745C" w:rsidP="00F20BD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 w:hint="eastAsia"/>
          <w:color w:val="000000" w:themeColor="text1"/>
          <w:sz w:val="24"/>
          <w:szCs w:val="24"/>
        </w:rPr>
        <w:t>F</w:t>
      </w:r>
      <w:r>
        <w:rPr>
          <w:rFonts w:ascii="Arial" w:hAnsi="Arial" w:cs="Arial"/>
          <w:color w:val="000000" w:themeColor="text1"/>
          <w:sz w:val="24"/>
          <w:szCs w:val="24"/>
        </w:rPr>
        <w:t>igure S</w:t>
      </w:r>
      <w:r w:rsidR="002A26B0">
        <w:rPr>
          <w:rFonts w:ascii="Arial" w:hAnsi="Arial" w:cs="Arial"/>
          <w:color w:val="000000" w:themeColor="text1"/>
          <w:sz w:val="24"/>
          <w:szCs w:val="24"/>
        </w:rPr>
        <w:t>4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951657">
        <w:rPr>
          <w:rFonts w:ascii="Arial" w:hAnsi="Arial" w:cs="Arial"/>
          <w:color w:val="000000" w:themeColor="text1"/>
          <w:sz w:val="24"/>
          <w:szCs w:val="24"/>
        </w:rPr>
        <w:t>Sensitivity analysis of periventricular diffusion gradient of</w:t>
      </w:r>
      <w:r w:rsidR="00192231" w:rsidRPr="00192231">
        <w:rPr>
          <w:rFonts w:ascii="Arial" w:hAnsi="Arial" w:cs="Arial"/>
          <w:color w:val="000000" w:themeColor="text1"/>
          <w:sz w:val="24"/>
          <w:szCs w:val="24"/>
        </w:rPr>
        <w:t xml:space="preserve"> female and male </w:t>
      </w:r>
      <w:r w:rsidR="003B28E1">
        <w:rPr>
          <w:rFonts w:ascii="Arial" w:hAnsi="Arial" w:cs="Arial"/>
          <w:color w:val="000000" w:themeColor="text1"/>
          <w:sz w:val="24"/>
          <w:szCs w:val="24"/>
        </w:rPr>
        <w:t>participants</w:t>
      </w:r>
      <w:r w:rsidR="00192231" w:rsidRPr="001922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51657">
        <w:rPr>
          <w:rFonts w:ascii="Arial" w:hAnsi="Arial" w:cs="Arial"/>
          <w:color w:val="000000" w:themeColor="text1"/>
          <w:sz w:val="24"/>
          <w:szCs w:val="24"/>
        </w:rPr>
        <w:t>in</w:t>
      </w:r>
      <w:r w:rsidR="00192231" w:rsidRPr="00192231">
        <w:rPr>
          <w:rFonts w:ascii="Arial" w:hAnsi="Arial" w:cs="Arial"/>
          <w:color w:val="000000" w:themeColor="text1"/>
          <w:sz w:val="24"/>
          <w:szCs w:val="24"/>
        </w:rPr>
        <w:t xml:space="preserve"> normal aging and disease states</w:t>
      </w:r>
      <w:r w:rsidR="0095165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192231" w:rsidRPr="00192231">
        <w:rPr>
          <w:rFonts w:ascii="Arial" w:hAnsi="Arial" w:cs="Arial"/>
          <w:color w:val="000000" w:themeColor="text1"/>
          <w:sz w:val="24"/>
          <w:szCs w:val="24"/>
        </w:rPr>
        <w:t>HC, healthy controls; AD, Alzheimer's disease; PD, Parkinson's disease; SVD, small vessel disease; MS, multiple sclerosis; NDI, neurite density index; ODI, orientation dispersion index; NAWM, normal-appearing white matter</w:t>
      </w:r>
      <w:r w:rsidR="00951657">
        <w:rPr>
          <w:rFonts w:ascii="Arial" w:hAnsi="Arial" w:cs="Arial"/>
          <w:color w:val="000000" w:themeColor="text1"/>
          <w:sz w:val="24"/>
          <w:szCs w:val="24"/>
        </w:rPr>
        <w:t>.</w:t>
      </w:r>
      <w:r w:rsidR="00954BD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54BD2" w:rsidRPr="00954BD2">
        <w:rPr>
          <w:rFonts w:ascii="Arial" w:hAnsi="Arial" w:cs="Arial"/>
          <w:color w:val="000000" w:themeColor="text1"/>
          <w:sz w:val="24"/>
          <w:szCs w:val="24"/>
        </w:rPr>
        <w:t xml:space="preserve">* </w:t>
      </w:r>
      <w:proofErr w:type="gramStart"/>
      <w:r w:rsidR="00954BD2" w:rsidRPr="00954BD2">
        <w:rPr>
          <w:rFonts w:ascii="Arial" w:hAnsi="Arial" w:cs="Arial"/>
          <w:color w:val="000000" w:themeColor="text1"/>
          <w:sz w:val="24"/>
          <w:szCs w:val="24"/>
        </w:rPr>
        <w:t>indicates</w:t>
      </w:r>
      <w:proofErr w:type="gramEnd"/>
      <w:r w:rsidR="00954BD2" w:rsidRPr="00954BD2">
        <w:rPr>
          <w:rFonts w:ascii="Arial" w:hAnsi="Arial" w:cs="Arial"/>
          <w:color w:val="000000" w:themeColor="text1"/>
          <w:sz w:val="24"/>
          <w:szCs w:val="24"/>
        </w:rPr>
        <w:t xml:space="preserve"> significant periventricular gradient with p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54BD2" w:rsidRPr="00954BD2">
        <w:rPr>
          <w:rFonts w:ascii="Arial" w:hAnsi="Arial" w:cs="Arial"/>
          <w:color w:val="000000" w:themeColor="text1"/>
          <w:sz w:val="24"/>
          <w:szCs w:val="24"/>
        </w:rPr>
        <w:t>&lt;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54BD2" w:rsidRPr="00954BD2">
        <w:rPr>
          <w:rFonts w:ascii="Arial" w:hAnsi="Arial" w:cs="Arial"/>
          <w:color w:val="000000" w:themeColor="text1"/>
          <w:sz w:val="24"/>
          <w:szCs w:val="24"/>
        </w:rPr>
        <w:t>0.05; ** indicates significant periventricular gradient with p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54BD2" w:rsidRPr="00954BD2">
        <w:rPr>
          <w:rFonts w:ascii="Arial" w:hAnsi="Arial" w:cs="Arial"/>
          <w:color w:val="000000" w:themeColor="text1"/>
          <w:sz w:val="24"/>
          <w:szCs w:val="24"/>
        </w:rPr>
        <w:t>&lt;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54BD2" w:rsidRPr="00954BD2">
        <w:rPr>
          <w:rFonts w:ascii="Arial" w:hAnsi="Arial" w:cs="Arial"/>
          <w:color w:val="000000" w:themeColor="text1"/>
          <w:sz w:val="24"/>
          <w:szCs w:val="24"/>
        </w:rPr>
        <w:t>0.005; *** indicates significant periventricular gradient with p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54BD2" w:rsidRPr="00954BD2">
        <w:rPr>
          <w:rFonts w:ascii="Arial" w:hAnsi="Arial" w:cs="Arial"/>
          <w:color w:val="000000" w:themeColor="text1"/>
          <w:sz w:val="24"/>
          <w:szCs w:val="24"/>
        </w:rPr>
        <w:t>&lt;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54BD2" w:rsidRPr="00954BD2">
        <w:rPr>
          <w:rFonts w:ascii="Arial" w:hAnsi="Arial" w:cs="Arial"/>
          <w:color w:val="000000" w:themeColor="text1"/>
          <w:sz w:val="24"/>
          <w:szCs w:val="24"/>
        </w:rPr>
        <w:t>0.0001.</w:t>
      </w:r>
    </w:p>
    <w:p w14:paraId="1F9D77B6" w14:textId="77777777" w:rsidR="0077745C" w:rsidRDefault="0077745C" w:rsidP="00F20BD0">
      <w:pPr>
        <w:widowControl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br w:type="page"/>
      </w:r>
    </w:p>
    <w:p w14:paraId="39DAF661" w14:textId="4B987E18" w:rsidR="0077745C" w:rsidRDefault="00F1015C" w:rsidP="00F20BD0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0B9E86C7" wp14:editId="64250DCA">
            <wp:extent cx="5283210" cy="2302731"/>
            <wp:effectExtent l="0" t="0" r="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989" cy="23113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28A5BB" w14:textId="39741057" w:rsidR="0077745C" w:rsidRDefault="0077745C" w:rsidP="00F20BD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 w:hint="eastAsia"/>
          <w:color w:val="000000" w:themeColor="text1"/>
          <w:sz w:val="24"/>
          <w:szCs w:val="24"/>
        </w:rPr>
        <w:t>F</w:t>
      </w:r>
      <w:r>
        <w:rPr>
          <w:rFonts w:ascii="Arial" w:hAnsi="Arial" w:cs="Arial"/>
          <w:color w:val="000000" w:themeColor="text1"/>
          <w:sz w:val="24"/>
          <w:szCs w:val="24"/>
        </w:rPr>
        <w:t>igure S</w:t>
      </w:r>
      <w:r w:rsidR="002A26B0">
        <w:rPr>
          <w:rFonts w:ascii="Arial" w:hAnsi="Arial" w:cs="Arial"/>
          <w:color w:val="000000" w:themeColor="text1"/>
          <w:sz w:val="24"/>
          <w:szCs w:val="24"/>
        </w:rPr>
        <w:t>5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951657">
        <w:rPr>
          <w:rFonts w:ascii="Arial" w:hAnsi="Arial" w:cs="Arial"/>
          <w:color w:val="000000" w:themeColor="text1"/>
          <w:sz w:val="24"/>
          <w:szCs w:val="24"/>
        </w:rPr>
        <w:t xml:space="preserve">Sensitivity analysis on periventricular diffusion gradient </w:t>
      </w:r>
      <w:r w:rsidR="00192231" w:rsidRPr="00192231">
        <w:rPr>
          <w:rFonts w:ascii="Arial" w:hAnsi="Arial" w:cs="Arial"/>
          <w:color w:val="000000" w:themeColor="text1"/>
          <w:sz w:val="24"/>
          <w:szCs w:val="24"/>
        </w:rPr>
        <w:t xml:space="preserve">using </w:t>
      </w:r>
      <w:r w:rsidR="00951657">
        <w:rPr>
          <w:rFonts w:ascii="Arial" w:hAnsi="Arial" w:cs="Arial"/>
          <w:color w:val="000000" w:themeColor="text1"/>
          <w:sz w:val="24"/>
          <w:szCs w:val="24"/>
        </w:rPr>
        <w:t xml:space="preserve">a subset of </w:t>
      </w:r>
      <w:r w:rsidR="003B28E1">
        <w:rPr>
          <w:rFonts w:ascii="Arial" w:hAnsi="Arial" w:cs="Arial"/>
          <w:color w:val="000000" w:themeColor="text1"/>
          <w:sz w:val="24"/>
          <w:szCs w:val="24"/>
        </w:rPr>
        <w:t>participants</w:t>
      </w:r>
      <w:r w:rsidR="00951657">
        <w:rPr>
          <w:rFonts w:ascii="Arial" w:hAnsi="Arial" w:cs="Arial"/>
          <w:color w:val="000000" w:themeColor="text1"/>
          <w:sz w:val="24"/>
          <w:szCs w:val="24"/>
        </w:rPr>
        <w:t xml:space="preserve"> with </w:t>
      </w:r>
      <w:r w:rsidR="00192231" w:rsidRPr="00192231">
        <w:rPr>
          <w:rFonts w:ascii="Arial" w:hAnsi="Arial" w:cs="Arial"/>
          <w:color w:val="000000" w:themeColor="text1"/>
          <w:sz w:val="24"/>
          <w:szCs w:val="24"/>
        </w:rPr>
        <w:t>GE-specific diffusion spectrum imaging acquisition</w:t>
      </w:r>
      <w:r w:rsidR="0095165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192231" w:rsidRPr="00192231">
        <w:rPr>
          <w:rFonts w:ascii="Arial" w:hAnsi="Arial" w:cs="Arial"/>
          <w:color w:val="000000" w:themeColor="text1"/>
          <w:sz w:val="24"/>
          <w:szCs w:val="24"/>
        </w:rPr>
        <w:t>HC, healthy controls; AD, Alzheimer's disease; PD, Parkinson's disease; SVD, small vessel disease; MS, multiple sclerosis; NDI, neurite density index; ODI, orientation dispersion index; NAWM, normal-appearing white matter</w:t>
      </w:r>
      <w:r w:rsidR="00951657">
        <w:rPr>
          <w:rFonts w:ascii="Arial" w:hAnsi="Arial" w:cs="Arial"/>
          <w:color w:val="000000" w:themeColor="text1"/>
          <w:sz w:val="24"/>
          <w:szCs w:val="24"/>
        </w:rPr>
        <w:t>.</w:t>
      </w:r>
      <w:r w:rsidR="00954BD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54BD2" w:rsidRPr="00954BD2">
        <w:rPr>
          <w:rFonts w:ascii="Arial" w:hAnsi="Arial" w:cs="Arial"/>
          <w:color w:val="000000" w:themeColor="text1"/>
          <w:sz w:val="24"/>
          <w:szCs w:val="24"/>
        </w:rPr>
        <w:t xml:space="preserve">* </w:t>
      </w:r>
      <w:proofErr w:type="gramStart"/>
      <w:r w:rsidR="00954BD2" w:rsidRPr="00954BD2">
        <w:rPr>
          <w:rFonts w:ascii="Arial" w:hAnsi="Arial" w:cs="Arial"/>
          <w:color w:val="000000" w:themeColor="text1"/>
          <w:sz w:val="24"/>
          <w:szCs w:val="24"/>
        </w:rPr>
        <w:t>indicates</w:t>
      </w:r>
      <w:proofErr w:type="gramEnd"/>
      <w:r w:rsidR="00954BD2" w:rsidRPr="00954BD2">
        <w:rPr>
          <w:rFonts w:ascii="Arial" w:hAnsi="Arial" w:cs="Arial"/>
          <w:color w:val="000000" w:themeColor="text1"/>
          <w:sz w:val="24"/>
          <w:szCs w:val="24"/>
        </w:rPr>
        <w:t xml:space="preserve"> significant periventricular gradient with p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54BD2" w:rsidRPr="00954BD2">
        <w:rPr>
          <w:rFonts w:ascii="Arial" w:hAnsi="Arial" w:cs="Arial"/>
          <w:color w:val="000000" w:themeColor="text1"/>
          <w:sz w:val="24"/>
          <w:szCs w:val="24"/>
        </w:rPr>
        <w:t>&lt;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54BD2" w:rsidRPr="00954BD2">
        <w:rPr>
          <w:rFonts w:ascii="Arial" w:hAnsi="Arial" w:cs="Arial"/>
          <w:color w:val="000000" w:themeColor="text1"/>
          <w:sz w:val="24"/>
          <w:szCs w:val="24"/>
        </w:rPr>
        <w:t>0.05; ** indicates significant periventricular gradient with p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54BD2" w:rsidRPr="00954BD2">
        <w:rPr>
          <w:rFonts w:ascii="Arial" w:hAnsi="Arial" w:cs="Arial"/>
          <w:color w:val="000000" w:themeColor="text1"/>
          <w:sz w:val="24"/>
          <w:szCs w:val="24"/>
        </w:rPr>
        <w:t>&lt;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54BD2" w:rsidRPr="00954BD2">
        <w:rPr>
          <w:rFonts w:ascii="Arial" w:hAnsi="Arial" w:cs="Arial"/>
          <w:color w:val="000000" w:themeColor="text1"/>
          <w:sz w:val="24"/>
          <w:szCs w:val="24"/>
        </w:rPr>
        <w:t>0.005; *** indicates significant periventricular gradient with p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54BD2" w:rsidRPr="00954BD2">
        <w:rPr>
          <w:rFonts w:ascii="Arial" w:hAnsi="Arial" w:cs="Arial"/>
          <w:color w:val="000000" w:themeColor="text1"/>
          <w:sz w:val="24"/>
          <w:szCs w:val="24"/>
        </w:rPr>
        <w:t>&lt;</w:t>
      </w:r>
      <w:r w:rsidR="005527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54BD2" w:rsidRPr="00954BD2">
        <w:rPr>
          <w:rFonts w:ascii="Arial" w:hAnsi="Arial" w:cs="Arial"/>
          <w:color w:val="000000" w:themeColor="text1"/>
          <w:sz w:val="24"/>
          <w:szCs w:val="24"/>
        </w:rPr>
        <w:t>0.0001.</w:t>
      </w:r>
    </w:p>
    <w:p w14:paraId="7A7AE8F1" w14:textId="45C44965" w:rsidR="0077745C" w:rsidRDefault="0077745C" w:rsidP="00F20BD0">
      <w:pPr>
        <w:widowControl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br w:type="page"/>
      </w:r>
      <w:r w:rsidR="002A26B0">
        <w:rPr>
          <w:rFonts w:ascii="Arial" w:hAnsi="Arial" w:cs="Arial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6171733B" wp14:editId="2E80EE8B">
            <wp:extent cx="5280476" cy="8543987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159" cy="8562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EE6354" w14:textId="47E4A58A" w:rsidR="002A26B0" w:rsidRPr="002A26B0" w:rsidRDefault="002A26B0" w:rsidP="00F20BD0">
      <w:pPr>
        <w:widowControl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A26B0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Figure </w:t>
      </w:r>
      <w:r>
        <w:rPr>
          <w:rFonts w:ascii="Arial" w:hAnsi="Arial" w:cs="Arial"/>
          <w:color w:val="000000" w:themeColor="text1"/>
          <w:sz w:val="24"/>
          <w:szCs w:val="24"/>
        </w:rPr>
        <w:t>S6.</w:t>
      </w:r>
      <w:r w:rsidRPr="002A26B0">
        <w:rPr>
          <w:rFonts w:ascii="Arial" w:hAnsi="Arial" w:cs="Arial"/>
          <w:color w:val="000000" w:themeColor="text1"/>
          <w:sz w:val="24"/>
          <w:szCs w:val="24"/>
        </w:rPr>
        <w:t xml:space="preserve"> Neurological disease and GO/KEGG/hallmark gene sets enrichment analysis of </w:t>
      </w:r>
      <w:r>
        <w:rPr>
          <w:rFonts w:ascii="Arial" w:hAnsi="Arial" w:cs="Arial"/>
          <w:color w:val="000000" w:themeColor="text1"/>
          <w:sz w:val="24"/>
          <w:szCs w:val="24"/>
        </w:rPr>
        <w:t>O</w:t>
      </w:r>
      <w:r w:rsidRPr="002A26B0">
        <w:rPr>
          <w:rFonts w:ascii="Arial" w:hAnsi="Arial" w:cs="Arial"/>
          <w:color w:val="000000" w:themeColor="text1"/>
          <w:sz w:val="24"/>
          <w:szCs w:val="24"/>
        </w:rPr>
        <w:t>DI-PLS1 genes in HC, AD, PD, SVD and MS.</w:t>
      </w:r>
    </w:p>
    <w:p w14:paraId="07EFCEEC" w14:textId="352AB45B" w:rsidR="002A26B0" w:rsidRDefault="002A26B0" w:rsidP="00F20BD0">
      <w:pPr>
        <w:widowControl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A.</w:t>
      </w:r>
      <w:r w:rsidRPr="002A26B0">
        <w:rPr>
          <w:rFonts w:ascii="Arial" w:hAnsi="Arial" w:cs="Arial"/>
          <w:color w:val="000000" w:themeColor="text1"/>
          <w:sz w:val="24"/>
          <w:szCs w:val="24"/>
        </w:rPr>
        <w:t>Overlaps</w:t>
      </w:r>
      <w:proofErr w:type="spellEnd"/>
      <w:proofErr w:type="gramEnd"/>
      <w:r w:rsidRPr="002A26B0">
        <w:rPr>
          <w:rFonts w:ascii="Arial" w:hAnsi="Arial" w:cs="Arial"/>
          <w:color w:val="000000" w:themeColor="text1"/>
          <w:sz w:val="24"/>
          <w:szCs w:val="24"/>
        </w:rPr>
        <w:t xml:space="preserve"> of diffusion gradient associated </w:t>
      </w:r>
      <w:r>
        <w:rPr>
          <w:rFonts w:ascii="Arial" w:hAnsi="Arial" w:cs="Arial"/>
          <w:color w:val="000000" w:themeColor="text1"/>
          <w:sz w:val="24"/>
          <w:szCs w:val="24"/>
        </w:rPr>
        <w:t>O</w:t>
      </w:r>
      <w:r w:rsidRPr="002A26B0">
        <w:rPr>
          <w:rFonts w:ascii="Arial" w:hAnsi="Arial" w:cs="Arial"/>
          <w:color w:val="000000" w:themeColor="text1"/>
          <w:sz w:val="24"/>
          <w:szCs w:val="24"/>
        </w:rPr>
        <w:t>DI-PLS1 genes (</w:t>
      </w:r>
      <w:r>
        <w:rPr>
          <w:rFonts w:ascii="Arial" w:hAnsi="Arial" w:cs="Arial"/>
          <w:color w:val="000000" w:themeColor="text1"/>
          <w:sz w:val="24"/>
          <w:szCs w:val="24"/>
        </w:rPr>
        <w:t>O</w:t>
      </w:r>
      <w:r w:rsidRPr="002A26B0">
        <w:rPr>
          <w:rFonts w:ascii="Arial" w:hAnsi="Arial" w:cs="Arial"/>
          <w:color w:val="000000" w:themeColor="text1"/>
          <w:sz w:val="24"/>
          <w:szCs w:val="24"/>
        </w:rPr>
        <w:t xml:space="preserve">DI-PLS1- and </w:t>
      </w:r>
      <w:r>
        <w:rPr>
          <w:rFonts w:ascii="Arial" w:hAnsi="Arial" w:cs="Arial"/>
          <w:color w:val="000000" w:themeColor="text1"/>
          <w:sz w:val="24"/>
          <w:szCs w:val="24"/>
        </w:rPr>
        <w:t>O</w:t>
      </w:r>
      <w:r w:rsidRPr="002A26B0">
        <w:rPr>
          <w:rFonts w:ascii="Arial" w:hAnsi="Arial" w:cs="Arial"/>
          <w:color w:val="000000" w:themeColor="text1"/>
          <w:sz w:val="24"/>
          <w:szCs w:val="24"/>
        </w:rPr>
        <w:t xml:space="preserve">DI-PLS1+) in normal aging and neurological diseases. B. Overlapped genes of identified </w:t>
      </w:r>
      <w:r>
        <w:rPr>
          <w:rFonts w:ascii="Arial" w:hAnsi="Arial" w:cs="Arial"/>
          <w:color w:val="000000" w:themeColor="text1"/>
          <w:sz w:val="24"/>
          <w:szCs w:val="24"/>
        </w:rPr>
        <w:t>O</w:t>
      </w:r>
      <w:r w:rsidRPr="002A26B0">
        <w:rPr>
          <w:rFonts w:ascii="Arial" w:hAnsi="Arial" w:cs="Arial"/>
          <w:color w:val="000000" w:themeColor="text1"/>
          <w:sz w:val="24"/>
          <w:szCs w:val="24"/>
        </w:rPr>
        <w:t xml:space="preserve">DI-PLS1 gens with the disease GWAS gene database. C. Enrichment analysis of GO biological processes/KEGG/hallmark gene sets of </w:t>
      </w:r>
      <w:r>
        <w:rPr>
          <w:rFonts w:ascii="Arial" w:hAnsi="Arial" w:cs="Arial"/>
          <w:color w:val="000000" w:themeColor="text1"/>
          <w:sz w:val="24"/>
          <w:szCs w:val="24"/>
        </w:rPr>
        <w:t>O</w:t>
      </w:r>
      <w:r w:rsidRPr="002A26B0">
        <w:rPr>
          <w:rFonts w:ascii="Arial" w:hAnsi="Arial" w:cs="Arial"/>
          <w:color w:val="000000" w:themeColor="text1"/>
          <w:sz w:val="24"/>
          <w:szCs w:val="24"/>
        </w:rPr>
        <w:t xml:space="preserve">DI-PLS1 genes in HC and neurological diseases. D. </w:t>
      </w:r>
      <w:r>
        <w:rPr>
          <w:rFonts w:ascii="Arial" w:hAnsi="Arial" w:cs="Arial"/>
          <w:color w:val="000000" w:themeColor="text1"/>
          <w:sz w:val="24"/>
          <w:szCs w:val="24"/>
        </w:rPr>
        <w:t>O</w:t>
      </w:r>
      <w:r w:rsidRPr="002A26B0">
        <w:rPr>
          <w:rFonts w:ascii="Arial" w:hAnsi="Arial" w:cs="Arial"/>
          <w:color w:val="000000" w:themeColor="text1"/>
          <w:sz w:val="24"/>
          <w:szCs w:val="24"/>
        </w:rPr>
        <w:t>DI-PLS1 gene enrichment analysis in CNS cell types.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E. </w:t>
      </w:r>
      <w:r w:rsidRPr="002A26B0">
        <w:rPr>
          <w:rFonts w:ascii="Arial" w:hAnsi="Arial" w:cs="Arial"/>
          <w:color w:val="000000" w:themeColor="text1"/>
          <w:sz w:val="24"/>
          <w:szCs w:val="24"/>
        </w:rPr>
        <w:t xml:space="preserve">The identified normalized </w:t>
      </w:r>
      <w:r>
        <w:rPr>
          <w:rFonts w:ascii="Arial" w:hAnsi="Arial" w:cs="Arial"/>
          <w:color w:val="000000" w:themeColor="text1"/>
          <w:sz w:val="24"/>
          <w:szCs w:val="24"/>
        </w:rPr>
        <w:t>O</w:t>
      </w:r>
      <w:r w:rsidRPr="002A26B0">
        <w:rPr>
          <w:rFonts w:ascii="Arial" w:hAnsi="Arial" w:cs="Arial"/>
          <w:color w:val="000000" w:themeColor="text1"/>
          <w:sz w:val="24"/>
          <w:szCs w:val="24"/>
        </w:rPr>
        <w:t xml:space="preserve">DI gradient associated genes using </w:t>
      </w:r>
      <w:r w:rsidR="00F20BD0" w:rsidRPr="002A26B0">
        <w:rPr>
          <w:rFonts w:ascii="Arial" w:hAnsi="Arial" w:cs="Arial"/>
          <w:color w:val="000000" w:themeColor="text1"/>
          <w:sz w:val="24"/>
          <w:szCs w:val="24"/>
        </w:rPr>
        <w:t>replication</w:t>
      </w:r>
      <w:r w:rsidRPr="002A26B0">
        <w:rPr>
          <w:rFonts w:ascii="Arial" w:hAnsi="Arial" w:cs="Arial"/>
          <w:color w:val="000000" w:themeColor="text1"/>
          <w:sz w:val="24"/>
          <w:szCs w:val="24"/>
        </w:rPr>
        <w:t xml:space="preserve"> cohor</w:t>
      </w:r>
      <w:r w:rsidR="00F20BD0">
        <w:rPr>
          <w:rFonts w:ascii="Arial" w:hAnsi="Arial" w:cs="Arial"/>
          <w:color w:val="000000" w:themeColor="text1"/>
          <w:sz w:val="24"/>
          <w:szCs w:val="24"/>
        </w:rPr>
        <w:t>t</w:t>
      </w:r>
      <w:r w:rsidRPr="002A26B0">
        <w:rPr>
          <w:rFonts w:ascii="Arial" w:hAnsi="Arial" w:cs="Arial"/>
          <w:color w:val="000000" w:themeColor="text1"/>
          <w:sz w:val="24"/>
          <w:szCs w:val="24"/>
        </w:rPr>
        <w:t xml:space="preserve"> are largely overlapped with those using exploring cohort. Note: HC, healthy controls; AD, Alzheimer's disease; PD, Parkinson's disease; SVD, small vessel disease; MS, multiple sclerosis; GO, Gene Ontology; KEGG, Kyoto Encyclopedia of Genes and Genomes; PLS, partial least-squares; FDR, false discovery rate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; </w:t>
      </w:r>
      <w:r w:rsidRPr="002A26B0">
        <w:rPr>
          <w:rFonts w:ascii="Arial" w:hAnsi="Arial" w:cs="Arial"/>
          <w:color w:val="000000" w:themeColor="text1"/>
          <w:sz w:val="24"/>
          <w:szCs w:val="24"/>
        </w:rPr>
        <w:t>ODI, orientation dispersion index; PLS, partial least-squares.</w:t>
      </w:r>
    </w:p>
    <w:p w14:paraId="0D57CF66" w14:textId="7CBC2FE7" w:rsidR="002A26B0" w:rsidRDefault="002A26B0" w:rsidP="00F20BD0">
      <w:pPr>
        <w:widowControl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br w:type="page"/>
      </w:r>
    </w:p>
    <w:p w14:paraId="5A86A56E" w14:textId="3048FF27" w:rsidR="002A26B0" w:rsidRPr="002A26B0" w:rsidRDefault="002A26B0" w:rsidP="00F20BD0">
      <w:pPr>
        <w:widowControl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1BCD4662" wp14:editId="24445048">
            <wp:extent cx="5312783" cy="2767449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615" cy="2777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D1C007" w14:textId="397F92FA" w:rsidR="0077745C" w:rsidRDefault="0077745C" w:rsidP="00F20BD0">
      <w:pPr>
        <w:widowControl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 w:hint="eastAsia"/>
          <w:color w:val="000000" w:themeColor="text1"/>
          <w:sz w:val="24"/>
          <w:szCs w:val="24"/>
        </w:rPr>
        <w:t>F</w:t>
      </w:r>
      <w:r>
        <w:rPr>
          <w:rFonts w:ascii="Arial" w:hAnsi="Arial" w:cs="Arial"/>
          <w:color w:val="000000" w:themeColor="text1"/>
          <w:sz w:val="24"/>
          <w:szCs w:val="24"/>
        </w:rPr>
        <w:t>igure S</w:t>
      </w:r>
      <w:r w:rsidR="002A26B0">
        <w:rPr>
          <w:rFonts w:ascii="Arial" w:hAnsi="Arial" w:cs="Arial"/>
          <w:color w:val="000000" w:themeColor="text1"/>
          <w:sz w:val="24"/>
          <w:szCs w:val="24"/>
        </w:rPr>
        <w:t>7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951657">
        <w:rPr>
          <w:rFonts w:ascii="Arial" w:hAnsi="Arial" w:cs="Arial"/>
          <w:color w:val="000000" w:themeColor="text1"/>
          <w:sz w:val="24"/>
          <w:szCs w:val="24"/>
        </w:rPr>
        <w:t>Enrichment analysis of b</w:t>
      </w:r>
      <w:r w:rsidR="00192231" w:rsidRPr="00192231">
        <w:rPr>
          <w:rFonts w:ascii="Arial" w:hAnsi="Arial" w:cs="Arial"/>
          <w:color w:val="000000" w:themeColor="text1"/>
          <w:sz w:val="24"/>
          <w:szCs w:val="24"/>
        </w:rPr>
        <w:t xml:space="preserve">oth </w:t>
      </w:r>
      <w:r w:rsidR="002A26B0">
        <w:rPr>
          <w:rFonts w:ascii="Arial" w:hAnsi="Arial" w:cs="Arial"/>
          <w:color w:val="000000" w:themeColor="text1"/>
          <w:sz w:val="24"/>
          <w:szCs w:val="24"/>
        </w:rPr>
        <w:t>NODDI</w:t>
      </w:r>
      <w:r w:rsidR="00192231" w:rsidRPr="00192231">
        <w:rPr>
          <w:rFonts w:ascii="Arial" w:hAnsi="Arial" w:cs="Arial"/>
          <w:color w:val="000000" w:themeColor="text1"/>
          <w:sz w:val="24"/>
          <w:szCs w:val="24"/>
        </w:rPr>
        <w:t xml:space="preserve">-PLS1- and </w:t>
      </w:r>
      <w:r w:rsidR="002A26B0">
        <w:rPr>
          <w:rFonts w:ascii="Arial" w:hAnsi="Arial" w:cs="Arial"/>
          <w:color w:val="000000" w:themeColor="text1"/>
          <w:sz w:val="24"/>
          <w:szCs w:val="24"/>
        </w:rPr>
        <w:t>NODDI</w:t>
      </w:r>
      <w:r w:rsidR="002A26B0" w:rsidRPr="001922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92231" w:rsidRPr="00192231">
        <w:rPr>
          <w:rFonts w:ascii="Arial" w:hAnsi="Arial" w:cs="Arial"/>
          <w:color w:val="000000" w:themeColor="text1"/>
          <w:sz w:val="24"/>
          <w:szCs w:val="24"/>
        </w:rPr>
        <w:t xml:space="preserve">-PLS1+ genes </w:t>
      </w:r>
      <w:r w:rsidR="00951657">
        <w:rPr>
          <w:rFonts w:ascii="Arial" w:hAnsi="Arial" w:cs="Arial"/>
          <w:color w:val="000000" w:themeColor="text1"/>
          <w:sz w:val="24"/>
          <w:szCs w:val="24"/>
        </w:rPr>
        <w:t xml:space="preserve">in immune activity pathways. Both </w:t>
      </w:r>
      <w:r w:rsidR="002A26B0">
        <w:rPr>
          <w:rFonts w:ascii="Arial" w:hAnsi="Arial" w:cs="Arial"/>
          <w:color w:val="000000" w:themeColor="text1"/>
          <w:sz w:val="24"/>
          <w:szCs w:val="24"/>
        </w:rPr>
        <w:t xml:space="preserve">NODDI </w:t>
      </w:r>
      <w:r w:rsidR="00951657">
        <w:rPr>
          <w:rFonts w:ascii="Arial" w:hAnsi="Arial" w:cs="Arial"/>
          <w:color w:val="000000" w:themeColor="text1"/>
          <w:sz w:val="24"/>
          <w:szCs w:val="24"/>
        </w:rPr>
        <w:t xml:space="preserve">-PLS1- and </w:t>
      </w:r>
      <w:r w:rsidR="002A26B0">
        <w:rPr>
          <w:rFonts w:ascii="Arial" w:hAnsi="Arial" w:cs="Arial"/>
          <w:color w:val="000000" w:themeColor="text1"/>
          <w:sz w:val="24"/>
          <w:szCs w:val="24"/>
        </w:rPr>
        <w:t xml:space="preserve">NODDI </w:t>
      </w:r>
      <w:r w:rsidR="00951657">
        <w:rPr>
          <w:rFonts w:ascii="Arial" w:hAnsi="Arial" w:cs="Arial"/>
          <w:color w:val="000000" w:themeColor="text1"/>
          <w:sz w:val="24"/>
          <w:szCs w:val="24"/>
        </w:rPr>
        <w:t xml:space="preserve">-PLS1+ genes </w:t>
      </w:r>
      <w:r w:rsidR="00192231" w:rsidRPr="00192231">
        <w:rPr>
          <w:rFonts w:ascii="Arial" w:hAnsi="Arial" w:cs="Arial"/>
          <w:color w:val="000000" w:themeColor="text1"/>
          <w:sz w:val="24"/>
          <w:szCs w:val="24"/>
        </w:rPr>
        <w:t>enriched in the up- or down- regulations of macrophage, T-</w:t>
      </w:r>
      <w:proofErr w:type="gramStart"/>
      <w:r w:rsidR="00192231" w:rsidRPr="00192231">
        <w:rPr>
          <w:rFonts w:ascii="Arial" w:hAnsi="Arial" w:cs="Arial"/>
          <w:color w:val="000000" w:themeColor="text1"/>
          <w:sz w:val="24"/>
          <w:szCs w:val="24"/>
        </w:rPr>
        <w:t>cell</w:t>
      </w:r>
      <w:proofErr w:type="gramEnd"/>
      <w:r w:rsidR="00192231" w:rsidRPr="00192231">
        <w:rPr>
          <w:rFonts w:ascii="Arial" w:hAnsi="Arial" w:cs="Arial"/>
          <w:color w:val="000000" w:themeColor="text1"/>
          <w:sz w:val="24"/>
          <w:szCs w:val="24"/>
        </w:rPr>
        <w:t xml:space="preserve"> and B-cell</w:t>
      </w:r>
      <w:r w:rsidR="0095165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192231" w:rsidRPr="00192231">
        <w:rPr>
          <w:rFonts w:ascii="Arial" w:hAnsi="Arial" w:cs="Arial"/>
          <w:color w:val="000000" w:themeColor="text1"/>
          <w:sz w:val="24"/>
          <w:szCs w:val="24"/>
        </w:rPr>
        <w:t>HC, healthy controls; AD, Alzheimer's disease; PD, Parkinson's disease; SVD, small vessel disease; MS, multiple sclerosis;</w:t>
      </w:r>
      <w:r w:rsidR="002A26B0" w:rsidRPr="002A26B0">
        <w:t xml:space="preserve"> </w:t>
      </w:r>
      <w:r w:rsidR="002A26B0" w:rsidRPr="002A26B0">
        <w:rPr>
          <w:rFonts w:ascii="Arial" w:hAnsi="Arial" w:cs="Arial"/>
          <w:color w:val="000000" w:themeColor="text1"/>
          <w:sz w:val="24"/>
          <w:szCs w:val="24"/>
        </w:rPr>
        <w:t>NDI, neurite density index; ODI, orientation dispersion index; PLS, partial least-squares.</w:t>
      </w:r>
      <w:r>
        <w:rPr>
          <w:rFonts w:ascii="Arial" w:hAnsi="Arial" w:cs="Arial"/>
          <w:color w:val="000000" w:themeColor="text1"/>
          <w:sz w:val="24"/>
          <w:szCs w:val="24"/>
        </w:rPr>
        <w:br w:type="page"/>
      </w:r>
    </w:p>
    <w:p w14:paraId="69224AAB" w14:textId="77777777" w:rsidR="00922104" w:rsidRDefault="00922104" w:rsidP="00F20BD0">
      <w:pPr>
        <w:widowControl/>
        <w:rPr>
          <w:rFonts w:ascii="Arial" w:hAnsi="Arial" w:cs="Arial"/>
          <w:color w:val="000000" w:themeColor="text1"/>
          <w:sz w:val="24"/>
          <w:szCs w:val="24"/>
        </w:rPr>
      </w:pPr>
    </w:p>
    <w:p w14:paraId="44EB6D48" w14:textId="2D9A929B" w:rsidR="00922104" w:rsidRDefault="002A26B0" w:rsidP="00F20BD0">
      <w:pPr>
        <w:widowControl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2F09E6E3" wp14:editId="4283CC7C">
            <wp:extent cx="5355300" cy="1307054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359" cy="131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6726B2" w14:textId="550C54C1" w:rsidR="00922104" w:rsidRDefault="00922104" w:rsidP="00F20BD0">
      <w:pPr>
        <w:widowControl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 w:hint="eastAsia"/>
          <w:color w:val="000000" w:themeColor="text1"/>
          <w:sz w:val="24"/>
          <w:szCs w:val="24"/>
        </w:rPr>
        <w:t>F</w:t>
      </w:r>
      <w:r>
        <w:rPr>
          <w:rFonts w:ascii="Arial" w:hAnsi="Arial" w:cs="Arial"/>
          <w:color w:val="000000" w:themeColor="text1"/>
          <w:sz w:val="24"/>
          <w:szCs w:val="24"/>
        </w:rPr>
        <w:t>igure S</w:t>
      </w:r>
      <w:r w:rsidR="002A26B0">
        <w:rPr>
          <w:rFonts w:ascii="Arial" w:hAnsi="Arial" w:cs="Arial"/>
          <w:color w:val="000000" w:themeColor="text1"/>
          <w:sz w:val="24"/>
          <w:szCs w:val="24"/>
        </w:rPr>
        <w:t>8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  <w:r w:rsidR="001922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92231" w:rsidRPr="00192231">
        <w:rPr>
          <w:rFonts w:ascii="Arial" w:hAnsi="Arial" w:cs="Arial"/>
          <w:color w:val="000000" w:themeColor="text1"/>
          <w:sz w:val="24"/>
          <w:szCs w:val="24"/>
        </w:rPr>
        <w:t xml:space="preserve">WMH frequency maps </w:t>
      </w:r>
      <w:r w:rsidR="00951657">
        <w:rPr>
          <w:rFonts w:ascii="Arial" w:hAnsi="Arial" w:cs="Arial"/>
          <w:color w:val="000000" w:themeColor="text1"/>
          <w:sz w:val="24"/>
          <w:szCs w:val="24"/>
        </w:rPr>
        <w:t xml:space="preserve">in HCs and multiple </w:t>
      </w:r>
      <w:r w:rsidR="00A21F04">
        <w:rPr>
          <w:rFonts w:ascii="Arial" w:hAnsi="Arial" w:cs="Arial"/>
          <w:color w:val="000000" w:themeColor="text1"/>
          <w:sz w:val="24"/>
          <w:szCs w:val="24"/>
        </w:rPr>
        <w:t>neurological</w:t>
      </w:r>
      <w:r w:rsidR="00951657">
        <w:rPr>
          <w:rFonts w:ascii="Arial" w:hAnsi="Arial" w:cs="Arial"/>
          <w:color w:val="000000" w:themeColor="text1"/>
          <w:sz w:val="24"/>
          <w:szCs w:val="24"/>
        </w:rPr>
        <w:t xml:space="preserve"> diseases. </w:t>
      </w:r>
      <w:r w:rsidR="00192231" w:rsidRPr="00192231">
        <w:rPr>
          <w:rFonts w:ascii="Arial" w:hAnsi="Arial" w:cs="Arial"/>
          <w:color w:val="000000" w:themeColor="text1"/>
          <w:sz w:val="24"/>
          <w:szCs w:val="24"/>
        </w:rPr>
        <w:t>HC, healthy controls; AD, Alzheimer's disease; PD, Parkinson's disease; SVD, small vessel disease; MS, multiple sclerosis</w:t>
      </w:r>
      <w:r w:rsidR="00951657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371E53D9" w14:textId="218386A6" w:rsidR="00922104" w:rsidRDefault="00922104" w:rsidP="00F20BD0">
      <w:pPr>
        <w:widowControl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br w:type="page"/>
      </w:r>
    </w:p>
    <w:p w14:paraId="4DD14779" w14:textId="5C13F178" w:rsidR="00922104" w:rsidRDefault="002A26B0" w:rsidP="00F20BD0">
      <w:pPr>
        <w:widowControl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0900BDF8" wp14:editId="2DB0781C">
            <wp:extent cx="5300420" cy="3302592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178" cy="33124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10C70E" w14:textId="1059849C" w:rsidR="00192231" w:rsidRDefault="0077745C" w:rsidP="00F20BD0">
      <w:pPr>
        <w:widowControl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 w:hint="eastAsia"/>
          <w:color w:val="000000" w:themeColor="text1"/>
          <w:sz w:val="24"/>
          <w:szCs w:val="24"/>
        </w:rPr>
        <w:t>F</w:t>
      </w:r>
      <w:r>
        <w:rPr>
          <w:rFonts w:ascii="Arial" w:hAnsi="Arial" w:cs="Arial"/>
          <w:color w:val="000000" w:themeColor="text1"/>
          <w:sz w:val="24"/>
          <w:szCs w:val="24"/>
        </w:rPr>
        <w:t>igure S</w:t>
      </w:r>
      <w:r w:rsidR="002A26B0">
        <w:rPr>
          <w:rFonts w:ascii="Arial" w:hAnsi="Arial" w:cs="Arial"/>
          <w:color w:val="000000" w:themeColor="text1"/>
          <w:sz w:val="24"/>
          <w:szCs w:val="24"/>
        </w:rPr>
        <w:t>9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  <w:r w:rsidR="00192231" w:rsidRPr="0095165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21F04">
        <w:rPr>
          <w:rFonts w:ascii="Arial" w:hAnsi="Arial" w:cs="Arial"/>
          <w:color w:val="000000" w:themeColor="text1"/>
          <w:sz w:val="24"/>
          <w:szCs w:val="24"/>
        </w:rPr>
        <w:t>Periventricular</w:t>
      </w:r>
      <w:r w:rsidR="00951657">
        <w:rPr>
          <w:rFonts w:ascii="Arial" w:hAnsi="Arial" w:cs="Arial"/>
          <w:color w:val="000000" w:themeColor="text1"/>
          <w:sz w:val="24"/>
          <w:szCs w:val="24"/>
        </w:rPr>
        <w:t xml:space="preserve"> gradients of v</w:t>
      </w:r>
      <w:r w:rsidR="00192231" w:rsidRPr="00192231">
        <w:rPr>
          <w:rFonts w:ascii="Arial" w:hAnsi="Arial" w:cs="Arial"/>
          <w:color w:val="000000" w:themeColor="text1"/>
          <w:sz w:val="24"/>
          <w:szCs w:val="24"/>
        </w:rPr>
        <w:t xml:space="preserve">olume and raw diffusion metrics of WMH area (based on </w:t>
      </w:r>
      <w:proofErr w:type="spellStart"/>
      <w:r w:rsidR="00192231" w:rsidRPr="00192231">
        <w:rPr>
          <w:rFonts w:ascii="Arial" w:hAnsi="Arial" w:cs="Arial"/>
          <w:color w:val="000000" w:themeColor="text1"/>
          <w:sz w:val="24"/>
          <w:szCs w:val="24"/>
        </w:rPr>
        <w:t>undilated</w:t>
      </w:r>
      <w:proofErr w:type="spellEnd"/>
      <w:r w:rsidR="00192231" w:rsidRPr="00192231">
        <w:rPr>
          <w:rFonts w:ascii="Arial" w:hAnsi="Arial" w:cs="Arial"/>
          <w:color w:val="000000" w:themeColor="text1"/>
          <w:sz w:val="24"/>
          <w:szCs w:val="24"/>
        </w:rPr>
        <w:t xml:space="preserve"> WMH mask)</w:t>
      </w:r>
      <w:r w:rsidR="00192231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192231" w:rsidRPr="00192231">
        <w:rPr>
          <w:rFonts w:ascii="Arial" w:hAnsi="Arial" w:cs="Arial"/>
          <w:color w:val="000000" w:themeColor="text1"/>
          <w:sz w:val="24"/>
          <w:szCs w:val="24"/>
        </w:rPr>
        <w:t>AD, Alzheimer's disease; PD, Parkinson's disease; SVD, small vessel disease; MS, multiple sclerosis; NDI, neurite density index; ODI, orientation dispersion index; WMH, white matter hyperintensity</w:t>
      </w:r>
      <w:r w:rsidR="00951657">
        <w:rPr>
          <w:rFonts w:ascii="Arial" w:hAnsi="Arial" w:cs="Arial"/>
          <w:color w:val="000000" w:themeColor="text1"/>
          <w:sz w:val="24"/>
          <w:szCs w:val="24"/>
        </w:rPr>
        <w:t>.</w:t>
      </w:r>
      <w:r w:rsidR="00954BD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54BD2" w:rsidRPr="00954BD2">
        <w:rPr>
          <w:rFonts w:ascii="Arial" w:hAnsi="Arial" w:cs="Arial"/>
          <w:color w:val="000000" w:themeColor="text1"/>
          <w:sz w:val="24"/>
          <w:szCs w:val="24"/>
        </w:rPr>
        <w:t xml:space="preserve">* </w:t>
      </w:r>
      <w:proofErr w:type="gramStart"/>
      <w:r w:rsidR="00954BD2" w:rsidRPr="00954BD2">
        <w:rPr>
          <w:rFonts w:ascii="Arial" w:hAnsi="Arial" w:cs="Arial"/>
          <w:color w:val="000000" w:themeColor="text1"/>
          <w:sz w:val="24"/>
          <w:szCs w:val="24"/>
        </w:rPr>
        <w:t>indicates</w:t>
      </w:r>
      <w:proofErr w:type="gramEnd"/>
      <w:r w:rsidR="00954BD2" w:rsidRPr="00954BD2">
        <w:rPr>
          <w:rFonts w:ascii="Arial" w:hAnsi="Arial" w:cs="Arial"/>
          <w:color w:val="000000" w:themeColor="text1"/>
          <w:sz w:val="24"/>
          <w:szCs w:val="24"/>
        </w:rPr>
        <w:t xml:space="preserve"> significant periventricular gradient with p</w:t>
      </w:r>
      <w:r w:rsidR="007B56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54BD2" w:rsidRPr="00954BD2">
        <w:rPr>
          <w:rFonts w:ascii="Arial" w:hAnsi="Arial" w:cs="Arial"/>
          <w:color w:val="000000" w:themeColor="text1"/>
          <w:sz w:val="24"/>
          <w:szCs w:val="24"/>
        </w:rPr>
        <w:t>&lt;</w:t>
      </w:r>
      <w:r w:rsidR="007B56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54BD2" w:rsidRPr="00954BD2">
        <w:rPr>
          <w:rFonts w:ascii="Arial" w:hAnsi="Arial" w:cs="Arial"/>
          <w:color w:val="000000" w:themeColor="text1"/>
          <w:sz w:val="24"/>
          <w:szCs w:val="24"/>
        </w:rPr>
        <w:t>0.05; ** indicates significant periventricular gradient with p</w:t>
      </w:r>
      <w:r w:rsidR="007B56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54BD2" w:rsidRPr="00954BD2">
        <w:rPr>
          <w:rFonts w:ascii="Arial" w:hAnsi="Arial" w:cs="Arial"/>
          <w:color w:val="000000" w:themeColor="text1"/>
          <w:sz w:val="24"/>
          <w:szCs w:val="24"/>
        </w:rPr>
        <w:t>&lt;</w:t>
      </w:r>
      <w:r w:rsidR="007B56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54BD2" w:rsidRPr="00954BD2">
        <w:rPr>
          <w:rFonts w:ascii="Arial" w:hAnsi="Arial" w:cs="Arial"/>
          <w:color w:val="000000" w:themeColor="text1"/>
          <w:sz w:val="24"/>
          <w:szCs w:val="24"/>
        </w:rPr>
        <w:t>0.005; *** indicates significant periventricular gradient with p</w:t>
      </w:r>
      <w:r w:rsidR="007B56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54BD2" w:rsidRPr="00954BD2">
        <w:rPr>
          <w:rFonts w:ascii="Arial" w:hAnsi="Arial" w:cs="Arial"/>
          <w:color w:val="000000" w:themeColor="text1"/>
          <w:sz w:val="24"/>
          <w:szCs w:val="24"/>
        </w:rPr>
        <w:t>&lt;</w:t>
      </w:r>
      <w:r w:rsidR="007B56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54BD2" w:rsidRPr="00954BD2">
        <w:rPr>
          <w:rFonts w:ascii="Arial" w:hAnsi="Arial" w:cs="Arial"/>
          <w:color w:val="000000" w:themeColor="text1"/>
          <w:sz w:val="24"/>
          <w:szCs w:val="24"/>
        </w:rPr>
        <w:t>0.0001.</w:t>
      </w:r>
      <w:r w:rsidR="00192231">
        <w:rPr>
          <w:rFonts w:ascii="Arial" w:hAnsi="Arial" w:cs="Arial"/>
          <w:color w:val="000000" w:themeColor="text1"/>
          <w:sz w:val="24"/>
          <w:szCs w:val="24"/>
        </w:rPr>
        <w:br w:type="page"/>
      </w:r>
    </w:p>
    <w:p w14:paraId="3DC89165" w14:textId="77777777" w:rsidR="00192231" w:rsidRDefault="00192231" w:rsidP="00F20BD0">
      <w:pPr>
        <w:rPr>
          <w:rFonts w:ascii="Arial" w:hAnsi="Arial" w:cs="Arial"/>
          <w:color w:val="000000" w:themeColor="text1"/>
          <w:sz w:val="24"/>
          <w:szCs w:val="24"/>
        </w:rPr>
        <w:sectPr w:rsidR="0019223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800E542" w14:textId="5542AA63" w:rsidR="00192231" w:rsidRPr="00175382" w:rsidRDefault="00192231" w:rsidP="00F20BD0">
      <w:pPr>
        <w:widowControl/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  <w:r w:rsidRPr="00175382">
        <w:rPr>
          <w:rFonts w:ascii="Arial" w:hAnsi="Arial" w:cs="Arial"/>
          <w:color w:val="000000" w:themeColor="text1"/>
          <w:sz w:val="24"/>
          <w:szCs w:val="24"/>
        </w:rPr>
        <w:lastRenderedPageBreak/>
        <w:t>Table S1</w:t>
      </w:r>
      <w:r w:rsidRPr="00175382">
        <w:rPr>
          <w:rFonts w:ascii="Arial" w:hAnsi="Arial" w:cs="Arial" w:hint="eastAsia"/>
          <w:color w:val="000000" w:themeColor="text1"/>
          <w:sz w:val="24"/>
          <w:szCs w:val="24"/>
        </w:rPr>
        <w:t>.</w:t>
      </w:r>
      <w:r w:rsidRPr="00175382">
        <w:rPr>
          <w:rFonts w:ascii="Arial" w:hAnsi="Arial" w:cs="Arial"/>
          <w:color w:val="000000" w:themeColor="text1"/>
          <w:sz w:val="24"/>
          <w:szCs w:val="24"/>
        </w:rPr>
        <w:t xml:space="preserve"> Details of MR scanners and protocols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04"/>
        <w:gridCol w:w="925"/>
        <w:gridCol w:w="830"/>
        <w:gridCol w:w="827"/>
        <w:gridCol w:w="830"/>
        <w:gridCol w:w="1111"/>
        <w:gridCol w:w="2190"/>
        <w:gridCol w:w="2268"/>
        <w:gridCol w:w="1237"/>
        <w:gridCol w:w="2226"/>
      </w:tblGrid>
      <w:tr w:rsidR="00192231" w:rsidRPr="008D3281" w14:paraId="342EBB03" w14:textId="77777777" w:rsidTr="008B4197">
        <w:tc>
          <w:tcPr>
            <w:tcW w:w="1504" w:type="dxa"/>
          </w:tcPr>
          <w:p w14:paraId="2567C1A3" w14:textId="77777777" w:rsidR="00192231" w:rsidRPr="00B321CE" w:rsidRDefault="00192231" w:rsidP="00F20BD0">
            <w:pPr>
              <w:widowControl/>
              <w:rPr>
                <w:rFonts w:ascii="Arial" w:hAnsi="Arial" w:cs="Arial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b/>
                <w:bCs/>
                <w:color w:val="000000" w:themeColor="text1"/>
                <w:sz w:val="15"/>
                <w:szCs w:val="15"/>
              </w:rPr>
              <w:t>S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5"/>
                <w:szCs w:val="15"/>
              </w:rPr>
              <w:t>canner-Protocol</w:t>
            </w:r>
          </w:p>
        </w:tc>
        <w:tc>
          <w:tcPr>
            <w:tcW w:w="925" w:type="dxa"/>
          </w:tcPr>
          <w:p w14:paraId="187C4795" w14:textId="77777777" w:rsidR="00192231" w:rsidRPr="00B321CE" w:rsidRDefault="00192231" w:rsidP="00F20BD0">
            <w:pPr>
              <w:widowControl/>
              <w:rPr>
                <w:rFonts w:ascii="Arial" w:hAnsi="Arial" w:cs="Arial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b/>
                <w:bCs/>
                <w:color w:val="000000" w:themeColor="text1"/>
                <w:sz w:val="15"/>
                <w:szCs w:val="15"/>
              </w:rPr>
              <w:t>S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5"/>
                <w:szCs w:val="15"/>
              </w:rPr>
              <w:t>equence</w:t>
            </w:r>
          </w:p>
        </w:tc>
        <w:tc>
          <w:tcPr>
            <w:tcW w:w="830" w:type="dxa"/>
          </w:tcPr>
          <w:p w14:paraId="72D2EFE6" w14:textId="77777777" w:rsidR="00192231" w:rsidRPr="00B321CE" w:rsidRDefault="00192231" w:rsidP="00F20BD0">
            <w:pPr>
              <w:widowControl/>
              <w:rPr>
                <w:rFonts w:ascii="Arial" w:hAnsi="Arial" w:cs="Arial"/>
                <w:b/>
                <w:bCs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b/>
                <w:bCs/>
                <w:color w:val="000000" w:themeColor="text1"/>
                <w:sz w:val="15"/>
                <w:szCs w:val="15"/>
              </w:rPr>
              <w:t>T</w:t>
            </w:r>
            <w:r w:rsidRPr="00B321CE">
              <w:rPr>
                <w:rFonts w:ascii="Arial" w:hAnsi="Arial" w:cs="Arial"/>
                <w:b/>
                <w:bCs/>
                <w:color w:val="000000" w:themeColor="text1"/>
                <w:sz w:val="15"/>
                <w:szCs w:val="15"/>
              </w:rPr>
              <w:t>R</w:t>
            </w:r>
            <w:r>
              <w:rPr>
                <w:rFonts w:ascii="Arial" w:hAnsi="Arial" w:cs="Arial" w:hint="eastAsia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B321CE">
              <w:rPr>
                <w:rFonts w:ascii="Arial" w:hAnsi="Arial" w:cs="Arial"/>
                <w:b/>
                <w:bCs/>
                <w:color w:val="000000" w:themeColor="text1"/>
                <w:sz w:val="15"/>
                <w:szCs w:val="15"/>
              </w:rPr>
              <w:t>(</w:t>
            </w:r>
            <w:proofErr w:type="spellStart"/>
            <w:r w:rsidRPr="00B321CE">
              <w:rPr>
                <w:rFonts w:ascii="Arial" w:hAnsi="Arial" w:cs="Arial"/>
                <w:b/>
                <w:bCs/>
                <w:color w:val="000000" w:themeColor="text1"/>
                <w:sz w:val="15"/>
                <w:szCs w:val="15"/>
              </w:rPr>
              <w:t>ms</w:t>
            </w:r>
            <w:proofErr w:type="spellEnd"/>
            <w:r w:rsidRPr="00B321CE">
              <w:rPr>
                <w:rFonts w:ascii="Arial" w:hAnsi="Arial" w:cs="Arial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827" w:type="dxa"/>
          </w:tcPr>
          <w:p w14:paraId="214A436B" w14:textId="77777777" w:rsidR="00192231" w:rsidRPr="00B321CE" w:rsidRDefault="00192231" w:rsidP="00F20BD0">
            <w:pPr>
              <w:widowControl/>
              <w:rPr>
                <w:rFonts w:ascii="Arial" w:hAnsi="Arial" w:cs="Arial"/>
                <w:b/>
                <w:bCs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b/>
                <w:bCs/>
                <w:color w:val="000000" w:themeColor="text1"/>
                <w:sz w:val="15"/>
                <w:szCs w:val="15"/>
              </w:rPr>
              <w:t>T</w:t>
            </w:r>
            <w:r w:rsidRPr="00B321CE">
              <w:rPr>
                <w:rFonts w:ascii="Arial" w:hAnsi="Arial" w:cs="Arial"/>
                <w:b/>
                <w:bCs/>
                <w:color w:val="000000" w:themeColor="text1"/>
                <w:sz w:val="15"/>
                <w:szCs w:val="15"/>
              </w:rPr>
              <w:t>E</w:t>
            </w:r>
            <w:r>
              <w:rPr>
                <w:rFonts w:ascii="Arial" w:hAnsi="Arial" w:cs="Arial" w:hint="eastAsia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B321CE">
              <w:rPr>
                <w:rFonts w:ascii="Arial" w:hAnsi="Arial" w:cs="Arial" w:hint="eastAsia"/>
                <w:b/>
                <w:bCs/>
                <w:color w:val="000000" w:themeColor="text1"/>
                <w:sz w:val="15"/>
                <w:szCs w:val="15"/>
              </w:rPr>
              <w:t>(</w:t>
            </w:r>
            <w:proofErr w:type="spellStart"/>
            <w:r w:rsidRPr="00B321CE">
              <w:rPr>
                <w:rFonts w:ascii="Arial" w:hAnsi="Arial" w:cs="Arial"/>
                <w:b/>
                <w:bCs/>
                <w:color w:val="000000" w:themeColor="text1"/>
                <w:sz w:val="15"/>
                <w:szCs w:val="15"/>
              </w:rPr>
              <w:t>ms</w:t>
            </w:r>
            <w:proofErr w:type="spellEnd"/>
            <w:r w:rsidRPr="00B321CE">
              <w:rPr>
                <w:rFonts w:ascii="Arial" w:hAnsi="Arial" w:cs="Arial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830" w:type="dxa"/>
          </w:tcPr>
          <w:p w14:paraId="390912E6" w14:textId="77777777" w:rsidR="00192231" w:rsidRPr="00B321CE" w:rsidRDefault="00192231" w:rsidP="00F20BD0">
            <w:pPr>
              <w:widowControl/>
              <w:rPr>
                <w:rFonts w:ascii="Arial" w:hAnsi="Arial" w:cs="Arial"/>
                <w:b/>
                <w:bCs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b/>
                <w:bCs/>
                <w:color w:val="000000" w:themeColor="text1"/>
                <w:sz w:val="15"/>
                <w:szCs w:val="15"/>
              </w:rPr>
              <w:t>I</w:t>
            </w:r>
            <w:r w:rsidRPr="00B321CE">
              <w:rPr>
                <w:rFonts w:ascii="Arial" w:hAnsi="Arial" w:cs="Arial"/>
                <w:b/>
                <w:bCs/>
                <w:color w:val="000000" w:themeColor="text1"/>
                <w:sz w:val="15"/>
                <w:szCs w:val="15"/>
              </w:rPr>
              <w:t>R</w:t>
            </w:r>
            <w:r>
              <w:rPr>
                <w:rFonts w:ascii="Arial" w:hAnsi="Arial" w:cs="Arial" w:hint="eastAsia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B321CE">
              <w:rPr>
                <w:rFonts w:ascii="Arial" w:hAnsi="Arial" w:cs="Arial" w:hint="eastAsia"/>
                <w:b/>
                <w:bCs/>
                <w:color w:val="000000" w:themeColor="text1"/>
                <w:sz w:val="15"/>
                <w:szCs w:val="15"/>
              </w:rPr>
              <w:t>(</w:t>
            </w:r>
            <w:proofErr w:type="spellStart"/>
            <w:r w:rsidRPr="00B321CE">
              <w:rPr>
                <w:rFonts w:ascii="Arial" w:hAnsi="Arial" w:cs="Arial"/>
                <w:b/>
                <w:bCs/>
                <w:color w:val="000000" w:themeColor="text1"/>
                <w:sz w:val="15"/>
                <w:szCs w:val="15"/>
              </w:rPr>
              <w:t>ms</w:t>
            </w:r>
            <w:proofErr w:type="spellEnd"/>
            <w:r w:rsidRPr="00B321CE">
              <w:rPr>
                <w:rFonts w:ascii="Arial" w:hAnsi="Arial" w:cs="Arial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11" w:type="dxa"/>
          </w:tcPr>
          <w:p w14:paraId="2C26CFC8" w14:textId="77777777" w:rsidR="00192231" w:rsidRPr="00B321CE" w:rsidRDefault="00192231" w:rsidP="00F20BD0">
            <w:pPr>
              <w:widowControl/>
              <w:rPr>
                <w:rFonts w:ascii="Arial" w:hAnsi="Arial" w:cs="Arial"/>
                <w:b/>
                <w:bCs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b/>
                <w:bCs/>
                <w:color w:val="000000" w:themeColor="text1"/>
                <w:sz w:val="15"/>
                <w:szCs w:val="15"/>
              </w:rPr>
              <w:t>F</w:t>
            </w:r>
            <w:r w:rsidRPr="00B321CE">
              <w:rPr>
                <w:rFonts w:ascii="Arial" w:hAnsi="Arial" w:cs="Arial"/>
                <w:b/>
                <w:bCs/>
                <w:color w:val="000000" w:themeColor="text1"/>
                <w:sz w:val="15"/>
                <w:szCs w:val="15"/>
              </w:rPr>
              <w:t>A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B321CE">
              <w:rPr>
                <w:rFonts w:ascii="Arial" w:hAnsi="Arial" w:cs="Arial"/>
                <w:b/>
                <w:bCs/>
                <w:color w:val="000000" w:themeColor="text1"/>
                <w:sz w:val="15"/>
                <w:szCs w:val="15"/>
              </w:rPr>
              <w:t>(degree)</w:t>
            </w:r>
          </w:p>
        </w:tc>
        <w:tc>
          <w:tcPr>
            <w:tcW w:w="2190" w:type="dxa"/>
          </w:tcPr>
          <w:p w14:paraId="67FDF768" w14:textId="77777777" w:rsidR="00192231" w:rsidRPr="00B321CE" w:rsidRDefault="00192231" w:rsidP="00F20BD0">
            <w:pPr>
              <w:widowControl/>
              <w:rPr>
                <w:rFonts w:ascii="Arial" w:hAnsi="Arial" w:cs="Arial"/>
                <w:b/>
                <w:bCs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/>
                <w:b/>
                <w:bCs/>
                <w:color w:val="000000" w:themeColor="text1"/>
                <w:sz w:val="15"/>
                <w:szCs w:val="15"/>
              </w:rPr>
              <w:t>In-plane resolution(mm</w:t>
            </w:r>
            <w:r w:rsidRPr="00B321CE">
              <w:rPr>
                <w:rFonts w:ascii="Arial" w:hAnsi="Arial" w:cs="Arial"/>
                <w:b/>
                <w:bCs/>
                <w:color w:val="000000" w:themeColor="text1"/>
                <w:sz w:val="15"/>
                <w:szCs w:val="15"/>
                <w:vertAlign w:val="superscript"/>
              </w:rPr>
              <w:t>2</w:t>
            </w:r>
            <w:r w:rsidRPr="00B321CE">
              <w:rPr>
                <w:rFonts w:ascii="Arial" w:hAnsi="Arial" w:cs="Arial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2268" w:type="dxa"/>
          </w:tcPr>
          <w:p w14:paraId="15094320" w14:textId="77777777" w:rsidR="00192231" w:rsidRPr="00B321CE" w:rsidRDefault="00192231" w:rsidP="00F20BD0">
            <w:pPr>
              <w:widowControl/>
              <w:rPr>
                <w:rFonts w:ascii="Arial" w:hAnsi="Arial" w:cs="Arial"/>
                <w:b/>
                <w:bCs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/>
                <w:b/>
                <w:bCs/>
                <w:color w:val="000000" w:themeColor="text1"/>
                <w:sz w:val="15"/>
                <w:szCs w:val="15"/>
              </w:rPr>
              <w:t>Slice thickness (mm)</w:t>
            </w:r>
          </w:p>
        </w:tc>
        <w:tc>
          <w:tcPr>
            <w:tcW w:w="1237" w:type="dxa"/>
          </w:tcPr>
          <w:p w14:paraId="1F60DD25" w14:textId="77777777" w:rsidR="00192231" w:rsidRPr="00B321CE" w:rsidRDefault="00192231" w:rsidP="00F20BD0">
            <w:pPr>
              <w:widowControl/>
              <w:rPr>
                <w:rFonts w:ascii="Arial" w:hAnsi="Arial" w:cs="Arial"/>
                <w:b/>
                <w:bCs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/>
                <w:b/>
                <w:bCs/>
                <w:color w:val="000000" w:themeColor="text1"/>
                <w:sz w:val="15"/>
                <w:szCs w:val="15"/>
              </w:rPr>
              <w:t>Slice number</w:t>
            </w:r>
          </w:p>
        </w:tc>
        <w:tc>
          <w:tcPr>
            <w:tcW w:w="2226" w:type="dxa"/>
          </w:tcPr>
          <w:p w14:paraId="6210A8F5" w14:textId="77777777" w:rsidR="00192231" w:rsidRPr="00B321CE" w:rsidRDefault="00192231" w:rsidP="00F20BD0">
            <w:pPr>
              <w:widowControl/>
              <w:rPr>
                <w:rFonts w:ascii="Arial" w:hAnsi="Arial" w:cs="Arial"/>
                <w:b/>
                <w:bCs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/>
                <w:b/>
                <w:bCs/>
                <w:color w:val="000000" w:themeColor="text1"/>
                <w:sz w:val="15"/>
                <w:szCs w:val="15"/>
              </w:rPr>
              <w:t>B values (s/mm</w:t>
            </w:r>
            <w:r w:rsidRPr="00B321CE">
              <w:rPr>
                <w:rFonts w:ascii="Arial" w:hAnsi="Arial" w:cs="Arial"/>
                <w:b/>
                <w:bCs/>
                <w:color w:val="000000" w:themeColor="text1"/>
                <w:sz w:val="15"/>
                <w:szCs w:val="15"/>
                <w:vertAlign w:val="superscript"/>
              </w:rPr>
              <w:t>2</w:t>
            </w:r>
            <w:r w:rsidRPr="00B321CE">
              <w:rPr>
                <w:rFonts w:ascii="Arial" w:hAnsi="Arial" w:cs="Arial"/>
                <w:b/>
                <w:bCs/>
                <w:color w:val="000000" w:themeColor="text1"/>
                <w:sz w:val="15"/>
                <w:szCs w:val="15"/>
              </w:rPr>
              <w:t>)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5"/>
                <w:szCs w:val="15"/>
              </w:rPr>
              <w:t xml:space="preserve"> and direction number</w:t>
            </w:r>
          </w:p>
        </w:tc>
      </w:tr>
      <w:tr w:rsidR="00192231" w:rsidRPr="008D3281" w14:paraId="6F393130" w14:textId="77777777" w:rsidTr="008B4197">
        <w:tc>
          <w:tcPr>
            <w:tcW w:w="1504" w:type="dxa"/>
          </w:tcPr>
          <w:p w14:paraId="7FC92D2A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Siemens TIM Trio (Cam-CAN)</w:t>
            </w:r>
          </w:p>
        </w:tc>
        <w:tc>
          <w:tcPr>
            <w:tcW w:w="925" w:type="dxa"/>
          </w:tcPr>
          <w:p w14:paraId="63D6A49C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F</w:t>
            </w: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LAIR</w:t>
            </w:r>
          </w:p>
        </w:tc>
        <w:tc>
          <w:tcPr>
            <w:tcW w:w="830" w:type="dxa"/>
          </w:tcPr>
          <w:p w14:paraId="3C75D45B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N</w:t>
            </w: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A</w:t>
            </w:r>
          </w:p>
        </w:tc>
        <w:tc>
          <w:tcPr>
            <w:tcW w:w="827" w:type="dxa"/>
          </w:tcPr>
          <w:p w14:paraId="0F607F2D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N</w:t>
            </w: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A</w:t>
            </w:r>
          </w:p>
        </w:tc>
        <w:tc>
          <w:tcPr>
            <w:tcW w:w="830" w:type="dxa"/>
          </w:tcPr>
          <w:p w14:paraId="03FBAC34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N</w:t>
            </w: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A</w:t>
            </w:r>
          </w:p>
        </w:tc>
        <w:tc>
          <w:tcPr>
            <w:tcW w:w="1111" w:type="dxa"/>
          </w:tcPr>
          <w:p w14:paraId="690A0BF9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N</w:t>
            </w: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A</w:t>
            </w:r>
          </w:p>
        </w:tc>
        <w:tc>
          <w:tcPr>
            <w:tcW w:w="2190" w:type="dxa"/>
          </w:tcPr>
          <w:p w14:paraId="417A3B6E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N</w:t>
            </w: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A</w:t>
            </w:r>
          </w:p>
        </w:tc>
        <w:tc>
          <w:tcPr>
            <w:tcW w:w="2268" w:type="dxa"/>
          </w:tcPr>
          <w:p w14:paraId="0946BAFD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N</w:t>
            </w: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A</w:t>
            </w:r>
          </w:p>
        </w:tc>
        <w:tc>
          <w:tcPr>
            <w:tcW w:w="1237" w:type="dxa"/>
          </w:tcPr>
          <w:p w14:paraId="79802F15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N</w:t>
            </w: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A</w:t>
            </w:r>
          </w:p>
        </w:tc>
        <w:tc>
          <w:tcPr>
            <w:tcW w:w="2226" w:type="dxa"/>
          </w:tcPr>
          <w:p w14:paraId="459B3B27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</w:p>
        </w:tc>
      </w:tr>
      <w:tr w:rsidR="00192231" w:rsidRPr="008D3281" w14:paraId="0465C7B0" w14:textId="77777777" w:rsidTr="008B4197">
        <w:tc>
          <w:tcPr>
            <w:tcW w:w="1504" w:type="dxa"/>
          </w:tcPr>
          <w:p w14:paraId="0020FF78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925" w:type="dxa"/>
          </w:tcPr>
          <w:p w14:paraId="0CF549FB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3</w:t>
            </w: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D T1</w:t>
            </w:r>
          </w:p>
        </w:tc>
        <w:tc>
          <w:tcPr>
            <w:tcW w:w="830" w:type="dxa"/>
          </w:tcPr>
          <w:p w14:paraId="3923DC2E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2</w:t>
            </w: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250</w:t>
            </w:r>
          </w:p>
        </w:tc>
        <w:tc>
          <w:tcPr>
            <w:tcW w:w="827" w:type="dxa"/>
          </w:tcPr>
          <w:p w14:paraId="2FC2A931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2</w:t>
            </w: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.99</w:t>
            </w:r>
          </w:p>
        </w:tc>
        <w:tc>
          <w:tcPr>
            <w:tcW w:w="830" w:type="dxa"/>
          </w:tcPr>
          <w:p w14:paraId="59E19B36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9</w:t>
            </w: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00</w:t>
            </w:r>
          </w:p>
        </w:tc>
        <w:tc>
          <w:tcPr>
            <w:tcW w:w="1111" w:type="dxa"/>
          </w:tcPr>
          <w:p w14:paraId="3F0C3B5D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9</w:t>
            </w:r>
          </w:p>
        </w:tc>
        <w:tc>
          <w:tcPr>
            <w:tcW w:w="2190" w:type="dxa"/>
          </w:tcPr>
          <w:p w14:paraId="534E22F8" w14:textId="2224F432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1</w:t>
            </w:r>
            <w:r w:rsidR="00000C91">
              <w:rPr>
                <w:rFonts w:ascii="Arial" w:hAnsi="Arial" w:cs="Arial"/>
                <w:color w:val="000000" w:themeColor="text1"/>
                <w:sz w:val="15"/>
                <w:szCs w:val="15"/>
              </w:rPr>
              <w:t xml:space="preserve"> </w:t>
            </w: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×</w:t>
            </w:r>
            <w:r w:rsidR="00000C91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 xml:space="preserve"> </w:t>
            </w: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2268" w:type="dxa"/>
          </w:tcPr>
          <w:p w14:paraId="77A0692B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1237" w:type="dxa"/>
          </w:tcPr>
          <w:p w14:paraId="5FEF9818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1</w:t>
            </w: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92</w:t>
            </w:r>
          </w:p>
        </w:tc>
        <w:tc>
          <w:tcPr>
            <w:tcW w:w="2226" w:type="dxa"/>
          </w:tcPr>
          <w:p w14:paraId="05AACC21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</w:p>
        </w:tc>
      </w:tr>
      <w:tr w:rsidR="00192231" w:rsidRPr="008D3281" w14:paraId="5E084BE2" w14:textId="77777777" w:rsidTr="008B4197">
        <w:tc>
          <w:tcPr>
            <w:tcW w:w="1504" w:type="dxa"/>
          </w:tcPr>
          <w:p w14:paraId="4FAA592B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925" w:type="dxa"/>
          </w:tcPr>
          <w:p w14:paraId="552BA33B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HARDI</w:t>
            </w:r>
          </w:p>
        </w:tc>
        <w:tc>
          <w:tcPr>
            <w:tcW w:w="830" w:type="dxa"/>
          </w:tcPr>
          <w:p w14:paraId="0621FBC2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9</w:t>
            </w: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100</w:t>
            </w:r>
          </w:p>
        </w:tc>
        <w:tc>
          <w:tcPr>
            <w:tcW w:w="827" w:type="dxa"/>
          </w:tcPr>
          <w:p w14:paraId="60C3F57A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1</w:t>
            </w: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04</w:t>
            </w:r>
          </w:p>
        </w:tc>
        <w:tc>
          <w:tcPr>
            <w:tcW w:w="830" w:type="dxa"/>
          </w:tcPr>
          <w:p w14:paraId="58AD2568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11" w:type="dxa"/>
          </w:tcPr>
          <w:p w14:paraId="0580E9B1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9</w:t>
            </w: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0</w:t>
            </w:r>
          </w:p>
        </w:tc>
        <w:tc>
          <w:tcPr>
            <w:tcW w:w="2190" w:type="dxa"/>
          </w:tcPr>
          <w:p w14:paraId="3D91D5C9" w14:textId="1915EAA2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2</w:t>
            </w:r>
            <w:r w:rsidR="00000C91">
              <w:rPr>
                <w:rFonts w:ascii="Arial" w:hAnsi="Arial" w:cs="Arial"/>
                <w:color w:val="000000" w:themeColor="text1"/>
                <w:sz w:val="15"/>
                <w:szCs w:val="15"/>
              </w:rPr>
              <w:t xml:space="preserve"> </w:t>
            </w: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×</w:t>
            </w:r>
            <w:r w:rsidR="00000C91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 xml:space="preserve"> </w:t>
            </w: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2</w:t>
            </w:r>
          </w:p>
        </w:tc>
        <w:tc>
          <w:tcPr>
            <w:tcW w:w="2268" w:type="dxa"/>
          </w:tcPr>
          <w:p w14:paraId="1EC3597C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2</w:t>
            </w:r>
          </w:p>
        </w:tc>
        <w:tc>
          <w:tcPr>
            <w:tcW w:w="1237" w:type="dxa"/>
          </w:tcPr>
          <w:p w14:paraId="474CBF3D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6</w:t>
            </w: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6</w:t>
            </w:r>
          </w:p>
        </w:tc>
        <w:tc>
          <w:tcPr>
            <w:tcW w:w="2226" w:type="dxa"/>
          </w:tcPr>
          <w:p w14:paraId="66517527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0</w:t>
            </w: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,1000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(30)</w:t>
            </w: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,2000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(30)</w:t>
            </w:r>
          </w:p>
        </w:tc>
      </w:tr>
      <w:tr w:rsidR="00192231" w:rsidRPr="008D3281" w14:paraId="079E4283" w14:textId="77777777" w:rsidTr="008B4197">
        <w:tc>
          <w:tcPr>
            <w:tcW w:w="1504" w:type="dxa"/>
          </w:tcPr>
          <w:p w14:paraId="7F53FA75" w14:textId="69FDD2AE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Si</w:t>
            </w:r>
            <w:r w:rsidR="00C15742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e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 xml:space="preserve">mens </w:t>
            </w: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Prisma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 xml:space="preserve"> (Protocol-2</w:t>
            </w: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925" w:type="dxa"/>
          </w:tcPr>
          <w:p w14:paraId="53BC6725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F</w:t>
            </w: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LAIR</w:t>
            </w:r>
          </w:p>
        </w:tc>
        <w:tc>
          <w:tcPr>
            <w:tcW w:w="830" w:type="dxa"/>
          </w:tcPr>
          <w:p w14:paraId="7DCDCE07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5</w:t>
            </w: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000</w:t>
            </w:r>
          </w:p>
        </w:tc>
        <w:tc>
          <w:tcPr>
            <w:tcW w:w="827" w:type="dxa"/>
          </w:tcPr>
          <w:p w14:paraId="5B65EFB5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3</w:t>
            </w: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88</w:t>
            </w:r>
          </w:p>
        </w:tc>
        <w:tc>
          <w:tcPr>
            <w:tcW w:w="830" w:type="dxa"/>
          </w:tcPr>
          <w:p w14:paraId="70A9D4AF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1</w:t>
            </w: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800</w:t>
            </w:r>
          </w:p>
        </w:tc>
        <w:tc>
          <w:tcPr>
            <w:tcW w:w="1111" w:type="dxa"/>
          </w:tcPr>
          <w:p w14:paraId="3E5126ED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1</w:t>
            </w: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20</w:t>
            </w:r>
          </w:p>
        </w:tc>
        <w:tc>
          <w:tcPr>
            <w:tcW w:w="2190" w:type="dxa"/>
          </w:tcPr>
          <w:p w14:paraId="4A4F148F" w14:textId="6D4CD526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1</w:t>
            </w:r>
            <w:r w:rsidR="00000C91">
              <w:rPr>
                <w:rFonts w:ascii="Arial" w:hAnsi="Arial" w:cs="Arial"/>
                <w:color w:val="000000" w:themeColor="text1"/>
                <w:sz w:val="15"/>
                <w:szCs w:val="15"/>
              </w:rPr>
              <w:t xml:space="preserve"> </w:t>
            </w: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×</w:t>
            </w:r>
            <w:r w:rsidR="00000C91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 xml:space="preserve"> </w:t>
            </w: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2268" w:type="dxa"/>
          </w:tcPr>
          <w:p w14:paraId="56D49035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1237" w:type="dxa"/>
          </w:tcPr>
          <w:p w14:paraId="33AD2E6D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1</w:t>
            </w: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92</w:t>
            </w:r>
          </w:p>
        </w:tc>
        <w:tc>
          <w:tcPr>
            <w:tcW w:w="2226" w:type="dxa"/>
          </w:tcPr>
          <w:p w14:paraId="15DAD807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</w:p>
        </w:tc>
      </w:tr>
      <w:tr w:rsidR="00192231" w:rsidRPr="008D3281" w14:paraId="2EA67391" w14:textId="77777777" w:rsidTr="008B4197">
        <w:tc>
          <w:tcPr>
            <w:tcW w:w="1504" w:type="dxa"/>
          </w:tcPr>
          <w:p w14:paraId="5D6A5762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925" w:type="dxa"/>
          </w:tcPr>
          <w:p w14:paraId="53A7227E" w14:textId="77777777" w:rsidR="00192231" w:rsidRPr="00AD5374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AD5374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3</w:t>
            </w:r>
            <w:r w:rsidRPr="00AD5374">
              <w:rPr>
                <w:rFonts w:ascii="Arial" w:hAnsi="Arial" w:cs="Arial"/>
                <w:color w:val="000000" w:themeColor="text1"/>
                <w:sz w:val="15"/>
                <w:szCs w:val="15"/>
              </w:rPr>
              <w:t>D T1</w:t>
            </w:r>
          </w:p>
        </w:tc>
        <w:tc>
          <w:tcPr>
            <w:tcW w:w="830" w:type="dxa"/>
          </w:tcPr>
          <w:p w14:paraId="4DE31816" w14:textId="77777777" w:rsidR="00192231" w:rsidRPr="00AD5374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AD5374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2</w:t>
            </w:r>
            <w:r w:rsidRPr="00AD5374">
              <w:rPr>
                <w:rFonts w:ascii="Arial" w:hAnsi="Arial" w:cs="Arial"/>
                <w:color w:val="000000" w:themeColor="text1"/>
                <w:sz w:val="15"/>
                <w:szCs w:val="15"/>
              </w:rPr>
              <w:t>300</w:t>
            </w:r>
          </w:p>
        </w:tc>
        <w:tc>
          <w:tcPr>
            <w:tcW w:w="827" w:type="dxa"/>
          </w:tcPr>
          <w:p w14:paraId="1C1FD571" w14:textId="77777777" w:rsidR="00192231" w:rsidRPr="00AD5374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AD5374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2</w:t>
            </w:r>
            <w:r w:rsidRPr="00AD5374">
              <w:rPr>
                <w:rFonts w:ascii="Arial" w:hAnsi="Arial" w:cs="Arial"/>
                <w:color w:val="000000" w:themeColor="text1"/>
                <w:sz w:val="15"/>
                <w:szCs w:val="15"/>
              </w:rPr>
              <w:t>.26</w:t>
            </w:r>
          </w:p>
        </w:tc>
        <w:tc>
          <w:tcPr>
            <w:tcW w:w="830" w:type="dxa"/>
          </w:tcPr>
          <w:p w14:paraId="0C4C148A" w14:textId="77777777" w:rsidR="00192231" w:rsidRPr="00AD5374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AD5374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9</w:t>
            </w:r>
            <w:r w:rsidRPr="00AD5374">
              <w:rPr>
                <w:rFonts w:ascii="Arial" w:hAnsi="Arial" w:cs="Arial"/>
                <w:color w:val="000000" w:themeColor="text1"/>
                <w:sz w:val="15"/>
                <w:szCs w:val="15"/>
              </w:rPr>
              <w:t>00</w:t>
            </w:r>
          </w:p>
        </w:tc>
        <w:tc>
          <w:tcPr>
            <w:tcW w:w="1111" w:type="dxa"/>
          </w:tcPr>
          <w:p w14:paraId="5DBCA65B" w14:textId="77777777" w:rsidR="00192231" w:rsidRPr="00AD5374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AD5374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8</w:t>
            </w:r>
          </w:p>
        </w:tc>
        <w:tc>
          <w:tcPr>
            <w:tcW w:w="2190" w:type="dxa"/>
          </w:tcPr>
          <w:p w14:paraId="2946E20D" w14:textId="284EB9B9" w:rsidR="00192231" w:rsidRPr="00AD5374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AD5374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1</w:t>
            </w:r>
            <w:r w:rsidR="00000C91">
              <w:rPr>
                <w:rFonts w:ascii="Arial" w:hAnsi="Arial" w:cs="Arial"/>
                <w:color w:val="000000" w:themeColor="text1"/>
                <w:sz w:val="15"/>
                <w:szCs w:val="15"/>
              </w:rPr>
              <w:t xml:space="preserve"> </w:t>
            </w: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×</w:t>
            </w:r>
            <w:r w:rsidR="00000C91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 xml:space="preserve"> </w:t>
            </w:r>
            <w:r w:rsidRPr="00AD5374">
              <w:rPr>
                <w:rFonts w:ascii="Arial" w:hAnsi="Arial" w:cs="Arial"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2268" w:type="dxa"/>
          </w:tcPr>
          <w:p w14:paraId="1F5AE344" w14:textId="77777777" w:rsidR="00192231" w:rsidRPr="00AD5374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AD5374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1237" w:type="dxa"/>
          </w:tcPr>
          <w:p w14:paraId="7CCD79AC" w14:textId="77777777" w:rsidR="00192231" w:rsidRPr="00AD5374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AD5374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1</w:t>
            </w:r>
            <w:r w:rsidRPr="00AD5374">
              <w:rPr>
                <w:rFonts w:ascii="Arial" w:hAnsi="Arial" w:cs="Arial"/>
                <w:color w:val="000000" w:themeColor="text1"/>
                <w:sz w:val="15"/>
                <w:szCs w:val="15"/>
              </w:rPr>
              <w:t>92</w:t>
            </w:r>
          </w:p>
        </w:tc>
        <w:tc>
          <w:tcPr>
            <w:tcW w:w="2226" w:type="dxa"/>
          </w:tcPr>
          <w:p w14:paraId="71C1B0BF" w14:textId="77777777" w:rsidR="00192231" w:rsidRPr="00AD5374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</w:p>
        </w:tc>
      </w:tr>
      <w:tr w:rsidR="00192231" w:rsidRPr="008D3281" w14:paraId="7621A86D" w14:textId="77777777" w:rsidTr="008B4197">
        <w:tc>
          <w:tcPr>
            <w:tcW w:w="1504" w:type="dxa"/>
          </w:tcPr>
          <w:p w14:paraId="42AC55F8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925" w:type="dxa"/>
          </w:tcPr>
          <w:p w14:paraId="686AF231" w14:textId="77777777" w:rsidR="00192231" w:rsidRPr="00AD5374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AD5374">
              <w:rPr>
                <w:rFonts w:ascii="Arial" w:hAnsi="Arial" w:cs="Arial"/>
                <w:color w:val="000000" w:themeColor="text1"/>
                <w:sz w:val="15"/>
                <w:szCs w:val="15"/>
              </w:rPr>
              <w:t>HARDI</w:t>
            </w:r>
          </w:p>
        </w:tc>
        <w:tc>
          <w:tcPr>
            <w:tcW w:w="830" w:type="dxa"/>
          </w:tcPr>
          <w:p w14:paraId="69DA3F9A" w14:textId="77777777" w:rsidR="00192231" w:rsidRPr="00AD5374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AD5374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4</w:t>
            </w:r>
            <w:r w:rsidRPr="00AD5374">
              <w:rPr>
                <w:rFonts w:ascii="Arial" w:hAnsi="Arial" w:cs="Arial"/>
                <w:color w:val="000000" w:themeColor="text1"/>
                <w:sz w:val="15"/>
                <w:szCs w:val="15"/>
              </w:rPr>
              <w:t>300</w:t>
            </w:r>
          </w:p>
        </w:tc>
        <w:tc>
          <w:tcPr>
            <w:tcW w:w="827" w:type="dxa"/>
          </w:tcPr>
          <w:p w14:paraId="74C6F62C" w14:textId="77777777" w:rsidR="00192231" w:rsidRPr="00AD5374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AD5374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7</w:t>
            </w:r>
            <w:r w:rsidRPr="00AD5374">
              <w:rPr>
                <w:rFonts w:ascii="Arial" w:hAnsi="Arial" w:cs="Arial"/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830" w:type="dxa"/>
          </w:tcPr>
          <w:p w14:paraId="0FDEE029" w14:textId="77777777" w:rsidR="00192231" w:rsidRPr="00AD5374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11" w:type="dxa"/>
          </w:tcPr>
          <w:p w14:paraId="744A4734" w14:textId="77777777" w:rsidR="00192231" w:rsidRPr="00AD5374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AD5374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9</w:t>
            </w:r>
            <w:r w:rsidRPr="00AD5374">
              <w:rPr>
                <w:rFonts w:ascii="Arial" w:hAnsi="Arial" w:cs="Arial"/>
                <w:color w:val="000000" w:themeColor="text1"/>
                <w:sz w:val="15"/>
                <w:szCs w:val="15"/>
              </w:rPr>
              <w:t>0</w:t>
            </w:r>
          </w:p>
        </w:tc>
        <w:tc>
          <w:tcPr>
            <w:tcW w:w="2190" w:type="dxa"/>
          </w:tcPr>
          <w:p w14:paraId="609A8C93" w14:textId="4787029D" w:rsidR="00192231" w:rsidRPr="00AD5374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AD5374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2</w:t>
            </w:r>
            <w:r w:rsidR="00000C91">
              <w:rPr>
                <w:rFonts w:ascii="Arial" w:hAnsi="Arial" w:cs="Arial"/>
                <w:color w:val="000000" w:themeColor="text1"/>
                <w:sz w:val="15"/>
                <w:szCs w:val="15"/>
              </w:rPr>
              <w:t xml:space="preserve"> </w:t>
            </w: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×</w:t>
            </w:r>
            <w:r w:rsidR="00000C91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 xml:space="preserve"> </w:t>
            </w:r>
            <w:r w:rsidRPr="00AD5374">
              <w:rPr>
                <w:rFonts w:ascii="Arial" w:hAnsi="Arial" w:cs="Arial"/>
                <w:color w:val="000000" w:themeColor="text1"/>
                <w:sz w:val="15"/>
                <w:szCs w:val="15"/>
              </w:rPr>
              <w:t>2</w:t>
            </w:r>
          </w:p>
        </w:tc>
        <w:tc>
          <w:tcPr>
            <w:tcW w:w="2268" w:type="dxa"/>
          </w:tcPr>
          <w:p w14:paraId="240FD8D1" w14:textId="77777777" w:rsidR="00192231" w:rsidRPr="00AD5374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3.5</w:t>
            </w:r>
          </w:p>
        </w:tc>
        <w:tc>
          <w:tcPr>
            <w:tcW w:w="1237" w:type="dxa"/>
          </w:tcPr>
          <w:p w14:paraId="0EFD959B" w14:textId="77777777" w:rsidR="00192231" w:rsidRPr="00AD5374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7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2</w:t>
            </w:r>
          </w:p>
        </w:tc>
        <w:tc>
          <w:tcPr>
            <w:tcW w:w="2226" w:type="dxa"/>
          </w:tcPr>
          <w:p w14:paraId="31612052" w14:textId="77777777" w:rsidR="00192231" w:rsidRPr="00AD5374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AD5374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0</w:t>
            </w:r>
            <w:r w:rsidRPr="00AD5374">
              <w:rPr>
                <w:rFonts w:ascii="Arial" w:hAnsi="Arial" w:cs="Arial"/>
                <w:color w:val="000000" w:themeColor="text1"/>
                <w:sz w:val="15"/>
                <w:szCs w:val="15"/>
              </w:rPr>
              <w:t>, 1000(64),2000(64)</w:t>
            </w:r>
          </w:p>
        </w:tc>
      </w:tr>
      <w:tr w:rsidR="00192231" w:rsidRPr="008D3281" w14:paraId="1947BAEE" w14:textId="77777777" w:rsidTr="008B4197">
        <w:tc>
          <w:tcPr>
            <w:tcW w:w="1504" w:type="dxa"/>
          </w:tcPr>
          <w:p w14:paraId="0447581C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 xml:space="preserve">Siemens </w:t>
            </w: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Prisma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 xml:space="preserve"> (Protocol-1)</w:t>
            </w:r>
          </w:p>
        </w:tc>
        <w:tc>
          <w:tcPr>
            <w:tcW w:w="925" w:type="dxa"/>
          </w:tcPr>
          <w:p w14:paraId="400BDD0C" w14:textId="77777777" w:rsidR="00192231" w:rsidRPr="00AD5374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F</w:t>
            </w: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LAIR</w:t>
            </w:r>
          </w:p>
        </w:tc>
        <w:tc>
          <w:tcPr>
            <w:tcW w:w="830" w:type="dxa"/>
          </w:tcPr>
          <w:p w14:paraId="222BFC03" w14:textId="77777777" w:rsidR="00192231" w:rsidRPr="00AD5374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5</w:t>
            </w: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000</w:t>
            </w:r>
          </w:p>
        </w:tc>
        <w:tc>
          <w:tcPr>
            <w:tcW w:w="827" w:type="dxa"/>
          </w:tcPr>
          <w:p w14:paraId="0C6FD317" w14:textId="77777777" w:rsidR="00192231" w:rsidRPr="00AD5374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5</w:t>
            </w: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80</w:t>
            </w:r>
          </w:p>
        </w:tc>
        <w:tc>
          <w:tcPr>
            <w:tcW w:w="830" w:type="dxa"/>
          </w:tcPr>
          <w:p w14:paraId="3901BE39" w14:textId="77777777" w:rsidR="00192231" w:rsidRPr="00AD5374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1</w:t>
            </w: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600</w:t>
            </w:r>
          </w:p>
        </w:tc>
        <w:tc>
          <w:tcPr>
            <w:tcW w:w="1111" w:type="dxa"/>
          </w:tcPr>
          <w:p w14:paraId="12EB5246" w14:textId="77777777" w:rsidR="00192231" w:rsidRPr="00AD5374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1</w:t>
            </w: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20</w:t>
            </w:r>
          </w:p>
        </w:tc>
        <w:tc>
          <w:tcPr>
            <w:tcW w:w="2190" w:type="dxa"/>
          </w:tcPr>
          <w:p w14:paraId="68BFF86E" w14:textId="2F9326E5" w:rsidR="00192231" w:rsidRPr="00AD5374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1</w:t>
            </w:r>
            <w:r w:rsidR="00000C91">
              <w:rPr>
                <w:rFonts w:ascii="Arial" w:hAnsi="Arial" w:cs="Arial"/>
                <w:color w:val="000000" w:themeColor="text1"/>
                <w:sz w:val="15"/>
                <w:szCs w:val="15"/>
              </w:rPr>
              <w:t xml:space="preserve"> </w:t>
            </w: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×</w:t>
            </w:r>
            <w:r w:rsidR="00000C91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 xml:space="preserve"> </w:t>
            </w: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2268" w:type="dxa"/>
          </w:tcPr>
          <w:p w14:paraId="27AA8C39" w14:textId="77777777" w:rsidR="00192231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1237" w:type="dxa"/>
          </w:tcPr>
          <w:p w14:paraId="54D22EA3" w14:textId="77777777" w:rsidR="00192231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1</w:t>
            </w: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92</w:t>
            </w:r>
          </w:p>
        </w:tc>
        <w:tc>
          <w:tcPr>
            <w:tcW w:w="2226" w:type="dxa"/>
          </w:tcPr>
          <w:p w14:paraId="1E540B71" w14:textId="77777777" w:rsidR="00192231" w:rsidRPr="00AD5374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</w:p>
        </w:tc>
      </w:tr>
      <w:tr w:rsidR="00192231" w:rsidRPr="008D3281" w14:paraId="596B3210" w14:textId="77777777" w:rsidTr="008B4197">
        <w:tc>
          <w:tcPr>
            <w:tcW w:w="1504" w:type="dxa"/>
          </w:tcPr>
          <w:p w14:paraId="6FDAFDDF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925" w:type="dxa"/>
          </w:tcPr>
          <w:p w14:paraId="3F4A43CE" w14:textId="77777777" w:rsidR="00192231" w:rsidRPr="00AD5374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3</w:t>
            </w: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D T1</w:t>
            </w:r>
          </w:p>
        </w:tc>
        <w:tc>
          <w:tcPr>
            <w:tcW w:w="830" w:type="dxa"/>
          </w:tcPr>
          <w:p w14:paraId="1F180FFA" w14:textId="77777777" w:rsidR="00192231" w:rsidRPr="00AD5374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1</w:t>
            </w: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560</w:t>
            </w:r>
          </w:p>
        </w:tc>
        <w:tc>
          <w:tcPr>
            <w:tcW w:w="827" w:type="dxa"/>
          </w:tcPr>
          <w:p w14:paraId="7929B100" w14:textId="77777777" w:rsidR="00192231" w:rsidRPr="00AD5374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1</w:t>
            </w: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.69</w:t>
            </w:r>
          </w:p>
        </w:tc>
        <w:tc>
          <w:tcPr>
            <w:tcW w:w="830" w:type="dxa"/>
          </w:tcPr>
          <w:p w14:paraId="4F783C45" w14:textId="77777777" w:rsidR="00192231" w:rsidRPr="00AD5374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7</w:t>
            </w: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78</w:t>
            </w:r>
          </w:p>
        </w:tc>
        <w:tc>
          <w:tcPr>
            <w:tcW w:w="1111" w:type="dxa"/>
          </w:tcPr>
          <w:p w14:paraId="52ACF2DD" w14:textId="77777777" w:rsidR="00192231" w:rsidRPr="00AD5374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8</w:t>
            </w:r>
          </w:p>
        </w:tc>
        <w:tc>
          <w:tcPr>
            <w:tcW w:w="2190" w:type="dxa"/>
          </w:tcPr>
          <w:p w14:paraId="4FEDF348" w14:textId="521585FE" w:rsidR="00192231" w:rsidRPr="00AD5374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1</w:t>
            </w:r>
            <w:r w:rsidR="00000C91">
              <w:rPr>
                <w:rFonts w:ascii="Arial" w:hAnsi="Arial" w:cs="Arial"/>
                <w:color w:val="000000" w:themeColor="text1"/>
                <w:sz w:val="15"/>
                <w:szCs w:val="15"/>
              </w:rPr>
              <w:t xml:space="preserve"> </w:t>
            </w: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×</w:t>
            </w:r>
            <w:r w:rsidR="00000C91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 xml:space="preserve"> </w:t>
            </w: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2268" w:type="dxa"/>
          </w:tcPr>
          <w:p w14:paraId="769AF9AE" w14:textId="77777777" w:rsidR="00192231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1237" w:type="dxa"/>
          </w:tcPr>
          <w:p w14:paraId="326970F6" w14:textId="77777777" w:rsidR="00192231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1</w:t>
            </w: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76</w:t>
            </w:r>
          </w:p>
        </w:tc>
        <w:tc>
          <w:tcPr>
            <w:tcW w:w="2226" w:type="dxa"/>
          </w:tcPr>
          <w:p w14:paraId="121F64D0" w14:textId="77777777" w:rsidR="00192231" w:rsidRPr="00AD5374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</w:p>
        </w:tc>
      </w:tr>
      <w:tr w:rsidR="00192231" w:rsidRPr="008D3281" w14:paraId="52452146" w14:textId="77777777" w:rsidTr="008B4197">
        <w:tc>
          <w:tcPr>
            <w:tcW w:w="1504" w:type="dxa"/>
          </w:tcPr>
          <w:p w14:paraId="006C79FD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925" w:type="dxa"/>
          </w:tcPr>
          <w:p w14:paraId="5C90A125" w14:textId="77777777" w:rsidR="00192231" w:rsidRPr="00AD5374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HARDI</w:t>
            </w:r>
          </w:p>
        </w:tc>
        <w:tc>
          <w:tcPr>
            <w:tcW w:w="830" w:type="dxa"/>
          </w:tcPr>
          <w:p w14:paraId="3382F829" w14:textId="77777777" w:rsidR="00192231" w:rsidRPr="00AD5374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2</w:t>
            </w: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900</w:t>
            </w:r>
          </w:p>
        </w:tc>
        <w:tc>
          <w:tcPr>
            <w:tcW w:w="827" w:type="dxa"/>
          </w:tcPr>
          <w:p w14:paraId="42771B87" w14:textId="77777777" w:rsidR="00192231" w:rsidRPr="00AD5374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6</w:t>
            </w: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830" w:type="dxa"/>
          </w:tcPr>
          <w:p w14:paraId="6E67F3B0" w14:textId="77777777" w:rsidR="00192231" w:rsidRPr="00AD5374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11" w:type="dxa"/>
          </w:tcPr>
          <w:p w14:paraId="24FCAB7D" w14:textId="77777777" w:rsidR="00192231" w:rsidRPr="00AD5374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9</w:t>
            </w: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0</w:t>
            </w:r>
          </w:p>
        </w:tc>
        <w:tc>
          <w:tcPr>
            <w:tcW w:w="2190" w:type="dxa"/>
          </w:tcPr>
          <w:p w14:paraId="0C4B9A54" w14:textId="1E1D454B" w:rsidR="00192231" w:rsidRPr="00AD5374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2</w:t>
            </w: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.5</w:t>
            </w:r>
            <w:r w:rsidR="00000C91">
              <w:rPr>
                <w:rFonts w:ascii="Arial" w:hAnsi="Arial" w:cs="Arial"/>
                <w:color w:val="000000" w:themeColor="text1"/>
                <w:sz w:val="15"/>
                <w:szCs w:val="15"/>
              </w:rPr>
              <w:t xml:space="preserve"> </w:t>
            </w: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×</w:t>
            </w:r>
            <w:r w:rsidR="00000C91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 xml:space="preserve"> </w:t>
            </w: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2.5</w:t>
            </w:r>
          </w:p>
        </w:tc>
        <w:tc>
          <w:tcPr>
            <w:tcW w:w="2268" w:type="dxa"/>
          </w:tcPr>
          <w:p w14:paraId="4B6C39AB" w14:textId="77777777" w:rsidR="00192231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2</w:t>
            </w: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.5</w:t>
            </w:r>
          </w:p>
        </w:tc>
        <w:tc>
          <w:tcPr>
            <w:tcW w:w="1237" w:type="dxa"/>
          </w:tcPr>
          <w:p w14:paraId="11ED34F5" w14:textId="77777777" w:rsidR="00192231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6</w:t>
            </w: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0</w:t>
            </w:r>
          </w:p>
        </w:tc>
        <w:tc>
          <w:tcPr>
            <w:tcW w:w="2226" w:type="dxa"/>
          </w:tcPr>
          <w:p w14:paraId="54155AB1" w14:textId="77777777" w:rsidR="00192231" w:rsidRPr="00AD5374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0</w:t>
            </w: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,1000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(64)</w:t>
            </w: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,2000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(64)</w:t>
            </w:r>
          </w:p>
        </w:tc>
      </w:tr>
      <w:tr w:rsidR="00192231" w:rsidRPr="008D3281" w14:paraId="5CCFF288" w14:textId="77777777" w:rsidTr="008B4197">
        <w:tc>
          <w:tcPr>
            <w:tcW w:w="1504" w:type="dxa"/>
          </w:tcPr>
          <w:p w14:paraId="411A66A0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 xml:space="preserve">GE </w:t>
            </w: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P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remier (Protocol-1)</w:t>
            </w:r>
          </w:p>
        </w:tc>
        <w:tc>
          <w:tcPr>
            <w:tcW w:w="925" w:type="dxa"/>
          </w:tcPr>
          <w:p w14:paraId="2CDFED0E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F</w:t>
            </w: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LAIR</w:t>
            </w:r>
          </w:p>
        </w:tc>
        <w:tc>
          <w:tcPr>
            <w:tcW w:w="830" w:type="dxa"/>
          </w:tcPr>
          <w:p w14:paraId="2595FF44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5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002</w:t>
            </w:r>
          </w:p>
        </w:tc>
        <w:tc>
          <w:tcPr>
            <w:tcW w:w="827" w:type="dxa"/>
          </w:tcPr>
          <w:p w14:paraId="066E8AA1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07</w:t>
            </w:r>
          </w:p>
        </w:tc>
        <w:tc>
          <w:tcPr>
            <w:tcW w:w="830" w:type="dxa"/>
          </w:tcPr>
          <w:p w14:paraId="59C8FB6F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524</w:t>
            </w:r>
          </w:p>
        </w:tc>
        <w:tc>
          <w:tcPr>
            <w:tcW w:w="1111" w:type="dxa"/>
          </w:tcPr>
          <w:p w14:paraId="0E62ACF7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9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0</w:t>
            </w:r>
          </w:p>
        </w:tc>
        <w:tc>
          <w:tcPr>
            <w:tcW w:w="2190" w:type="dxa"/>
          </w:tcPr>
          <w:p w14:paraId="7A9238D3" w14:textId="3EF64A65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1</w:t>
            </w:r>
            <w:r w:rsidR="00000C91">
              <w:rPr>
                <w:rFonts w:ascii="Arial" w:hAnsi="Arial" w:cs="Arial"/>
                <w:color w:val="000000" w:themeColor="text1"/>
                <w:sz w:val="15"/>
                <w:szCs w:val="15"/>
              </w:rPr>
              <w:t xml:space="preserve"> </w:t>
            </w: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×</w:t>
            </w:r>
            <w:r w:rsidR="00000C91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2268" w:type="dxa"/>
          </w:tcPr>
          <w:p w14:paraId="569AE03A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1237" w:type="dxa"/>
          </w:tcPr>
          <w:p w14:paraId="0E98E85D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70</w:t>
            </w:r>
          </w:p>
        </w:tc>
        <w:tc>
          <w:tcPr>
            <w:tcW w:w="2226" w:type="dxa"/>
          </w:tcPr>
          <w:p w14:paraId="1B1702B7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</w:p>
        </w:tc>
      </w:tr>
      <w:tr w:rsidR="00192231" w:rsidRPr="008D3281" w14:paraId="6D95CCB7" w14:textId="77777777" w:rsidTr="008B4197">
        <w:tc>
          <w:tcPr>
            <w:tcW w:w="1504" w:type="dxa"/>
          </w:tcPr>
          <w:p w14:paraId="30983342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925" w:type="dxa"/>
          </w:tcPr>
          <w:p w14:paraId="59F33B60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3</w:t>
            </w: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D T1</w:t>
            </w:r>
          </w:p>
        </w:tc>
        <w:tc>
          <w:tcPr>
            <w:tcW w:w="830" w:type="dxa"/>
          </w:tcPr>
          <w:p w14:paraId="6339A7E4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7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.3</w:t>
            </w:r>
          </w:p>
        </w:tc>
        <w:tc>
          <w:tcPr>
            <w:tcW w:w="827" w:type="dxa"/>
          </w:tcPr>
          <w:p w14:paraId="35EAC3C0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2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.96</w:t>
            </w:r>
          </w:p>
        </w:tc>
        <w:tc>
          <w:tcPr>
            <w:tcW w:w="830" w:type="dxa"/>
          </w:tcPr>
          <w:p w14:paraId="0A646223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4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50</w:t>
            </w:r>
          </w:p>
        </w:tc>
        <w:tc>
          <w:tcPr>
            <w:tcW w:w="1111" w:type="dxa"/>
          </w:tcPr>
          <w:p w14:paraId="481593D5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2</w:t>
            </w:r>
          </w:p>
        </w:tc>
        <w:tc>
          <w:tcPr>
            <w:tcW w:w="2190" w:type="dxa"/>
          </w:tcPr>
          <w:p w14:paraId="7ED53847" w14:textId="12D03A72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1</w:t>
            </w:r>
            <w:r w:rsidR="00000C91">
              <w:rPr>
                <w:rFonts w:ascii="Arial" w:hAnsi="Arial" w:cs="Arial"/>
                <w:color w:val="000000" w:themeColor="text1"/>
                <w:sz w:val="15"/>
                <w:szCs w:val="15"/>
              </w:rPr>
              <w:t xml:space="preserve"> </w:t>
            </w: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×</w:t>
            </w:r>
            <w:r w:rsidR="00000C91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2268" w:type="dxa"/>
          </w:tcPr>
          <w:p w14:paraId="54DCFD31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1237" w:type="dxa"/>
          </w:tcPr>
          <w:p w14:paraId="3CEA3551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76</w:t>
            </w:r>
          </w:p>
        </w:tc>
        <w:tc>
          <w:tcPr>
            <w:tcW w:w="2226" w:type="dxa"/>
          </w:tcPr>
          <w:p w14:paraId="000C2937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</w:p>
        </w:tc>
      </w:tr>
      <w:tr w:rsidR="00192231" w:rsidRPr="008D3281" w14:paraId="53A508CA" w14:textId="77777777" w:rsidTr="008B4197">
        <w:tc>
          <w:tcPr>
            <w:tcW w:w="1504" w:type="dxa"/>
          </w:tcPr>
          <w:p w14:paraId="26DB68FE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925" w:type="dxa"/>
          </w:tcPr>
          <w:p w14:paraId="4A5797BD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HARDI</w:t>
            </w:r>
          </w:p>
        </w:tc>
        <w:tc>
          <w:tcPr>
            <w:tcW w:w="830" w:type="dxa"/>
          </w:tcPr>
          <w:p w14:paraId="1D6501BB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5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000</w:t>
            </w:r>
          </w:p>
        </w:tc>
        <w:tc>
          <w:tcPr>
            <w:tcW w:w="827" w:type="dxa"/>
          </w:tcPr>
          <w:p w14:paraId="47003521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7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2</w:t>
            </w:r>
          </w:p>
        </w:tc>
        <w:tc>
          <w:tcPr>
            <w:tcW w:w="830" w:type="dxa"/>
          </w:tcPr>
          <w:p w14:paraId="6E0316CA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11" w:type="dxa"/>
          </w:tcPr>
          <w:p w14:paraId="078E417E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9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0</w:t>
            </w:r>
          </w:p>
        </w:tc>
        <w:tc>
          <w:tcPr>
            <w:tcW w:w="2190" w:type="dxa"/>
          </w:tcPr>
          <w:p w14:paraId="777326DB" w14:textId="2B0AFFF2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.7</w:t>
            </w:r>
            <w:r w:rsidR="00000C91">
              <w:rPr>
                <w:rFonts w:ascii="Arial" w:hAnsi="Arial" w:cs="Arial"/>
                <w:color w:val="000000" w:themeColor="text1"/>
                <w:sz w:val="15"/>
                <w:szCs w:val="15"/>
              </w:rPr>
              <w:t xml:space="preserve"> </w:t>
            </w: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×</w:t>
            </w:r>
            <w:r w:rsidR="00000C91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1.7</w:t>
            </w:r>
          </w:p>
        </w:tc>
        <w:tc>
          <w:tcPr>
            <w:tcW w:w="2268" w:type="dxa"/>
          </w:tcPr>
          <w:p w14:paraId="17A6A695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237" w:type="dxa"/>
          </w:tcPr>
          <w:p w14:paraId="6F5161E4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8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2226" w:type="dxa"/>
          </w:tcPr>
          <w:p w14:paraId="202557C6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,1000(90),2000(90),3000(90)</w:t>
            </w:r>
          </w:p>
        </w:tc>
      </w:tr>
      <w:tr w:rsidR="00192231" w:rsidRPr="008D3281" w14:paraId="501EFEF7" w14:textId="77777777" w:rsidTr="008B4197">
        <w:tc>
          <w:tcPr>
            <w:tcW w:w="1504" w:type="dxa"/>
          </w:tcPr>
          <w:p w14:paraId="7D4F209E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 xml:space="preserve">GE </w:t>
            </w: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P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remier (Protocol-2)</w:t>
            </w:r>
          </w:p>
        </w:tc>
        <w:tc>
          <w:tcPr>
            <w:tcW w:w="925" w:type="dxa"/>
          </w:tcPr>
          <w:p w14:paraId="5FA35B89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F</w:t>
            </w: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LAIR</w:t>
            </w:r>
          </w:p>
        </w:tc>
        <w:tc>
          <w:tcPr>
            <w:tcW w:w="830" w:type="dxa"/>
          </w:tcPr>
          <w:p w14:paraId="18FB86A4" w14:textId="77777777" w:rsidR="00192231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5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002</w:t>
            </w:r>
          </w:p>
        </w:tc>
        <w:tc>
          <w:tcPr>
            <w:tcW w:w="827" w:type="dxa"/>
          </w:tcPr>
          <w:p w14:paraId="0468FC53" w14:textId="77777777" w:rsidR="00192231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07</w:t>
            </w:r>
          </w:p>
        </w:tc>
        <w:tc>
          <w:tcPr>
            <w:tcW w:w="830" w:type="dxa"/>
          </w:tcPr>
          <w:p w14:paraId="4AA4BF36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524</w:t>
            </w:r>
          </w:p>
        </w:tc>
        <w:tc>
          <w:tcPr>
            <w:tcW w:w="1111" w:type="dxa"/>
          </w:tcPr>
          <w:p w14:paraId="2D486A43" w14:textId="77777777" w:rsidR="00192231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9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0</w:t>
            </w:r>
          </w:p>
        </w:tc>
        <w:tc>
          <w:tcPr>
            <w:tcW w:w="2190" w:type="dxa"/>
          </w:tcPr>
          <w:p w14:paraId="4E21588B" w14:textId="6D466B0C" w:rsidR="00192231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1</w:t>
            </w:r>
            <w:r w:rsidR="00000C91">
              <w:rPr>
                <w:rFonts w:ascii="Arial" w:hAnsi="Arial" w:cs="Arial"/>
                <w:color w:val="000000" w:themeColor="text1"/>
                <w:sz w:val="15"/>
                <w:szCs w:val="15"/>
              </w:rPr>
              <w:t xml:space="preserve"> </w:t>
            </w: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×</w:t>
            </w:r>
            <w:r w:rsidR="00000C91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2268" w:type="dxa"/>
          </w:tcPr>
          <w:p w14:paraId="704E9BEB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1237" w:type="dxa"/>
          </w:tcPr>
          <w:p w14:paraId="12C074E5" w14:textId="77777777" w:rsidR="00192231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70</w:t>
            </w:r>
          </w:p>
        </w:tc>
        <w:tc>
          <w:tcPr>
            <w:tcW w:w="2226" w:type="dxa"/>
          </w:tcPr>
          <w:p w14:paraId="7C5125AB" w14:textId="77777777" w:rsidR="00192231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</w:p>
        </w:tc>
      </w:tr>
      <w:tr w:rsidR="00192231" w:rsidRPr="008D3281" w14:paraId="0A7E9B5F" w14:textId="77777777" w:rsidTr="008B4197">
        <w:tc>
          <w:tcPr>
            <w:tcW w:w="1504" w:type="dxa"/>
          </w:tcPr>
          <w:p w14:paraId="50282EA9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925" w:type="dxa"/>
          </w:tcPr>
          <w:p w14:paraId="3092D692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3</w:t>
            </w: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D T1</w:t>
            </w:r>
          </w:p>
        </w:tc>
        <w:tc>
          <w:tcPr>
            <w:tcW w:w="830" w:type="dxa"/>
          </w:tcPr>
          <w:p w14:paraId="0C3E7C54" w14:textId="77777777" w:rsidR="00192231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7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.3</w:t>
            </w:r>
          </w:p>
        </w:tc>
        <w:tc>
          <w:tcPr>
            <w:tcW w:w="827" w:type="dxa"/>
          </w:tcPr>
          <w:p w14:paraId="54345B76" w14:textId="77777777" w:rsidR="00192231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2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.96</w:t>
            </w:r>
          </w:p>
        </w:tc>
        <w:tc>
          <w:tcPr>
            <w:tcW w:w="830" w:type="dxa"/>
          </w:tcPr>
          <w:p w14:paraId="77A59980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4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50</w:t>
            </w:r>
          </w:p>
        </w:tc>
        <w:tc>
          <w:tcPr>
            <w:tcW w:w="1111" w:type="dxa"/>
          </w:tcPr>
          <w:p w14:paraId="26FEC953" w14:textId="77777777" w:rsidR="00192231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2</w:t>
            </w:r>
          </w:p>
        </w:tc>
        <w:tc>
          <w:tcPr>
            <w:tcW w:w="2190" w:type="dxa"/>
          </w:tcPr>
          <w:p w14:paraId="177E3884" w14:textId="3DB2207A" w:rsidR="00192231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1</w:t>
            </w:r>
            <w:r w:rsidR="00000C91">
              <w:rPr>
                <w:rFonts w:ascii="Arial" w:hAnsi="Arial" w:cs="Arial"/>
                <w:color w:val="000000" w:themeColor="text1"/>
                <w:sz w:val="15"/>
                <w:szCs w:val="15"/>
              </w:rPr>
              <w:t xml:space="preserve"> </w:t>
            </w: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×</w:t>
            </w:r>
            <w:r w:rsidR="00000C91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2268" w:type="dxa"/>
          </w:tcPr>
          <w:p w14:paraId="604ADEBE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1237" w:type="dxa"/>
          </w:tcPr>
          <w:p w14:paraId="3350011B" w14:textId="77777777" w:rsidR="00192231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76</w:t>
            </w:r>
          </w:p>
        </w:tc>
        <w:tc>
          <w:tcPr>
            <w:tcW w:w="2226" w:type="dxa"/>
          </w:tcPr>
          <w:p w14:paraId="1F4739BC" w14:textId="77777777" w:rsidR="00192231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</w:p>
        </w:tc>
      </w:tr>
      <w:tr w:rsidR="00192231" w:rsidRPr="008D3281" w14:paraId="0B6E3D5C" w14:textId="77777777" w:rsidTr="008B4197">
        <w:tc>
          <w:tcPr>
            <w:tcW w:w="1504" w:type="dxa"/>
          </w:tcPr>
          <w:p w14:paraId="361B3639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925" w:type="dxa"/>
          </w:tcPr>
          <w:p w14:paraId="4CFBF0B6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HARDI</w:t>
            </w:r>
          </w:p>
        </w:tc>
        <w:tc>
          <w:tcPr>
            <w:tcW w:w="830" w:type="dxa"/>
          </w:tcPr>
          <w:p w14:paraId="784E654F" w14:textId="77777777" w:rsidR="00192231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5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000</w:t>
            </w:r>
          </w:p>
        </w:tc>
        <w:tc>
          <w:tcPr>
            <w:tcW w:w="827" w:type="dxa"/>
          </w:tcPr>
          <w:p w14:paraId="729176D1" w14:textId="77777777" w:rsidR="00192231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65</w:t>
            </w:r>
          </w:p>
        </w:tc>
        <w:tc>
          <w:tcPr>
            <w:tcW w:w="830" w:type="dxa"/>
          </w:tcPr>
          <w:p w14:paraId="51881826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11" w:type="dxa"/>
          </w:tcPr>
          <w:p w14:paraId="6D135D1E" w14:textId="77777777" w:rsidR="00192231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9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0</w:t>
            </w:r>
          </w:p>
        </w:tc>
        <w:tc>
          <w:tcPr>
            <w:tcW w:w="2190" w:type="dxa"/>
          </w:tcPr>
          <w:p w14:paraId="1AE836A5" w14:textId="66961451" w:rsidR="00192231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2</w:t>
            </w:r>
            <w:r w:rsidR="00000C91">
              <w:rPr>
                <w:rFonts w:ascii="Arial" w:hAnsi="Arial" w:cs="Arial"/>
                <w:color w:val="000000" w:themeColor="text1"/>
                <w:sz w:val="15"/>
                <w:szCs w:val="15"/>
              </w:rPr>
              <w:t xml:space="preserve"> </w:t>
            </w: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×</w:t>
            </w:r>
            <w:r w:rsidR="00000C91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2</w:t>
            </w:r>
          </w:p>
        </w:tc>
        <w:tc>
          <w:tcPr>
            <w:tcW w:w="2268" w:type="dxa"/>
          </w:tcPr>
          <w:p w14:paraId="59851D66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2</w:t>
            </w:r>
          </w:p>
        </w:tc>
        <w:tc>
          <w:tcPr>
            <w:tcW w:w="1237" w:type="dxa"/>
          </w:tcPr>
          <w:p w14:paraId="62C5BA81" w14:textId="77777777" w:rsidR="00192231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62</w:t>
            </w:r>
          </w:p>
        </w:tc>
        <w:tc>
          <w:tcPr>
            <w:tcW w:w="2226" w:type="dxa"/>
          </w:tcPr>
          <w:p w14:paraId="5690C8A5" w14:textId="77777777" w:rsidR="00192231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,1000(50),2000(50)</w:t>
            </w:r>
          </w:p>
        </w:tc>
      </w:tr>
      <w:tr w:rsidR="00192231" w:rsidRPr="008D3281" w14:paraId="18BFFDD4" w14:textId="77777777" w:rsidTr="008B4197">
        <w:tc>
          <w:tcPr>
            <w:tcW w:w="1504" w:type="dxa"/>
          </w:tcPr>
          <w:p w14:paraId="1F34969D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 xml:space="preserve">Philips </w:t>
            </w:r>
            <w:proofErr w:type="spellStart"/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Ingenia</w:t>
            </w:r>
            <w:proofErr w:type="spellEnd"/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 xml:space="preserve"> CX </w:t>
            </w:r>
          </w:p>
        </w:tc>
        <w:tc>
          <w:tcPr>
            <w:tcW w:w="925" w:type="dxa"/>
          </w:tcPr>
          <w:p w14:paraId="3F82D49C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F</w:t>
            </w: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LAIR</w:t>
            </w:r>
          </w:p>
        </w:tc>
        <w:tc>
          <w:tcPr>
            <w:tcW w:w="830" w:type="dxa"/>
          </w:tcPr>
          <w:p w14:paraId="19233AC4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4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800</w:t>
            </w:r>
          </w:p>
        </w:tc>
        <w:tc>
          <w:tcPr>
            <w:tcW w:w="827" w:type="dxa"/>
          </w:tcPr>
          <w:p w14:paraId="77923FBA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2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28</w:t>
            </w:r>
          </w:p>
        </w:tc>
        <w:tc>
          <w:tcPr>
            <w:tcW w:w="830" w:type="dxa"/>
          </w:tcPr>
          <w:p w14:paraId="40A3AA32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650</w:t>
            </w:r>
          </w:p>
        </w:tc>
        <w:tc>
          <w:tcPr>
            <w:tcW w:w="1111" w:type="dxa"/>
          </w:tcPr>
          <w:p w14:paraId="61C52218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9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0</w:t>
            </w:r>
          </w:p>
        </w:tc>
        <w:tc>
          <w:tcPr>
            <w:tcW w:w="2190" w:type="dxa"/>
          </w:tcPr>
          <w:p w14:paraId="62B9DC11" w14:textId="6DEDD864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1</w:t>
            </w:r>
            <w:r w:rsidR="00000C91">
              <w:rPr>
                <w:rFonts w:ascii="Arial" w:hAnsi="Arial" w:cs="Arial"/>
                <w:color w:val="000000" w:themeColor="text1"/>
                <w:sz w:val="15"/>
                <w:szCs w:val="15"/>
              </w:rPr>
              <w:t xml:space="preserve"> </w:t>
            </w: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×</w:t>
            </w:r>
            <w:r w:rsidR="00000C91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2268" w:type="dxa"/>
          </w:tcPr>
          <w:p w14:paraId="0F3C60DB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1237" w:type="dxa"/>
          </w:tcPr>
          <w:p w14:paraId="1A5C5B85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96</w:t>
            </w:r>
          </w:p>
        </w:tc>
        <w:tc>
          <w:tcPr>
            <w:tcW w:w="2226" w:type="dxa"/>
          </w:tcPr>
          <w:p w14:paraId="642FCC5D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</w:p>
        </w:tc>
      </w:tr>
      <w:tr w:rsidR="00192231" w:rsidRPr="008D3281" w14:paraId="301C7FDC" w14:textId="77777777" w:rsidTr="008B4197">
        <w:tc>
          <w:tcPr>
            <w:tcW w:w="1504" w:type="dxa"/>
          </w:tcPr>
          <w:p w14:paraId="18797307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925" w:type="dxa"/>
          </w:tcPr>
          <w:p w14:paraId="063E9230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3</w:t>
            </w: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D T1</w:t>
            </w:r>
          </w:p>
        </w:tc>
        <w:tc>
          <w:tcPr>
            <w:tcW w:w="830" w:type="dxa"/>
          </w:tcPr>
          <w:p w14:paraId="297AE938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6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.6</w:t>
            </w:r>
          </w:p>
        </w:tc>
        <w:tc>
          <w:tcPr>
            <w:tcW w:w="827" w:type="dxa"/>
          </w:tcPr>
          <w:p w14:paraId="6B51E282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3</w:t>
            </w:r>
          </w:p>
        </w:tc>
        <w:tc>
          <w:tcPr>
            <w:tcW w:w="830" w:type="dxa"/>
          </w:tcPr>
          <w:p w14:paraId="3F6B74E9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8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80</w:t>
            </w:r>
          </w:p>
        </w:tc>
        <w:tc>
          <w:tcPr>
            <w:tcW w:w="1111" w:type="dxa"/>
          </w:tcPr>
          <w:p w14:paraId="1870E6D6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8</w:t>
            </w:r>
          </w:p>
        </w:tc>
        <w:tc>
          <w:tcPr>
            <w:tcW w:w="2190" w:type="dxa"/>
          </w:tcPr>
          <w:p w14:paraId="3E547190" w14:textId="273E8CF4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1</w:t>
            </w:r>
            <w:r w:rsidR="00000C91">
              <w:rPr>
                <w:rFonts w:ascii="Arial" w:hAnsi="Arial" w:cs="Arial"/>
                <w:color w:val="000000" w:themeColor="text1"/>
                <w:sz w:val="15"/>
                <w:szCs w:val="15"/>
              </w:rPr>
              <w:t xml:space="preserve"> </w:t>
            </w: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×</w:t>
            </w:r>
            <w:r w:rsidR="00000C91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2268" w:type="dxa"/>
          </w:tcPr>
          <w:p w14:paraId="489588A3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1237" w:type="dxa"/>
          </w:tcPr>
          <w:p w14:paraId="2BA7C190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96</w:t>
            </w:r>
          </w:p>
        </w:tc>
        <w:tc>
          <w:tcPr>
            <w:tcW w:w="2226" w:type="dxa"/>
          </w:tcPr>
          <w:p w14:paraId="5DB97DD0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</w:p>
        </w:tc>
      </w:tr>
      <w:tr w:rsidR="00192231" w:rsidRPr="008D3281" w14:paraId="1F75905E" w14:textId="77777777" w:rsidTr="008B4197">
        <w:tc>
          <w:tcPr>
            <w:tcW w:w="1504" w:type="dxa"/>
          </w:tcPr>
          <w:p w14:paraId="5061F8F5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925" w:type="dxa"/>
          </w:tcPr>
          <w:p w14:paraId="5998A745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B321CE">
              <w:rPr>
                <w:rFonts w:ascii="Arial" w:hAnsi="Arial" w:cs="Arial"/>
                <w:color w:val="000000" w:themeColor="text1"/>
                <w:sz w:val="15"/>
                <w:szCs w:val="15"/>
              </w:rPr>
              <w:t>HARDI</w:t>
            </w:r>
          </w:p>
        </w:tc>
        <w:tc>
          <w:tcPr>
            <w:tcW w:w="830" w:type="dxa"/>
          </w:tcPr>
          <w:p w14:paraId="5055DADB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4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000</w:t>
            </w:r>
          </w:p>
        </w:tc>
        <w:tc>
          <w:tcPr>
            <w:tcW w:w="827" w:type="dxa"/>
          </w:tcPr>
          <w:p w14:paraId="08B9E6C4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8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8</w:t>
            </w:r>
          </w:p>
        </w:tc>
        <w:tc>
          <w:tcPr>
            <w:tcW w:w="830" w:type="dxa"/>
          </w:tcPr>
          <w:p w14:paraId="5ED6B38F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1111" w:type="dxa"/>
          </w:tcPr>
          <w:p w14:paraId="6DB3644A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9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0</w:t>
            </w:r>
          </w:p>
        </w:tc>
        <w:tc>
          <w:tcPr>
            <w:tcW w:w="2190" w:type="dxa"/>
          </w:tcPr>
          <w:p w14:paraId="161B67F1" w14:textId="4274D7CC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2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.5</w:t>
            </w:r>
            <w:r w:rsidR="00000C91">
              <w:rPr>
                <w:rFonts w:ascii="Arial" w:hAnsi="Arial" w:cs="Arial"/>
                <w:color w:val="000000" w:themeColor="text1"/>
                <w:sz w:val="15"/>
                <w:szCs w:val="15"/>
              </w:rPr>
              <w:t xml:space="preserve"> </w:t>
            </w:r>
            <w:r w:rsidRPr="00B321CE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×</w:t>
            </w:r>
            <w:r w:rsidR="00000C91"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2.5</w:t>
            </w:r>
          </w:p>
        </w:tc>
        <w:tc>
          <w:tcPr>
            <w:tcW w:w="2268" w:type="dxa"/>
          </w:tcPr>
          <w:p w14:paraId="346F422C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2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.5</w:t>
            </w:r>
          </w:p>
        </w:tc>
        <w:tc>
          <w:tcPr>
            <w:tcW w:w="1237" w:type="dxa"/>
          </w:tcPr>
          <w:p w14:paraId="2B4A5F9D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6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0</w:t>
            </w:r>
          </w:p>
        </w:tc>
        <w:tc>
          <w:tcPr>
            <w:tcW w:w="2226" w:type="dxa"/>
          </w:tcPr>
          <w:p w14:paraId="5F42C467" w14:textId="77777777" w:rsidR="00192231" w:rsidRPr="00B321CE" w:rsidRDefault="00192231" w:rsidP="00F20BD0">
            <w:pPr>
              <w:widowControl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 w:hint="eastAsia"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="Arial" w:hAnsi="Arial" w:cs="Arial"/>
                <w:color w:val="000000" w:themeColor="text1"/>
                <w:sz w:val="15"/>
                <w:szCs w:val="15"/>
              </w:rPr>
              <w:t>,1000(48),2000(48)</w:t>
            </w:r>
          </w:p>
        </w:tc>
      </w:tr>
    </w:tbl>
    <w:p w14:paraId="7581DC26" w14:textId="46F6C760" w:rsidR="0077745C" w:rsidRPr="00C30AE4" w:rsidRDefault="00192231" w:rsidP="00F20BD0">
      <w:pPr>
        <w:widowControl/>
        <w:spacing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FE78D4">
        <w:rPr>
          <w:rFonts w:ascii="Arial" w:hAnsi="Arial" w:cs="Arial" w:hint="eastAsia"/>
          <w:color w:val="000000" w:themeColor="text1"/>
          <w:sz w:val="20"/>
          <w:szCs w:val="20"/>
        </w:rPr>
        <w:t>N</w:t>
      </w:r>
      <w:r w:rsidRPr="00FE78D4">
        <w:rPr>
          <w:rFonts w:ascii="Arial" w:hAnsi="Arial" w:cs="Arial"/>
          <w:color w:val="000000" w:themeColor="text1"/>
          <w:sz w:val="20"/>
          <w:szCs w:val="20"/>
        </w:rPr>
        <w:t>ote: FLAIR, Fluid Attenuated Inversion Recovery</w:t>
      </w:r>
      <w:r w:rsidRPr="00FE78D4">
        <w:rPr>
          <w:rFonts w:ascii="Arial" w:hAnsi="Arial" w:cs="Arial" w:hint="eastAsia"/>
          <w:color w:val="000000" w:themeColor="text1"/>
          <w:sz w:val="20"/>
          <w:szCs w:val="20"/>
        </w:rPr>
        <w:t>;</w:t>
      </w:r>
      <w:r w:rsidRPr="00FE78D4">
        <w:rPr>
          <w:rFonts w:ascii="Arial" w:hAnsi="Arial" w:cs="Arial"/>
          <w:color w:val="000000" w:themeColor="text1"/>
          <w:sz w:val="20"/>
          <w:szCs w:val="20"/>
        </w:rPr>
        <w:t xml:space="preserve"> HARDI, </w:t>
      </w:r>
      <w:r w:rsidR="003C7426">
        <w:rPr>
          <w:rFonts w:ascii="Arial" w:hAnsi="Arial" w:cs="Arial"/>
          <w:color w:val="000000" w:themeColor="text1"/>
          <w:sz w:val="20"/>
          <w:szCs w:val="20"/>
        </w:rPr>
        <w:t>H</w:t>
      </w:r>
      <w:r w:rsidRPr="00FE78D4">
        <w:rPr>
          <w:rFonts w:ascii="Arial" w:hAnsi="Arial" w:cs="Arial"/>
          <w:color w:val="000000" w:themeColor="text1"/>
          <w:sz w:val="20"/>
          <w:szCs w:val="20"/>
        </w:rPr>
        <w:t xml:space="preserve">igh </w:t>
      </w:r>
      <w:r w:rsidR="003C7426">
        <w:rPr>
          <w:rFonts w:ascii="Arial" w:hAnsi="Arial" w:cs="Arial"/>
          <w:color w:val="000000" w:themeColor="text1"/>
          <w:sz w:val="20"/>
          <w:szCs w:val="20"/>
        </w:rPr>
        <w:t>A</w:t>
      </w:r>
      <w:r w:rsidRPr="00FE78D4">
        <w:rPr>
          <w:rFonts w:ascii="Arial" w:hAnsi="Arial" w:cs="Arial"/>
          <w:color w:val="000000" w:themeColor="text1"/>
          <w:sz w:val="20"/>
          <w:szCs w:val="20"/>
        </w:rPr>
        <w:t xml:space="preserve">ngular </w:t>
      </w:r>
      <w:r w:rsidR="003C7426">
        <w:rPr>
          <w:rFonts w:ascii="Arial" w:hAnsi="Arial" w:cs="Arial"/>
          <w:color w:val="000000" w:themeColor="text1"/>
          <w:sz w:val="20"/>
          <w:szCs w:val="20"/>
        </w:rPr>
        <w:t>R</w:t>
      </w:r>
      <w:r w:rsidRPr="00FE78D4">
        <w:rPr>
          <w:rFonts w:ascii="Arial" w:hAnsi="Arial" w:cs="Arial"/>
          <w:color w:val="000000" w:themeColor="text1"/>
          <w:sz w:val="20"/>
          <w:szCs w:val="20"/>
        </w:rPr>
        <w:t xml:space="preserve">esolution </w:t>
      </w:r>
      <w:r w:rsidR="003C7426">
        <w:rPr>
          <w:rFonts w:ascii="Arial" w:hAnsi="Arial" w:cs="Arial"/>
          <w:color w:val="000000" w:themeColor="text1"/>
          <w:sz w:val="20"/>
          <w:szCs w:val="20"/>
        </w:rPr>
        <w:t>D</w:t>
      </w:r>
      <w:r w:rsidRPr="00FE78D4">
        <w:rPr>
          <w:rFonts w:ascii="Arial" w:hAnsi="Arial" w:cs="Arial"/>
          <w:color w:val="000000" w:themeColor="text1"/>
          <w:sz w:val="20"/>
          <w:szCs w:val="20"/>
        </w:rPr>
        <w:t xml:space="preserve">iffusion </w:t>
      </w:r>
      <w:r w:rsidR="003C7426">
        <w:rPr>
          <w:rFonts w:ascii="Arial" w:hAnsi="Arial" w:cs="Arial"/>
          <w:color w:val="000000" w:themeColor="text1"/>
          <w:sz w:val="20"/>
          <w:szCs w:val="20"/>
        </w:rPr>
        <w:t>I</w:t>
      </w:r>
      <w:r w:rsidRPr="00FE78D4">
        <w:rPr>
          <w:rFonts w:ascii="Arial" w:hAnsi="Arial" w:cs="Arial"/>
          <w:color w:val="000000" w:themeColor="text1"/>
          <w:sz w:val="20"/>
          <w:szCs w:val="20"/>
        </w:rPr>
        <w:t xml:space="preserve">maging; TR, </w:t>
      </w:r>
      <w:r w:rsidR="003C7426">
        <w:rPr>
          <w:rFonts w:ascii="Arial" w:hAnsi="Arial" w:cs="Arial"/>
          <w:color w:val="000000" w:themeColor="text1"/>
          <w:sz w:val="20"/>
          <w:szCs w:val="20"/>
        </w:rPr>
        <w:t>R</w:t>
      </w:r>
      <w:r w:rsidRPr="00FE78D4">
        <w:rPr>
          <w:rFonts w:ascii="Arial" w:hAnsi="Arial" w:cs="Arial"/>
          <w:color w:val="000000" w:themeColor="text1"/>
          <w:sz w:val="20"/>
          <w:szCs w:val="20"/>
        </w:rPr>
        <w:t xml:space="preserve">epetition </w:t>
      </w:r>
      <w:r w:rsidR="003C7426">
        <w:rPr>
          <w:rFonts w:ascii="Arial" w:hAnsi="Arial" w:cs="Arial"/>
          <w:color w:val="000000" w:themeColor="text1"/>
          <w:sz w:val="20"/>
          <w:szCs w:val="20"/>
        </w:rPr>
        <w:t>T</w:t>
      </w:r>
      <w:r w:rsidRPr="00FE78D4">
        <w:rPr>
          <w:rFonts w:ascii="Arial" w:hAnsi="Arial" w:cs="Arial"/>
          <w:color w:val="000000" w:themeColor="text1"/>
          <w:sz w:val="20"/>
          <w:szCs w:val="20"/>
        </w:rPr>
        <w:t xml:space="preserve">ime; TE, Echo Time; IR, Inversion Recovery; FA, Flip </w:t>
      </w:r>
      <w:r w:rsidR="003C7426">
        <w:rPr>
          <w:rFonts w:ascii="Arial" w:hAnsi="Arial" w:cs="Arial"/>
          <w:color w:val="000000" w:themeColor="text1"/>
          <w:sz w:val="20"/>
          <w:szCs w:val="20"/>
        </w:rPr>
        <w:t>A</w:t>
      </w:r>
      <w:r w:rsidRPr="00FE78D4">
        <w:rPr>
          <w:rFonts w:ascii="Arial" w:hAnsi="Arial" w:cs="Arial"/>
          <w:color w:val="000000" w:themeColor="text1"/>
          <w:sz w:val="20"/>
          <w:szCs w:val="20"/>
        </w:rPr>
        <w:t>ngle.</w:t>
      </w:r>
    </w:p>
    <w:sectPr w:rsidR="0077745C" w:rsidRPr="00C30AE4" w:rsidSect="0019223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39AB4" w14:textId="77777777" w:rsidR="00E67CDE" w:rsidRDefault="00E67CDE" w:rsidP="00996867">
      <w:r>
        <w:separator/>
      </w:r>
    </w:p>
  </w:endnote>
  <w:endnote w:type="continuationSeparator" w:id="0">
    <w:p w14:paraId="0AEDC304" w14:textId="77777777" w:rsidR="00E67CDE" w:rsidRDefault="00E67CDE" w:rsidP="00996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25295" w14:textId="77777777" w:rsidR="00E67CDE" w:rsidRDefault="00E67CDE" w:rsidP="00996867">
      <w:r>
        <w:separator/>
      </w:r>
    </w:p>
  </w:footnote>
  <w:footnote w:type="continuationSeparator" w:id="0">
    <w:p w14:paraId="3535068B" w14:textId="77777777" w:rsidR="00E67CDE" w:rsidRDefault="00E67CDE" w:rsidP="009968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45B4E"/>
    <w:multiLevelType w:val="hybridMultilevel"/>
    <w:tmpl w:val="878431B0"/>
    <w:lvl w:ilvl="0" w:tplc="1BAC10C4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20"/>
      </w:pPr>
    </w:lvl>
    <w:lvl w:ilvl="2" w:tplc="0409001B" w:tentative="1">
      <w:start w:val="1"/>
      <w:numFmt w:val="lowerRoman"/>
      <w:lvlText w:val="%3."/>
      <w:lvlJc w:val="righ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9" w:tentative="1">
      <w:start w:val="1"/>
      <w:numFmt w:val="lowerLetter"/>
      <w:lvlText w:val="%5)"/>
      <w:lvlJc w:val="left"/>
      <w:pPr>
        <w:ind w:left="2220" w:hanging="420"/>
      </w:pPr>
    </w:lvl>
    <w:lvl w:ilvl="5" w:tplc="0409001B" w:tentative="1">
      <w:start w:val="1"/>
      <w:numFmt w:val="lowerRoman"/>
      <w:lvlText w:val="%6."/>
      <w:lvlJc w:val="righ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9" w:tentative="1">
      <w:start w:val="1"/>
      <w:numFmt w:val="lowerLetter"/>
      <w:lvlText w:val="%8)"/>
      <w:lvlJc w:val="left"/>
      <w:pPr>
        <w:ind w:left="3480" w:hanging="420"/>
      </w:pPr>
    </w:lvl>
    <w:lvl w:ilvl="8" w:tplc="0409001B" w:tentative="1">
      <w:start w:val="1"/>
      <w:numFmt w:val="lowerRoman"/>
      <w:lvlText w:val="%9."/>
      <w:lvlJc w:val="right"/>
      <w:pPr>
        <w:ind w:left="3900" w:hanging="420"/>
      </w:pPr>
    </w:lvl>
  </w:abstractNum>
  <w:num w:numId="1" w16cid:durableId="475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857"/>
    <w:rsid w:val="00000C91"/>
    <w:rsid w:val="00002259"/>
    <w:rsid w:val="000218B5"/>
    <w:rsid w:val="0002278D"/>
    <w:rsid w:val="00041F0F"/>
    <w:rsid w:val="00042C12"/>
    <w:rsid w:val="00053FEE"/>
    <w:rsid w:val="00073DAB"/>
    <w:rsid w:val="00081472"/>
    <w:rsid w:val="00092BE3"/>
    <w:rsid w:val="000B1CAA"/>
    <w:rsid w:val="000C0C1A"/>
    <w:rsid w:val="000C35DB"/>
    <w:rsid w:val="000C3FF5"/>
    <w:rsid w:val="000C4E91"/>
    <w:rsid w:val="000C5C94"/>
    <w:rsid w:val="000D44A5"/>
    <w:rsid w:val="000D6CA3"/>
    <w:rsid w:val="000E0DD9"/>
    <w:rsid w:val="000F237A"/>
    <w:rsid w:val="000F3890"/>
    <w:rsid w:val="00100A2F"/>
    <w:rsid w:val="00105679"/>
    <w:rsid w:val="00111EAE"/>
    <w:rsid w:val="00115601"/>
    <w:rsid w:val="00121E22"/>
    <w:rsid w:val="00122126"/>
    <w:rsid w:val="001478E5"/>
    <w:rsid w:val="001522B3"/>
    <w:rsid w:val="00175382"/>
    <w:rsid w:val="0017622A"/>
    <w:rsid w:val="00186AA3"/>
    <w:rsid w:val="00190B11"/>
    <w:rsid w:val="00192231"/>
    <w:rsid w:val="00192A45"/>
    <w:rsid w:val="001940B7"/>
    <w:rsid w:val="001944E9"/>
    <w:rsid w:val="001B79B9"/>
    <w:rsid w:val="001C2D72"/>
    <w:rsid w:val="001C4876"/>
    <w:rsid w:val="001C4D26"/>
    <w:rsid w:val="001C6498"/>
    <w:rsid w:val="001C6D84"/>
    <w:rsid w:val="001C76A5"/>
    <w:rsid w:val="001D0B57"/>
    <w:rsid w:val="001E217B"/>
    <w:rsid w:val="0020043C"/>
    <w:rsid w:val="00206CCE"/>
    <w:rsid w:val="00231A18"/>
    <w:rsid w:val="0023642C"/>
    <w:rsid w:val="0026257C"/>
    <w:rsid w:val="00270A7C"/>
    <w:rsid w:val="00282CAB"/>
    <w:rsid w:val="00283633"/>
    <w:rsid w:val="00286928"/>
    <w:rsid w:val="00293368"/>
    <w:rsid w:val="002A26B0"/>
    <w:rsid w:val="002B53AF"/>
    <w:rsid w:val="002B5D85"/>
    <w:rsid w:val="002C5372"/>
    <w:rsid w:val="002D44F0"/>
    <w:rsid w:val="002D79F0"/>
    <w:rsid w:val="002E3043"/>
    <w:rsid w:val="002E475E"/>
    <w:rsid w:val="002E4EA3"/>
    <w:rsid w:val="002F28C1"/>
    <w:rsid w:val="002F4563"/>
    <w:rsid w:val="002F4B55"/>
    <w:rsid w:val="00302F86"/>
    <w:rsid w:val="003032FF"/>
    <w:rsid w:val="00310F1D"/>
    <w:rsid w:val="0031221F"/>
    <w:rsid w:val="0031374E"/>
    <w:rsid w:val="00322C2B"/>
    <w:rsid w:val="0033313D"/>
    <w:rsid w:val="00344287"/>
    <w:rsid w:val="00372486"/>
    <w:rsid w:val="00376204"/>
    <w:rsid w:val="003829B7"/>
    <w:rsid w:val="00393D86"/>
    <w:rsid w:val="0039524D"/>
    <w:rsid w:val="003A3A5B"/>
    <w:rsid w:val="003A5C31"/>
    <w:rsid w:val="003A6457"/>
    <w:rsid w:val="003A73BA"/>
    <w:rsid w:val="003B28E1"/>
    <w:rsid w:val="003C7426"/>
    <w:rsid w:val="003F15C3"/>
    <w:rsid w:val="004051ED"/>
    <w:rsid w:val="0042233B"/>
    <w:rsid w:val="00425C27"/>
    <w:rsid w:val="00432C98"/>
    <w:rsid w:val="00434241"/>
    <w:rsid w:val="00437605"/>
    <w:rsid w:val="004447AC"/>
    <w:rsid w:val="00447B80"/>
    <w:rsid w:val="00453132"/>
    <w:rsid w:val="00455B39"/>
    <w:rsid w:val="00471CBF"/>
    <w:rsid w:val="004745B7"/>
    <w:rsid w:val="00477360"/>
    <w:rsid w:val="0048015A"/>
    <w:rsid w:val="004956B7"/>
    <w:rsid w:val="004B05AE"/>
    <w:rsid w:val="004B0659"/>
    <w:rsid w:val="004B14B5"/>
    <w:rsid w:val="004B3EE5"/>
    <w:rsid w:val="004C0B7B"/>
    <w:rsid w:val="004C131D"/>
    <w:rsid w:val="004C2BD0"/>
    <w:rsid w:val="004E0454"/>
    <w:rsid w:val="004E2A5D"/>
    <w:rsid w:val="004F7C08"/>
    <w:rsid w:val="0050162E"/>
    <w:rsid w:val="005165BA"/>
    <w:rsid w:val="00522F33"/>
    <w:rsid w:val="0052405B"/>
    <w:rsid w:val="00541B9D"/>
    <w:rsid w:val="00550FD5"/>
    <w:rsid w:val="005518C8"/>
    <w:rsid w:val="00552721"/>
    <w:rsid w:val="0055435A"/>
    <w:rsid w:val="00560B7B"/>
    <w:rsid w:val="0056236F"/>
    <w:rsid w:val="00566CAA"/>
    <w:rsid w:val="005704E6"/>
    <w:rsid w:val="005907B2"/>
    <w:rsid w:val="005921EC"/>
    <w:rsid w:val="0059246F"/>
    <w:rsid w:val="005A75AB"/>
    <w:rsid w:val="005B1178"/>
    <w:rsid w:val="005B5857"/>
    <w:rsid w:val="005C0EB9"/>
    <w:rsid w:val="005D5A32"/>
    <w:rsid w:val="005E2FF1"/>
    <w:rsid w:val="005E5676"/>
    <w:rsid w:val="005F4BAB"/>
    <w:rsid w:val="005F6AFE"/>
    <w:rsid w:val="006007A6"/>
    <w:rsid w:val="00603EB0"/>
    <w:rsid w:val="006101E2"/>
    <w:rsid w:val="00614827"/>
    <w:rsid w:val="0063145F"/>
    <w:rsid w:val="00642D80"/>
    <w:rsid w:val="0064574A"/>
    <w:rsid w:val="006459E5"/>
    <w:rsid w:val="0065044F"/>
    <w:rsid w:val="00671706"/>
    <w:rsid w:val="00676450"/>
    <w:rsid w:val="0068189E"/>
    <w:rsid w:val="00686A8B"/>
    <w:rsid w:val="006A4218"/>
    <w:rsid w:val="006A5D41"/>
    <w:rsid w:val="006A645A"/>
    <w:rsid w:val="006B3195"/>
    <w:rsid w:val="006B39CB"/>
    <w:rsid w:val="006B455B"/>
    <w:rsid w:val="006B7FAF"/>
    <w:rsid w:val="006C0F2C"/>
    <w:rsid w:val="006C6AA1"/>
    <w:rsid w:val="006C7D25"/>
    <w:rsid w:val="006D58AB"/>
    <w:rsid w:val="006D5E4D"/>
    <w:rsid w:val="006F51D2"/>
    <w:rsid w:val="00700F63"/>
    <w:rsid w:val="0071084B"/>
    <w:rsid w:val="00712AE6"/>
    <w:rsid w:val="00713E5B"/>
    <w:rsid w:val="00741B6C"/>
    <w:rsid w:val="00743D13"/>
    <w:rsid w:val="00744CCD"/>
    <w:rsid w:val="00746471"/>
    <w:rsid w:val="0075501F"/>
    <w:rsid w:val="00755337"/>
    <w:rsid w:val="00760A7D"/>
    <w:rsid w:val="00762571"/>
    <w:rsid w:val="00765CA6"/>
    <w:rsid w:val="00767B28"/>
    <w:rsid w:val="00771CEB"/>
    <w:rsid w:val="00771FAF"/>
    <w:rsid w:val="00774778"/>
    <w:rsid w:val="0077483E"/>
    <w:rsid w:val="007766FC"/>
    <w:rsid w:val="0077745C"/>
    <w:rsid w:val="007812C6"/>
    <w:rsid w:val="007A03E0"/>
    <w:rsid w:val="007A2B80"/>
    <w:rsid w:val="007A6075"/>
    <w:rsid w:val="007B0544"/>
    <w:rsid w:val="007B3CA4"/>
    <w:rsid w:val="007B5649"/>
    <w:rsid w:val="007C05CD"/>
    <w:rsid w:val="007C46A5"/>
    <w:rsid w:val="007E0D68"/>
    <w:rsid w:val="007E3C9E"/>
    <w:rsid w:val="007F088D"/>
    <w:rsid w:val="007F3938"/>
    <w:rsid w:val="0080185B"/>
    <w:rsid w:val="00815A5C"/>
    <w:rsid w:val="00823433"/>
    <w:rsid w:val="00834139"/>
    <w:rsid w:val="00855CD9"/>
    <w:rsid w:val="00866B3F"/>
    <w:rsid w:val="00875E1E"/>
    <w:rsid w:val="008774C2"/>
    <w:rsid w:val="00885C18"/>
    <w:rsid w:val="00886799"/>
    <w:rsid w:val="008917D9"/>
    <w:rsid w:val="008928CD"/>
    <w:rsid w:val="008B1055"/>
    <w:rsid w:val="008B6585"/>
    <w:rsid w:val="008C7883"/>
    <w:rsid w:val="008D3281"/>
    <w:rsid w:val="008E59F9"/>
    <w:rsid w:val="008E5EDB"/>
    <w:rsid w:val="008E7121"/>
    <w:rsid w:val="009154A6"/>
    <w:rsid w:val="00922104"/>
    <w:rsid w:val="009266F6"/>
    <w:rsid w:val="009342E7"/>
    <w:rsid w:val="00947605"/>
    <w:rsid w:val="00951657"/>
    <w:rsid w:val="00954BD2"/>
    <w:rsid w:val="009634F4"/>
    <w:rsid w:val="00977E6F"/>
    <w:rsid w:val="009846F1"/>
    <w:rsid w:val="00996867"/>
    <w:rsid w:val="009C023A"/>
    <w:rsid w:val="009C2FEB"/>
    <w:rsid w:val="009C776E"/>
    <w:rsid w:val="009D2E46"/>
    <w:rsid w:val="009D2FBF"/>
    <w:rsid w:val="009D6E0F"/>
    <w:rsid w:val="009F5ED7"/>
    <w:rsid w:val="00A01586"/>
    <w:rsid w:val="00A05DBE"/>
    <w:rsid w:val="00A05DED"/>
    <w:rsid w:val="00A17E2D"/>
    <w:rsid w:val="00A2143A"/>
    <w:rsid w:val="00A21F04"/>
    <w:rsid w:val="00A44847"/>
    <w:rsid w:val="00A453E3"/>
    <w:rsid w:val="00A456C3"/>
    <w:rsid w:val="00A617BB"/>
    <w:rsid w:val="00A81947"/>
    <w:rsid w:val="00A82327"/>
    <w:rsid w:val="00A85AAC"/>
    <w:rsid w:val="00A93E88"/>
    <w:rsid w:val="00AB1DE7"/>
    <w:rsid w:val="00AD5374"/>
    <w:rsid w:val="00AE61B7"/>
    <w:rsid w:val="00AF4758"/>
    <w:rsid w:val="00B077F8"/>
    <w:rsid w:val="00B146EF"/>
    <w:rsid w:val="00B221AA"/>
    <w:rsid w:val="00B22EB8"/>
    <w:rsid w:val="00B321CE"/>
    <w:rsid w:val="00B43CC2"/>
    <w:rsid w:val="00B46C2B"/>
    <w:rsid w:val="00B50F31"/>
    <w:rsid w:val="00B542AE"/>
    <w:rsid w:val="00B542ED"/>
    <w:rsid w:val="00B6413B"/>
    <w:rsid w:val="00B64566"/>
    <w:rsid w:val="00B65C3F"/>
    <w:rsid w:val="00B66FA0"/>
    <w:rsid w:val="00B844FF"/>
    <w:rsid w:val="00B84CF5"/>
    <w:rsid w:val="00BB6D8C"/>
    <w:rsid w:val="00BC5E11"/>
    <w:rsid w:val="00BD1767"/>
    <w:rsid w:val="00BD2AD2"/>
    <w:rsid w:val="00BD2CDF"/>
    <w:rsid w:val="00BD36B9"/>
    <w:rsid w:val="00BD3856"/>
    <w:rsid w:val="00BD46B2"/>
    <w:rsid w:val="00BE07FF"/>
    <w:rsid w:val="00BE4F61"/>
    <w:rsid w:val="00BF1C58"/>
    <w:rsid w:val="00C007FB"/>
    <w:rsid w:val="00C048A8"/>
    <w:rsid w:val="00C07513"/>
    <w:rsid w:val="00C15372"/>
    <w:rsid w:val="00C15742"/>
    <w:rsid w:val="00C30AE4"/>
    <w:rsid w:val="00C3165B"/>
    <w:rsid w:val="00C40881"/>
    <w:rsid w:val="00C426A0"/>
    <w:rsid w:val="00C61D0B"/>
    <w:rsid w:val="00C73641"/>
    <w:rsid w:val="00CA3EA6"/>
    <w:rsid w:val="00CA7F66"/>
    <w:rsid w:val="00CB1385"/>
    <w:rsid w:val="00CC29A0"/>
    <w:rsid w:val="00CC7630"/>
    <w:rsid w:val="00CD5DCC"/>
    <w:rsid w:val="00CD60EC"/>
    <w:rsid w:val="00CE2459"/>
    <w:rsid w:val="00CE53EA"/>
    <w:rsid w:val="00CE5E03"/>
    <w:rsid w:val="00CF31BF"/>
    <w:rsid w:val="00CF5CA1"/>
    <w:rsid w:val="00D0321C"/>
    <w:rsid w:val="00D0481A"/>
    <w:rsid w:val="00D10C23"/>
    <w:rsid w:val="00D240AE"/>
    <w:rsid w:val="00D51C88"/>
    <w:rsid w:val="00D57A4C"/>
    <w:rsid w:val="00D653D1"/>
    <w:rsid w:val="00D72895"/>
    <w:rsid w:val="00D735EF"/>
    <w:rsid w:val="00D93FC5"/>
    <w:rsid w:val="00D95665"/>
    <w:rsid w:val="00D9788D"/>
    <w:rsid w:val="00DA4B1F"/>
    <w:rsid w:val="00DA4F44"/>
    <w:rsid w:val="00DC283B"/>
    <w:rsid w:val="00DD034D"/>
    <w:rsid w:val="00DE3B6F"/>
    <w:rsid w:val="00DE62F6"/>
    <w:rsid w:val="00DF04CB"/>
    <w:rsid w:val="00DF1DB5"/>
    <w:rsid w:val="00E077B2"/>
    <w:rsid w:val="00E124E5"/>
    <w:rsid w:val="00E15750"/>
    <w:rsid w:val="00E2468F"/>
    <w:rsid w:val="00E25D19"/>
    <w:rsid w:val="00E51925"/>
    <w:rsid w:val="00E55FCA"/>
    <w:rsid w:val="00E67CDE"/>
    <w:rsid w:val="00E71383"/>
    <w:rsid w:val="00E76745"/>
    <w:rsid w:val="00E80138"/>
    <w:rsid w:val="00E836D1"/>
    <w:rsid w:val="00E84C0F"/>
    <w:rsid w:val="00E96F19"/>
    <w:rsid w:val="00ED5B1D"/>
    <w:rsid w:val="00EE117E"/>
    <w:rsid w:val="00EF567B"/>
    <w:rsid w:val="00EF72BE"/>
    <w:rsid w:val="00EF7826"/>
    <w:rsid w:val="00F1015C"/>
    <w:rsid w:val="00F11D3E"/>
    <w:rsid w:val="00F14B85"/>
    <w:rsid w:val="00F20BD0"/>
    <w:rsid w:val="00F224E6"/>
    <w:rsid w:val="00F31487"/>
    <w:rsid w:val="00F401D9"/>
    <w:rsid w:val="00F418D0"/>
    <w:rsid w:val="00F45293"/>
    <w:rsid w:val="00F46647"/>
    <w:rsid w:val="00F520DE"/>
    <w:rsid w:val="00F54360"/>
    <w:rsid w:val="00F54557"/>
    <w:rsid w:val="00F62B80"/>
    <w:rsid w:val="00F653B3"/>
    <w:rsid w:val="00F669E2"/>
    <w:rsid w:val="00F73263"/>
    <w:rsid w:val="00F7480E"/>
    <w:rsid w:val="00F974B7"/>
    <w:rsid w:val="00FA087C"/>
    <w:rsid w:val="00FA27BB"/>
    <w:rsid w:val="00FA334F"/>
    <w:rsid w:val="00FB09A6"/>
    <w:rsid w:val="00FC2D92"/>
    <w:rsid w:val="00FC3996"/>
    <w:rsid w:val="00FD279B"/>
    <w:rsid w:val="00FD2D8E"/>
    <w:rsid w:val="00FE78D4"/>
    <w:rsid w:val="00FF08A6"/>
    <w:rsid w:val="00FF58B1"/>
    <w:rsid w:val="00FF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50C13F"/>
  <w15:chartTrackingRefBased/>
  <w15:docId w15:val="{BF4DC4BE-CE29-40CB-8DF9-795D7E927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3D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68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9686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968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96867"/>
    <w:rPr>
      <w:sz w:val="18"/>
      <w:szCs w:val="18"/>
    </w:rPr>
  </w:style>
  <w:style w:type="table" w:styleId="a7">
    <w:name w:val="Table Grid"/>
    <w:basedOn w:val="a1"/>
    <w:uiPriority w:val="39"/>
    <w:rsid w:val="00111E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E25D19"/>
    <w:rPr>
      <w:color w:val="0563C1" w:themeColor="hyperlink"/>
      <w:u w:val="single"/>
    </w:rPr>
  </w:style>
  <w:style w:type="paragraph" w:styleId="a9">
    <w:name w:val="Revision"/>
    <w:hidden/>
    <w:uiPriority w:val="99"/>
    <w:semiHidden/>
    <w:rsid w:val="00BD3856"/>
  </w:style>
  <w:style w:type="character" w:styleId="aa">
    <w:name w:val="annotation reference"/>
    <w:basedOn w:val="a0"/>
    <w:uiPriority w:val="99"/>
    <w:semiHidden/>
    <w:unhideWhenUsed/>
    <w:rsid w:val="004956B7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4956B7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4956B7"/>
  </w:style>
  <w:style w:type="paragraph" w:styleId="ad">
    <w:name w:val="annotation subject"/>
    <w:basedOn w:val="ab"/>
    <w:next w:val="ab"/>
    <w:link w:val="ae"/>
    <w:uiPriority w:val="99"/>
    <w:semiHidden/>
    <w:unhideWhenUsed/>
    <w:rsid w:val="004956B7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4956B7"/>
    <w:rPr>
      <w:b/>
      <w:bCs/>
    </w:rPr>
  </w:style>
  <w:style w:type="paragraph" w:styleId="af">
    <w:name w:val="List Paragraph"/>
    <w:basedOn w:val="a"/>
    <w:uiPriority w:val="34"/>
    <w:qFormat/>
    <w:rsid w:val="002A26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disgenet.org/downloads" TargetMode="Externa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22</Pages>
  <Words>2232</Words>
  <Characters>12725</Characters>
  <Application>Microsoft Office Word</Application>
  <DocSecurity>0</DocSecurity>
  <Lines>106</Lines>
  <Paragraphs>29</Paragraphs>
  <ScaleCrop>false</ScaleCrop>
  <Company/>
  <LinksUpToDate>false</LinksUpToDate>
  <CharactersWithSpaces>14928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zhuo zhizheng</dc:creator>
  <cp:keywords/>
  <dc:description/>
  <cp:lastModifiedBy>zhuo zhizheng</cp:lastModifiedBy>
  <cp:revision>4</cp:revision>
  <dcterms:created xsi:type="dcterms:W3CDTF">2022-10-25T06:07:00Z</dcterms:created>
  <dcterms:modified xsi:type="dcterms:W3CDTF">2022-10-25T06:20:00Z</dcterms:modified>
</cp:coreProperties>
</file>