
<file path=[Content_Types].xml><?xml version="1.0" encoding="utf-8"?>
<Types xmlns="http://schemas.openxmlformats.org/package/2006/content-types">
  <Default Extension="png" ContentType="image/png"/>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0A0E03" w:rsidRPr="00DC37E4" w:rsidRDefault="000A0E03" w:rsidP="00DC37E4">
      <w:pPr>
        <w:autoSpaceDE w:val="0"/>
        <w:autoSpaceDN w:val="0"/>
        <w:adjustRightInd w:val="0"/>
        <w:spacing w:line="480" w:lineRule="auto"/>
        <w:ind w:firstLineChars="0" w:firstLine="0"/>
        <w:jc w:val="left"/>
        <w:rPr>
          <w:rFonts w:ascii="Times New Roman" w:hAnsi="Times New Roman" w:cs="Times New Roman"/>
          <w:b/>
          <w:bCs/>
          <w:kern w:val="0"/>
          <w:sz w:val="24"/>
          <w:szCs w:val="24"/>
        </w:rPr>
      </w:pPr>
      <w:r w:rsidRPr="00DC37E4">
        <w:rPr>
          <w:rFonts w:ascii="Times New Roman" w:hAnsi="Times New Roman" w:cs="Times New Roman"/>
          <w:b/>
          <w:bCs/>
          <w:kern w:val="0"/>
          <w:sz w:val="24"/>
          <w:szCs w:val="24"/>
        </w:rPr>
        <w:t xml:space="preserve">A Novel polysaccharide DSPP-1 from Durian seed: structure characterization and its neuroprotective effects against Alzheimer's disease in a transgenic </w:t>
      </w:r>
      <w:r w:rsidRPr="00DC37E4">
        <w:rPr>
          <w:rFonts w:ascii="Times New Roman" w:hAnsi="Times New Roman" w:cs="Times New Roman"/>
          <w:b/>
          <w:bCs/>
          <w:i/>
          <w:iCs/>
          <w:kern w:val="0"/>
          <w:sz w:val="24"/>
          <w:szCs w:val="24"/>
        </w:rPr>
        <w:t>Caenorhabditis elegans</w:t>
      </w:r>
      <w:r w:rsidRPr="00DC37E4">
        <w:rPr>
          <w:rFonts w:ascii="Times New Roman" w:hAnsi="Times New Roman" w:cs="Times New Roman"/>
          <w:b/>
          <w:bCs/>
          <w:kern w:val="0"/>
          <w:sz w:val="24"/>
          <w:szCs w:val="24"/>
        </w:rPr>
        <w:t xml:space="preserve"> model</w:t>
      </w:r>
    </w:p>
    <w:p w:rsidR="000A0E03" w:rsidRPr="00DC37E4" w:rsidRDefault="000A0E03" w:rsidP="00DC37E4">
      <w:pPr>
        <w:autoSpaceDE w:val="0"/>
        <w:autoSpaceDN w:val="0"/>
        <w:adjustRightInd w:val="0"/>
        <w:spacing w:line="480" w:lineRule="auto"/>
        <w:ind w:firstLineChars="0" w:firstLine="0"/>
        <w:rPr>
          <w:rFonts w:ascii="Times New Roman" w:hAnsi="Times New Roman" w:cs="Times New Roman"/>
          <w:kern w:val="0"/>
          <w:sz w:val="24"/>
          <w:szCs w:val="24"/>
        </w:rPr>
      </w:pPr>
    </w:p>
    <w:p w:rsidR="000A0E03" w:rsidRPr="00DC37E4" w:rsidRDefault="000A0E03" w:rsidP="00DC37E4">
      <w:pPr>
        <w:autoSpaceDE w:val="0"/>
        <w:autoSpaceDN w:val="0"/>
        <w:adjustRightInd w:val="0"/>
        <w:spacing w:line="480" w:lineRule="auto"/>
        <w:ind w:firstLineChars="0" w:firstLine="0"/>
        <w:rPr>
          <w:rFonts w:ascii="Times New Roman" w:hAnsi="Times New Roman" w:cs="Times New Roman"/>
          <w:kern w:val="0"/>
          <w:sz w:val="24"/>
          <w:szCs w:val="24"/>
        </w:rPr>
      </w:pPr>
      <w:bookmarkStart w:id="0" w:name="_Hlk120115948"/>
      <w:r w:rsidRPr="00DC37E4">
        <w:rPr>
          <w:rFonts w:ascii="Times New Roman" w:hAnsi="Times New Roman" w:cs="Times New Roman"/>
          <w:kern w:val="0"/>
          <w:sz w:val="24"/>
          <w:szCs w:val="24"/>
        </w:rPr>
        <w:t>Chuxiang Xiao</w:t>
      </w:r>
      <w:r w:rsidRPr="00DC37E4">
        <w:rPr>
          <w:rFonts w:ascii="Times New Roman" w:hAnsi="Times New Roman" w:cs="Times New Roman"/>
          <w:kern w:val="0"/>
          <w:sz w:val="24"/>
          <w:szCs w:val="24"/>
          <w:vertAlign w:val="superscript"/>
        </w:rPr>
        <w:t>#</w:t>
      </w:r>
      <w:r w:rsidRPr="00DC37E4">
        <w:rPr>
          <w:rFonts w:ascii="Times New Roman" w:hAnsi="Times New Roman" w:cs="Times New Roman"/>
          <w:kern w:val="0"/>
          <w:sz w:val="24"/>
          <w:szCs w:val="24"/>
        </w:rPr>
        <w:t>,</w:t>
      </w:r>
      <w:r w:rsidRPr="00DC37E4">
        <w:rPr>
          <w:rFonts w:ascii="Times New Roman" w:hAnsi="Times New Roman" w:cs="Times New Roman"/>
          <w:sz w:val="24"/>
          <w:szCs w:val="24"/>
        </w:rPr>
        <w:t xml:space="preserve"> </w:t>
      </w:r>
      <w:r w:rsidRPr="00DC37E4">
        <w:rPr>
          <w:rFonts w:ascii="Times New Roman" w:hAnsi="Times New Roman" w:cs="Times New Roman"/>
          <w:kern w:val="0"/>
          <w:sz w:val="24"/>
          <w:szCs w:val="24"/>
        </w:rPr>
        <w:t>Tiejun Chen</w:t>
      </w:r>
      <w:r w:rsidRPr="00DC37E4">
        <w:rPr>
          <w:rFonts w:ascii="Times New Roman" w:hAnsi="Times New Roman" w:cs="Times New Roman"/>
          <w:kern w:val="0"/>
          <w:sz w:val="24"/>
          <w:szCs w:val="24"/>
          <w:vertAlign w:val="superscript"/>
        </w:rPr>
        <w:t>#</w:t>
      </w:r>
      <w:r w:rsidRPr="00DC37E4">
        <w:rPr>
          <w:rFonts w:ascii="Times New Roman" w:hAnsi="Times New Roman" w:cs="Times New Roman"/>
          <w:kern w:val="0"/>
          <w:sz w:val="24"/>
          <w:szCs w:val="24"/>
        </w:rPr>
        <w:t>,</w:t>
      </w:r>
      <w:r w:rsidRPr="00DC37E4">
        <w:rPr>
          <w:rFonts w:ascii="Times New Roman" w:hAnsi="Times New Roman" w:cs="Times New Roman"/>
          <w:sz w:val="24"/>
          <w:szCs w:val="24"/>
        </w:rPr>
        <w:t xml:space="preserve"> </w:t>
      </w:r>
      <w:r w:rsidRPr="00DC37E4">
        <w:rPr>
          <w:rFonts w:ascii="Times New Roman" w:hAnsi="Times New Roman" w:cs="Times New Roman"/>
          <w:kern w:val="0"/>
          <w:sz w:val="24"/>
          <w:szCs w:val="24"/>
        </w:rPr>
        <w:t>Meng Yuan, Yu Li, Fengwu Wang*</w:t>
      </w:r>
    </w:p>
    <w:bookmarkEnd w:id="0"/>
    <w:p w:rsidR="000A0E03" w:rsidRPr="00DC37E4" w:rsidRDefault="000A0E03" w:rsidP="00DC37E4">
      <w:pPr>
        <w:autoSpaceDE w:val="0"/>
        <w:autoSpaceDN w:val="0"/>
        <w:adjustRightInd w:val="0"/>
        <w:spacing w:line="480" w:lineRule="auto"/>
        <w:ind w:firstLineChars="0" w:firstLine="0"/>
        <w:jc w:val="center"/>
        <w:rPr>
          <w:rFonts w:ascii="Times New Roman" w:hAnsi="Times New Roman" w:cs="Times New Roman"/>
          <w:kern w:val="0"/>
          <w:sz w:val="24"/>
          <w:szCs w:val="24"/>
        </w:rPr>
      </w:pPr>
    </w:p>
    <w:p w:rsidR="000A0E03" w:rsidRPr="00DC37E4" w:rsidRDefault="000A0E03" w:rsidP="00DC37E4">
      <w:pPr>
        <w:spacing w:line="480" w:lineRule="auto"/>
        <w:ind w:firstLineChars="0" w:firstLine="0"/>
        <w:rPr>
          <w:rFonts w:ascii="Times New Roman" w:hAnsi="Times New Roman" w:cs="Times New Roman"/>
          <w:sz w:val="24"/>
          <w:szCs w:val="24"/>
        </w:rPr>
      </w:pPr>
      <w:r w:rsidRPr="00DC37E4">
        <w:rPr>
          <w:rFonts w:ascii="Times New Roman" w:hAnsi="Times New Roman" w:cs="Times New Roman"/>
          <w:sz w:val="24"/>
          <w:szCs w:val="24"/>
        </w:rPr>
        <w:t>College of Food Science and Engineering, Qingdao Agricultural University, Qingdao 266109,</w:t>
      </w:r>
      <w:r w:rsidRPr="00DC37E4">
        <w:rPr>
          <w:rStyle w:val="apple-converted-space"/>
          <w:rFonts w:ascii="Times New Roman" w:hAnsi="Times New Roman" w:cs="Times New Roman"/>
          <w:color w:val="333333"/>
          <w:sz w:val="24"/>
          <w:szCs w:val="24"/>
          <w:shd w:val="clear" w:color="auto" w:fill="FFFFFF"/>
        </w:rPr>
        <w:t> </w:t>
      </w:r>
      <w:r w:rsidRPr="00DC37E4">
        <w:rPr>
          <w:rFonts w:ascii="Times New Roman" w:hAnsi="Times New Roman" w:cs="Times New Roman"/>
          <w:sz w:val="24"/>
          <w:szCs w:val="24"/>
        </w:rPr>
        <w:t>China</w:t>
      </w:r>
    </w:p>
    <w:p w:rsidR="000A0E03" w:rsidRPr="00DC37E4" w:rsidRDefault="000A0E03" w:rsidP="00DC37E4">
      <w:pPr>
        <w:pStyle w:val="Affiliation"/>
        <w:spacing w:before="0" w:line="480" w:lineRule="auto"/>
        <w:ind w:firstLine="420"/>
        <w:rPr>
          <w:i w:val="0"/>
          <w:lang w:eastAsia="zh-CN"/>
        </w:rPr>
      </w:pPr>
    </w:p>
    <w:p w:rsidR="000A0E03" w:rsidRPr="00DC37E4" w:rsidRDefault="000A0E03" w:rsidP="00DC37E4">
      <w:pPr>
        <w:pStyle w:val="Affiliation"/>
        <w:spacing w:line="480" w:lineRule="auto"/>
        <w:ind w:firstLine="420"/>
        <w:rPr>
          <w:i w:val="0"/>
          <w:lang w:eastAsia="zh-CN"/>
        </w:rPr>
      </w:pPr>
      <w:r w:rsidRPr="00DC37E4">
        <w:rPr>
          <w:i w:val="0"/>
          <w:lang w:eastAsia="zh-CN"/>
        </w:rPr>
        <w:t>*Corresponding author.</w:t>
      </w:r>
    </w:p>
    <w:p w:rsidR="000A0E03" w:rsidRPr="00DC37E4" w:rsidRDefault="000A0E03" w:rsidP="00DC37E4">
      <w:pPr>
        <w:pStyle w:val="Affiliation"/>
        <w:spacing w:line="480" w:lineRule="auto"/>
        <w:ind w:firstLine="420"/>
        <w:rPr>
          <w:i w:val="0"/>
          <w:lang w:eastAsia="zh-CN"/>
        </w:rPr>
      </w:pPr>
      <w:r w:rsidRPr="00DC37E4">
        <w:rPr>
          <w:i w:val="0"/>
          <w:lang w:eastAsia="zh-CN"/>
        </w:rPr>
        <w:t xml:space="preserve"> </w:t>
      </w:r>
      <w:r w:rsidRPr="00DC37E4">
        <w:rPr>
          <w:iCs/>
          <w:lang w:eastAsia="zh-CN"/>
        </w:rPr>
        <w:t>E-mail addresses:</w:t>
      </w:r>
      <w:r w:rsidRPr="00DC37E4">
        <w:rPr>
          <w:i w:val="0"/>
          <w:lang w:eastAsia="zh-CN"/>
        </w:rPr>
        <w:t xml:space="preserve"> 200601054@qau.edu.cn</w:t>
      </w:r>
    </w:p>
    <w:p w:rsidR="000A0E03" w:rsidRPr="00DC37E4" w:rsidRDefault="000A0E03" w:rsidP="00DC37E4">
      <w:pPr>
        <w:pStyle w:val="Affiliation"/>
        <w:spacing w:before="0" w:line="480" w:lineRule="auto"/>
        <w:ind w:firstLine="420"/>
        <w:rPr>
          <w:i w:val="0"/>
          <w:lang w:eastAsia="zh-CN"/>
        </w:rPr>
      </w:pPr>
      <w:r w:rsidRPr="00DC37E4">
        <w:rPr>
          <w:i w:val="0"/>
          <w:lang w:eastAsia="zh-CN"/>
        </w:rPr>
        <w:t xml:space="preserve"> Tel/Fax: 86-532-58957973</w:t>
      </w:r>
    </w:p>
    <w:p w:rsidR="000A0E03" w:rsidRPr="00DC37E4" w:rsidRDefault="000A0E03" w:rsidP="00DC37E4">
      <w:pPr>
        <w:spacing w:line="480" w:lineRule="auto"/>
        <w:ind w:firstLineChars="0" w:firstLine="0"/>
        <w:rPr>
          <w:rFonts w:ascii="Times New Roman" w:hAnsi="Times New Roman" w:cs="Times New Roman"/>
          <w:sz w:val="24"/>
          <w:szCs w:val="24"/>
        </w:rPr>
      </w:pPr>
    </w:p>
    <w:p w:rsidR="000A0E03" w:rsidRPr="00DC37E4" w:rsidRDefault="000A0E03" w:rsidP="00DC37E4">
      <w:pPr>
        <w:spacing w:line="480" w:lineRule="auto"/>
        <w:ind w:firstLineChars="83" w:firstLine="199"/>
        <w:rPr>
          <w:rFonts w:ascii="Times New Roman" w:hAnsi="Times New Roman" w:cs="Times New Roman"/>
          <w:bCs/>
          <w:sz w:val="24"/>
          <w:szCs w:val="24"/>
        </w:rPr>
      </w:pPr>
      <w:r w:rsidRPr="00DC37E4">
        <w:rPr>
          <w:rFonts w:ascii="Times New Roman" w:hAnsi="Times New Roman" w:cs="Times New Roman"/>
          <w:kern w:val="0"/>
          <w:sz w:val="24"/>
          <w:szCs w:val="24"/>
        </w:rPr>
        <w:t>Chuxiang Xiao</w:t>
      </w:r>
      <w:r w:rsidRPr="00DC37E4">
        <w:rPr>
          <w:rFonts w:ascii="Times New Roman" w:hAnsi="Times New Roman" w:cs="Times New Roman"/>
          <w:kern w:val="0"/>
          <w:sz w:val="24"/>
          <w:szCs w:val="24"/>
          <w:vertAlign w:val="superscript"/>
        </w:rPr>
        <w:t>#</w:t>
      </w:r>
      <w:r w:rsidRPr="00DC37E4">
        <w:rPr>
          <w:rFonts w:ascii="Times New Roman" w:hAnsi="Times New Roman" w:cs="Times New Roman"/>
          <w:kern w:val="0"/>
          <w:sz w:val="24"/>
          <w:szCs w:val="24"/>
        </w:rPr>
        <w:t>,</w:t>
      </w:r>
      <w:r w:rsidRPr="00DC37E4">
        <w:rPr>
          <w:rFonts w:ascii="Times New Roman" w:hAnsi="Times New Roman" w:cs="Times New Roman"/>
          <w:sz w:val="24"/>
          <w:szCs w:val="24"/>
        </w:rPr>
        <w:t xml:space="preserve"> </w:t>
      </w:r>
      <w:r w:rsidRPr="00DC37E4">
        <w:rPr>
          <w:rFonts w:ascii="Times New Roman" w:hAnsi="Times New Roman" w:cs="Times New Roman"/>
          <w:kern w:val="0"/>
          <w:sz w:val="24"/>
          <w:szCs w:val="24"/>
        </w:rPr>
        <w:t>Tiejun Chen</w:t>
      </w:r>
      <w:r w:rsidRPr="00DC37E4">
        <w:rPr>
          <w:rFonts w:ascii="Times New Roman" w:hAnsi="Times New Roman" w:cs="Times New Roman"/>
          <w:kern w:val="0"/>
          <w:sz w:val="24"/>
          <w:szCs w:val="24"/>
          <w:vertAlign w:val="superscript"/>
        </w:rPr>
        <w:t>#</w:t>
      </w:r>
      <w:r w:rsidRPr="00DC37E4">
        <w:rPr>
          <w:rFonts w:ascii="Times New Roman" w:hAnsi="Times New Roman" w:cs="Times New Roman"/>
          <w:kern w:val="0"/>
          <w:sz w:val="24"/>
          <w:szCs w:val="24"/>
        </w:rPr>
        <w:t xml:space="preserve"> </w:t>
      </w:r>
      <w:hyperlink r:id="rId7" w:history="1">
        <w:r w:rsidRPr="00DC37E4">
          <w:rPr>
            <w:rFonts w:ascii="Times New Roman" w:hAnsi="Times New Roman" w:cs="Times New Roman"/>
            <w:bCs/>
            <w:color w:val="000000"/>
            <w:sz w:val="24"/>
            <w:szCs w:val="24"/>
          </w:rPr>
          <w:t xml:space="preserve">contributed equally to this </w:t>
        </w:r>
      </w:hyperlink>
      <w:r w:rsidRPr="00DC37E4">
        <w:rPr>
          <w:rFonts w:ascii="Times New Roman" w:hAnsi="Times New Roman" w:cs="Times New Roman"/>
          <w:bCs/>
          <w:color w:val="000000"/>
          <w:sz w:val="24"/>
          <w:szCs w:val="24"/>
        </w:rPr>
        <w:t>manuscript.</w:t>
      </w:r>
    </w:p>
    <w:p w:rsidR="000A0E03" w:rsidRPr="00DC37E4" w:rsidRDefault="000A0E03" w:rsidP="00DC37E4">
      <w:pPr>
        <w:widowControl/>
        <w:spacing w:line="480" w:lineRule="auto"/>
        <w:ind w:firstLineChars="0" w:firstLine="0"/>
        <w:jc w:val="left"/>
        <w:rPr>
          <w:rFonts w:ascii="Times New Roman" w:hAnsi="Times New Roman" w:cs="Times New Roman" w:hint="eastAsia"/>
          <w:b/>
          <w:bCs/>
          <w:kern w:val="0"/>
          <w:sz w:val="24"/>
          <w:szCs w:val="24"/>
        </w:rPr>
      </w:pPr>
      <w:r w:rsidRPr="00DC37E4">
        <w:rPr>
          <w:rFonts w:ascii="Times New Roman" w:hAnsi="Times New Roman" w:cs="Times New Roman"/>
          <w:b/>
          <w:bCs/>
          <w:kern w:val="0"/>
          <w:sz w:val="24"/>
          <w:szCs w:val="24"/>
        </w:rPr>
        <w:br w:type="page"/>
      </w:r>
    </w:p>
    <w:p w:rsidR="00FA3BE8" w:rsidRPr="00DC37E4" w:rsidRDefault="00FA3BE8" w:rsidP="00DC37E4">
      <w:pPr>
        <w:autoSpaceDE w:val="0"/>
        <w:autoSpaceDN w:val="0"/>
        <w:adjustRightInd w:val="0"/>
        <w:spacing w:line="480" w:lineRule="auto"/>
        <w:ind w:firstLineChars="0" w:firstLine="0"/>
        <w:rPr>
          <w:rFonts w:ascii="Times New Roman" w:hAnsi="Times New Roman" w:cs="Times New Roman"/>
          <w:b/>
          <w:bCs/>
          <w:kern w:val="0"/>
          <w:sz w:val="24"/>
          <w:szCs w:val="24"/>
        </w:rPr>
      </w:pPr>
      <w:r w:rsidRPr="00DC37E4">
        <w:rPr>
          <w:rFonts w:ascii="Times New Roman" w:hAnsi="Times New Roman" w:cs="Times New Roman"/>
          <w:b/>
          <w:bCs/>
          <w:kern w:val="0"/>
          <w:sz w:val="24"/>
          <w:szCs w:val="24"/>
        </w:rPr>
        <w:lastRenderedPageBreak/>
        <w:t>Materials and methods</w:t>
      </w:r>
    </w:p>
    <w:p w:rsidR="00FA3BE8" w:rsidRPr="00DC37E4" w:rsidRDefault="00FA3BE8" w:rsidP="00DC37E4">
      <w:pPr>
        <w:autoSpaceDE w:val="0"/>
        <w:autoSpaceDN w:val="0"/>
        <w:adjustRightInd w:val="0"/>
        <w:spacing w:line="480" w:lineRule="auto"/>
        <w:ind w:firstLineChars="0" w:firstLine="0"/>
        <w:rPr>
          <w:rFonts w:ascii="Times New Roman" w:hAnsi="Times New Roman" w:cs="Times New Roman"/>
          <w:b/>
          <w:bCs/>
          <w:kern w:val="0"/>
          <w:sz w:val="24"/>
          <w:szCs w:val="24"/>
        </w:rPr>
      </w:pPr>
      <w:r w:rsidRPr="00DC37E4">
        <w:rPr>
          <w:rFonts w:ascii="Times New Roman" w:hAnsi="Times New Roman" w:cs="Times New Roman"/>
          <w:b/>
          <w:bCs/>
          <w:kern w:val="0"/>
          <w:sz w:val="24"/>
          <w:szCs w:val="24"/>
        </w:rPr>
        <w:t>Materials and Chemical reagents</w:t>
      </w:r>
    </w:p>
    <w:p w:rsidR="00FA3BE8" w:rsidRPr="00DC37E4" w:rsidRDefault="00FA3BE8" w:rsidP="00DC37E4">
      <w:pPr>
        <w:autoSpaceDE w:val="0"/>
        <w:autoSpaceDN w:val="0"/>
        <w:adjustRightInd w:val="0"/>
        <w:spacing w:line="480" w:lineRule="auto"/>
        <w:ind w:firstLineChars="0" w:firstLine="0"/>
        <w:rPr>
          <w:rFonts w:ascii="Times New Roman" w:hAnsi="Times New Roman" w:cs="Times New Roman"/>
          <w:kern w:val="0"/>
          <w:sz w:val="24"/>
          <w:szCs w:val="24"/>
        </w:rPr>
      </w:pPr>
      <w:r w:rsidRPr="00DC37E4">
        <w:rPr>
          <w:rFonts w:ascii="Times New Roman" w:hAnsi="Times New Roman" w:cs="Times New Roman"/>
          <w:kern w:val="0"/>
          <w:sz w:val="24"/>
          <w:szCs w:val="24"/>
        </w:rPr>
        <w:t>Fresh durian seeds were purchased from a fruit market in Qingdao, Shandong Province, China. Seeds were lyophilized for 72 h, ground to a fine powder in a pulverizer and stored at −20°C until use. Sephadex G-200, bovine serum albumin and monosaccharide standards (rhamnose, arabinose, xylose, mannose, glucose, and galactose) were purchased from Beijing Solarbio Science &amp; Technology Co., Ltd. L-ascorbic acid (Vitamin C) and 3-phenylphenol were purchased from Macklin Biochemical Co., Ltd. Uronic acid (glucuronic acid and galacturonic acid) standards were obtained from Shanghai Yuanye Bio-Technology Co., Ltd. (Shanghai, China). Thioflavin T (ThT) dye, α-amylase, neutral protease, 2, 2-diphenyl-1-picrylhydrazyl (DPPH), phenol, sulfuric acid, trifluoroacetic acid (TFA) and pyridine were purchased from Sigma-Aldrich (St Louis, MO, USA). BCA protein assay kit, superoxide dismutase (SOD), catalase (CAT), and malondialdehyde (MDA) detection kits were purchased from Beyotime Biotechnology (Shanghai, China). Aβ</w:t>
      </w:r>
      <w:r w:rsidRPr="00DC37E4">
        <w:rPr>
          <w:rFonts w:ascii="Times New Roman" w:hAnsi="Times New Roman" w:cs="Times New Roman"/>
          <w:kern w:val="0"/>
          <w:sz w:val="24"/>
          <w:szCs w:val="24"/>
          <w:vertAlign w:val="subscript"/>
        </w:rPr>
        <w:t>1-42</w:t>
      </w:r>
      <w:r w:rsidRPr="00DC37E4">
        <w:rPr>
          <w:rFonts w:ascii="Times New Roman" w:hAnsi="Times New Roman" w:cs="Times New Roman"/>
          <w:kern w:val="0"/>
          <w:sz w:val="24"/>
          <w:szCs w:val="24"/>
        </w:rPr>
        <w:t xml:space="preserve"> peptide was purchased from EZBiolab (Westfield, IN). The D-glucuronic acid and D-galacturonic acid assay kits were purchased from Megazyme</w:t>
      </w:r>
      <w:r w:rsidRPr="00DC37E4">
        <w:rPr>
          <w:rFonts w:ascii="Times New Roman" w:hAnsi="Times New Roman" w:cs="Times New Roman"/>
          <w:kern w:val="0"/>
          <w:sz w:val="24"/>
          <w:szCs w:val="24"/>
          <w:vertAlign w:val="superscript"/>
        </w:rPr>
        <w:t>TM</w:t>
      </w:r>
      <w:r w:rsidRPr="00DC37E4">
        <w:rPr>
          <w:rFonts w:ascii="Times New Roman" w:hAnsi="Times New Roman" w:cs="Times New Roman"/>
          <w:kern w:val="0"/>
          <w:sz w:val="24"/>
          <w:szCs w:val="24"/>
        </w:rPr>
        <w:t xml:space="preserve"> (Bray, Ireland). All other reagents used in this study were of analytical grade.</w:t>
      </w:r>
    </w:p>
    <w:p w:rsidR="00FA3BE8" w:rsidRPr="00DC37E4" w:rsidRDefault="00FA3BE8" w:rsidP="00DC37E4">
      <w:pPr>
        <w:autoSpaceDE w:val="0"/>
        <w:autoSpaceDN w:val="0"/>
        <w:adjustRightInd w:val="0"/>
        <w:spacing w:line="480" w:lineRule="auto"/>
        <w:ind w:firstLineChars="0" w:firstLine="0"/>
        <w:rPr>
          <w:rFonts w:ascii="Times New Roman" w:hAnsi="Times New Roman" w:cs="Times New Roman"/>
          <w:b/>
          <w:bCs/>
          <w:kern w:val="0"/>
          <w:sz w:val="24"/>
          <w:szCs w:val="24"/>
        </w:rPr>
      </w:pPr>
      <w:r w:rsidRPr="00DC37E4">
        <w:rPr>
          <w:rFonts w:ascii="Times New Roman" w:hAnsi="Times New Roman" w:cs="Times New Roman"/>
          <w:b/>
          <w:bCs/>
          <w:kern w:val="0"/>
          <w:sz w:val="24"/>
          <w:szCs w:val="24"/>
        </w:rPr>
        <w:t xml:space="preserve">Extraction and atmospheric pressure plasma modification of </w:t>
      </w:r>
      <w:bookmarkStart w:id="1" w:name="_Hlk74666029"/>
      <w:r w:rsidRPr="00DC37E4">
        <w:rPr>
          <w:rFonts w:ascii="Times New Roman" w:hAnsi="Times New Roman" w:cs="Times New Roman"/>
          <w:b/>
          <w:bCs/>
          <w:kern w:val="0"/>
          <w:sz w:val="24"/>
          <w:szCs w:val="24"/>
        </w:rPr>
        <w:t>durian seed polysaccharide</w:t>
      </w:r>
    </w:p>
    <w:p w:rsidR="00FA3BE8" w:rsidRPr="00DC37E4" w:rsidRDefault="00FA3BE8" w:rsidP="00DC37E4">
      <w:pPr>
        <w:autoSpaceDE w:val="0"/>
        <w:autoSpaceDN w:val="0"/>
        <w:adjustRightInd w:val="0"/>
        <w:spacing w:line="480" w:lineRule="auto"/>
        <w:ind w:firstLineChars="0" w:firstLine="0"/>
        <w:rPr>
          <w:rFonts w:ascii="Times New Roman" w:hAnsi="Times New Roman" w:cs="Times New Roman"/>
          <w:kern w:val="0"/>
          <w:sz w:val="24"/>
          <w:szCs w:val="24"/>
        </w:rPr>
      </w:pPr>
      <w:r w:rsidRPr="00DC37E4">
        <w:rPr>
          <w:rFonts w:ascii="Times New Roman" w:hAnsi="Times New Roman" w:cs="Times New Roman"/>
          <w:kern w:val="0"/>
          <w:sz w:val="24"/>
          <w:szCs w:val="24"/>
        </w:rPr>
        <w:t xml:space="preserve">Durian seed powder (100 g) was dissolved in distilled water with a solid to liquid ratio of 1:20 and the solution was subjected to extraction by heating in a water bath at </w:t>
      </w:r>
      <w:r w:rsidRPr="00DC37E4">
        <w:rPr>
          <w:rFonts w:ascii="Times New Roman" w:hAnsi="Times New Roman" w:cs="Times New Roman"/>
          <w:kern w:val="0"/>
          <w:sz w:val="24"/>
          <w:szCs w:val="24"/>
        </w:rPr>
        <w:lastRenderedPageBreak/>
        <w:t>80°C for 2 h, followed by 60 min at 25°C in the ultrasonic bath (40 kHz, 100 W). The resultant mixture was filtered through eight layers of gauze, and then centrifuged at 7000 g for 15 minutes. After centrifugation, the supernatant was concentrated by rotary evaporation and then precipitated by absolute ethanol and lyophilized. The lyophilized polysaccharide sample was named DSP.</w:t>
      </w:r>
    </w:p>
    <w:p w:rsidR="00FA3BE8" w:rsidRPr="00DC37E4" w:rsidRDefault="00FA3BE8" w:rsidP="00DC37E4">
      <w:pPr>
        <w:autoSpaceDE w:val="0"/>
        <w:autoSpaceDN w:val="0"/>
        <w:adjustRightInd w:val="0"/>
        <w:spacing w:line="480" w:lineRule="auto"/>
        <w:ind w:firstLineChars="0" w:firstLine="0"/>
        <w:rPr>
          <w:rFonts w:ascii="Times New Roman" w:hAnsi="Times New Roman" w:cs="Times New Roman"/>
          <w:kern w:val="0"/>
          <w:sz w:val="24"/>
          <w:szCs w:val="24"/>
        </w:rPr>
      </w:pPr>
      <w:r w:rsidRPr="00DC37E4">
        <w:rPr>
          <w:rFonts w:ascii="Times New Roman" w:hAnsi="Times New Roman" w:cs="Times New Roman"/>
          <w:kern w:val="0"/>
          <w:sz w:val="24"/>
          <w:szCs w:val="24"/>
        </w:rPr>
        <w:t>DSP was re-dissolved in distilled water, and the atmospheric pressure plasma was used for the modification of DSP, the treatment method as follow: electrical voltage of 234 V, treatment times of 30 s, and processing power of 50 W (Piezobrush PZ2, Relyon Plasma GmbH, Regensburg, Germany). Finally, the degraded polysaccharide mixture was obtained and named PDSP.</w:t>
      </w:r>
    </w:p>
    <w:p w:rsidR="00FA3BE8" w:rsidRPr="00DC37E4" w:rsidRDefault="00FA3BE8" w:rsidP="00DC37E4">
      <w:pPr>
        <w:autoSpaceDE w:val="0"/>
        <w:autoSpaceDN w:val="0"/>
        <w:adjustRightInd w:val="0"/>
        <w:spacing w:line="480" w:lineRule="auto"/>
        <w:ind w:firstLineChars="0" w:firstLine="0"/>
        <w:rPr>
          <w:rFonts w:ascii="Times New Roman" w:hAnsi="Times New Roman" w:cs="Times New Roman"/>
          <w:b/>
          <w:bCs/>
          <w:kern w:val="0"/>
          <w:sz w:val="24"/>
          <w:szCs w:val="24"/>
        </w:rPr>
      </w:pPr>
      <w:r w:rsidRPr="00DC37E4">
        <w:rPr>
          <w:rFonts w:ascii="Times New Roman" w:hAnsi="Times New Roman" w:cs="Times New Roman"/>
          <w:b/>
          <w:bCs/>
          <w:kern w:val="0"/>
          <w:sz w:val="24"/>
          <w:szCs w:val="24"/>
        </w:rPr>
        <w:t>Water contact angle analysis</w:t>
      </w:r>
    </w:p>
    <w:p w:rsidR="00FA3BE8" w:rsidRPr="00DC37E4" w:rsidRDefault="00FA3BE8" w:rsidP="00DC37E4">
      <w:pPr>
        <w:autoSpaceDE w:val="0"/>
        <w:autoSpaceDN w:val="0"/>
        <w:adjustRightInd w:val="0"/>
        <w:spacing w:line="480" w:lineRule="auto"/>
        <w:ind w:firstLineChars="0" w:firstLine="0"/>
        <w:rPr>
          <w:rFonts w:ascii="Times New Roman" w:hAnsi="Times New Roman" w:cs="Times New Roman"/>
          <w:kern w:val="0"/>
          <w:sz w:val="24"/>
          <w:szCs w:val="24"/>
        </w:rPr>
      </w:pPr>
      <w:r w:rsidRPr="00DC37E4">
        <w:rPr>
          <w:rFonts w:ascii="Times New Roman" w:hAnsi="Times New Roman" w:cs="Times New Roman"/>
          <w:kern w:val="0"/>
          <w:sz w:val="24"/>
          <w:szCs w:val="24"/>
        </w:rPr>
        <w:t>Water contact angle measurements (WCA 2000, AST) were carried out to evaluate the surface hydrophilicity of the samples. First, the powdered samples were crushed into sheets. At room temperature, 6 μL deionized water was dropped onto the sheets surface and data were recorded by a camera after stabilization. All samples were tested in triplicate.</w:t>
      </w:r>
    </w:p>
    <w:p w:rsidR="00FA3BE8" w:rsidRPr="00DC37E4" w:rsidRDefault="00FA3BE8" w:rsidP="00DC37E4">
      <w:pPr>
        <w:autoSpaceDE w:val="0"/>
        <w:autoSpaceDN w:val="0"/>
        <w:adjustRightInd w:val="0"/>
        <w:spacing w:line="480" w:lineRule="auto"/>
        <w:ind w:firstLineChars="0" w:firstLine="0"/>
        <w:rPr>
          <w:rFonts w:ascii="Times New Roman" w:hAnsi="Times New Roman" w:cs="Times New Roman"/>
          <w:b/>
          <w:bCs/>
          <w:kern w:val="0"/>
          <w:sz w:val="24"/>
          <w:szCs w:val="24"/>
        </w:rPr>
      </w:pPr>
      <w:r w:rsidRPr="00DC37E4">
        <w:rPr>
          <w:rFonts w:ascii="Times New Roman" w:hAnsi="Times New Roman" w:cs="Times New Roman"/>
          <w:b/>
          <w:bCs/>
          <w:kern w:val="0"/>
          <w:sz w:val="24"/>
          <w:szCs w:val="24"/>
        </w:rPr>
        <w:t xml:space="preserve">DPPH </w:t>
      </w:r>
      <w:bookmarkStart w:id="2" w:name="_Hlk104275130"/>
      <w:r w:rsidRPr="00DC37E4">
        <w:rPr>
          <w:rFonts w:ascii="Times New Roman" w:hAnsi="Times New Roman" w:cs="Times New Roman"/>
          <w:b/>
          <w:bCs/>
          <w:kern w:val="0"/>
          <w:sz w:val="24"/>
          <w:szCs w:val="24"/>
        </w:rPr>
        <w:t xml:space="preserve">radical scavenging assay </w:t>
      </w:r>
      <w:bookmarkEnd w:id="2"/>
      <w:r w:rsidRPr="00DC37E4">
        <w:rPr>
          <w:rFonts w:ascii="Times New Roman" w:hAnsi="Times New Roman" w:cs="Times New Roman"/>
          <w:b/>
          <w:bCs/>
          <w:kern w:val="0"/>
          <w:sz w:val="24"/>
          <w:szCs w:val="24"/>
        </w:rPr>
        <w:t>and Aβ</w:t>
      </w:r>
      <w:r w:rsidRPr="00DC37E4">
        <w:rPr>
          <w:rFonts w:ascii="Times New Roman" w:hAnsi="Times New Roman" w:cs="Times New Roman"/>
          <w:b/>
          <w:bCs/>
          <w:kern w:val="0"/>
          <w:sz w:val="24"/>
          <w:szCs w:val="24"/>
          <w:vertAlign w:val="subscript"/>
        </w:rPr>
        <w:t>1-42</w:t>
      </w:r>
      <w:r w:rsidRPr="00DC37E4">
        <w:rPr>
          <w:rFonts w:ascii="Times New Roman" w:hAnsi="Times New Roman" w:cs="Times New Roman"/>
          <w:b/>
          <w:bCs/>
          <w:kern w:val="0"/>
          <w:sz w:val="24"/>
          <w:szCs w:val="24"/>
        </w:rPr>
        <w:t xml:space="preserve"> aggregation assay</w:t>
      </w:r>
    </w:p>
    <w:p w:rsidR="00FA3BE8" w:rsidRPr="00DC37E4" w:rsidRDefault="00FA3BE8" w:rsidP="00DC37E4">
      <w:pPr>
        <w:autoSpaceDE w:val="0"/>
        <w:autoSpaceDN w:val="0"/>
        <w:adjustRightInd w:val="0"/>
        <w:spacing w:line="480" w:lineRule="auto"/>
        <w:ind w:firstLineChars="0" w:firstLine="0"/>
        <w:rPr>
          <w:rFonts w:ascii="Times New Roman" w:hAnsi="Times New Roman" w:cs="Times New Roman"/>
          <w:kern w:val="0"/>
          <w:sz w:val="24"/>
          <w:szCs w:val="24"/>
        </w:rPr>
      </w:pPr>
      <w:r w:rsidRPr="00DC37E4">
        <w:rPr>
          <w:rFonts w:ascii="Times New Roman" w:hAnsi="Times New Roman" w:cs="Times New Roman"/>
          <w:kern w:val="0"/>
          <w:sz w:val="24"/>
          <w:szCs w:val="24"/>
        </w:rPr>
        <w:t xml:space="preserve">DPPH radical scavenging assay of DSP and PDSP was carried out following a previously reported method with some modifications </w:t>
      </w:r>
      <w:r w:rsidR="00CC763A" w:rsidRPr="00DC37E4">
        <w:rPr>
          <w:rFonts w:ascii="Times New Roman" w:hAnsi="Times New Roman" w:cs="Times New Roman"/>
          <w:kern w:val="0"/>
          <w:sz w:val="24"/>
          <w:szCs w:val="24"/>
        </w:rPr>
        <w:t>[</w:t>
      </w:r>
      <w:r w:rsidR="00CC763A" w:rsidRPr="00DC37E4">
        <w:rPr>
          <w:rFonts w:ascii="Times New Roman" w:hAnsi="Times New Roman" w:cs="Times New Roman" w:hint="eastAsia"/>
          <w:kern w:val="0"/>
          <w:sz w:val="24"/>
          <w:szCs w:val="24"/>
        </w:rPr>
        <w:t>1</w:t>
      </w:r>
      <w:r w:rsidR="00CC763A" w:rsidRPr="00DC37E4">
        <w:rPr>
          <w:rFonts w:ascii="Times New Roman" w:hAnsi="Times New Roman" w:cs="Times New Roman"/>
          <w:kern w:val="0"/>
          <w:sz w:val="24"/>
          <w:szCs w:val="24"/>
        </w:rPr>
        <w:t>]</w:t>
      </w:r>
      <w:r w:rsidRPr="00DC37E4">
        <w:rPr>
          <w:rFonts w:ascii="Times New Roman" w:hAnsi="Times New Roman" w:cs="Times New Roman"/>
          <w:kern w:val="0"/>
          <w:sz w:val="24"/>
          <w:szCs w:val="24"/>
        </w:rPr>
        <w:t>, and Vitamin C (0.025 mg/mL) was used as the positive control.</w:t>
      </w:r>
      <w:r w:rsidRPr="00DC37E4">
        <w:rPr>
          <w:rFonts w:ascii="Times New Roman" w:hAnsi="Times New Roman" w:cs="Times New Roman"/>
          <w:sz w:val="24"/>
          <w:szCs w:val="24"/>
        </w:rPr>
        <w:t xml:space="preserve"> </w:t>
      </w:r>
      <w:r w:rsidRPr="00DC37E4">
        <w:rPr>
          <w:rFonts w:ascii="Times New Roman" w:hAnsi="Times New Roman" w:cs="Times New Roman"/>
          <w:kern w:val="0"/>
          <w:sz w:val="24"/>
          <w:szCs w:val="24"/>
        </w:rPr>
        <w:t>Thioflavin T assays for Aβ</w:t>
      </w:r>
      <w:r w:rsidRPr="00DC37E4">
        <w:rPr>
          <w:rFonts w:ascii="Times New Roman" w:hAnsi="Times New Roman" w:cs="Times New Roman"/>
          <w:kern w:val="0"/>
          <w:sz w:val="24"/>
          <w:szCs w:val="24"/>
          <w:vertAlign w:val="subscript"/>
        </w:rPr>
        <w:t>1-42</w:t>
      </w:r>
      <w:r w:rsidRPr="00DC37E4">
        <w:rPr>
          <w:rFonts w:ascii="Times New Roman" w:hAnsi="Times New Roman" w:cs="Times New Roman"/>
          <w:kern w:val="0"/>
          <w:sz w:val="24"/>
          <w:szCs w:val="24"/>
        </w:rPr>
        <w:t xml:space="preserve"> aggregation were performed as described previously with some modifications </w:t>
      </w:r>
      <w:r w:rsidR="00CC763A" w:rsidRPr="00DC37E4">
        <w:rPr>
          <w:rFonts w:ascii="Times New Roman" w:hAnsi="Times New Roman" w:cs="Times New Roman"/>
          <w:kern w:val="0"/>
          <w:sz w:val="24"/>
          <w:szCs w:val="24"/>
        </w:rPr>
        <w:t>[</w:t>
      </w:r>
      <w:r w:rsidR="00CC763A" w:rsidRPr="00DC37E4">
        <w:rPr>
          <w:rFonts w:ascii="Times New Roman" w:hAnsi="Times New Roman" w:cs="Times New Roman" w:hint="eastAsia"/>
          <w:kern w:val="0"/>
          <w:sz w:val="24"/>
          <w:szCs w:val="24"/>
        </w:rPr>
        <w:t>2</w:t>
      </w:r>
      <w:r w:rsidR="00CC763A" w:rsidRPr="00DC37E4">
        <w:rPr>
          <w:rFonts w:ascii="Times New Roman" w:hAnsi="Times New Roman" w:cs="Times New Roman"/>
          <w:kern w:val="0"/>
          <w:sz w:val="24"/>
          <w:szCs w:val="24"/>
        </w:rPr>
        <w:t>]</w:t>
      </w:r>
      <w:r w:rsidRPr="00DC37E4">
        <w:rPr>
          <w:rFonts w:ascii="Times New Roman" w:hAnsi="Times New Roman" w:cs="Times New Roman"/>
          <w:kern w:val="0"/>
          <w:sz w:val="24"/>
          <w:szCs w:val="24"/>
        </w:rPr>
        <w:t>. Samples at same concentration (0.25 mg/mL) were mixed with Aβ</w:t>
      </w:r>
      <w:r w:rsidRPr="00DC37E4">
        <w:rPr>
          <w:rFonts w:ascii="Times New Roman" w:hAnsi="Times New Roman" w:cs="Times New Roman"/>
          <w:kern w:val="0"/>
          <w:sz w:val="24"/>
          <w:szCs w:val="24"/>
          <w:vertAlign w:val="subscript"/>
        </w:rPr>
        <w:t>1-42</w:t>
      </w:r>
      <w:r w:rsidRPr="00DC37E4">
        <w:rPr>
          <w:rFonts w:ascii="Times New Roman" w:hAnsi="Times New Roman" w:cs="Times New Roman"/>
          <w:kern w:val="0"/>
          <w:sz w:val="24"/>
          <w:szCs w:val="24"/>
        </w:rPr>
        <w:t xml:space="preserve"> (10 µM). After </w:t>
      </w:r>
      <w:r w:rsidRPr="00DC37E4">
        <w:rPr>
          <w:rFonts w:ascii="Times New Roman" w:hAnsi="Times New Roman" w:cs="Times New Roman"/>
          <w:kern w:val="0"/>
          <w:sz w:val="24"/>
          <w:szCs w:val="24"/>
        </w:rPr>
        <w:lastRenderedPageBreak/>
        <w:t>co-incubation for 30 h, 20 µL of the mixed solution was mixed with 180 µL ThT (5 µM). Epigallocatechin gallate (EGCG) was used as a positive control.</w:t>
      </w:r>
    </w:p>
    <w:p w:rsidR="00FA3BE8" w:rsidRPr="00DC37E4" w:rsidRDefault="00FA3BE8" w:rsidP="00DC37E4">
      <w:pPr>
        <w:autoSpaceDE w:val="0"/>
        <w:autoSpaceDN w:val="0"/>
        <w:adjustRightInd w:val="0"/>
        <w:spacing w:line="480" w:lineRule="auto"/>
        <w:ind w:firstLineChars="0" w:firstLine="0"/>
        <w:rPr>
          <w:rFonts w:ascii="Times New Roman" w:hAnsi="Times New Roman" w:cs="Times New Roman"/>
          <w:b/>
          <w:bCs/>
          <w:kern w:val="0"/>
          <w:sz w:val="24"/>
          <w:szCs w:val="24"/>
        </w:rPr>
      </w:pPr>
      <w:r w:rsidRPr="00DC37E4">
        <w:rPr>
          <w:rFonts w:ascii="Times New Roman" w:hAnsi="Times New Roman" w:cs="Times New Roman"/>
          <w:b/>
          <w:bCs/>
          <w:kern w:val="0"/>
          <w:sz w:val="24"/>
          <w:szCs w:val="24"/>
        </w:rPr>
        <w:t>Isolation and purification of PDSP</w:t>
      </w:r>
    </w:p>
    <w:p w:rsidR="00FA3BE8" w:rsidRPr="00DC37E4" w:rsidRDefault="00FA3BE8" w:rsidP="00DC37E4">
      <w:pPr>
        <w:autoSpaceDE w:val="0"/>
        <w:autoSpaceDN w:val="0"/>
        <w:adjustRightInd w:val="0"/>
        <w:spacing w:line="480" w:lineRule="auto"/>
        <w:ind w:firstLineChars="0" w:firstLine="0"/>
        <w:rPr>
          <w:rFonts w:ascii="Times New Roman" w:hAnsi="Times New Roman" w:cs="Times New Roman"/>
          <w:kern w:val="0"/>
          <w:sz w:val="24"/>
          <w:szCs w:val="24"/>
        </w:rPr>
      </w:pPr>
      <w:r w:rsidRPr="00DC37E4">
        <w:rPr>
          <w:rFonts w:ascii="Times New Roman" w:hAnsi="Times New Roman" w:cs="Times New Roman"/>
          <w:kern w:val="0"/>
          <w:sz w:val="24"/>
          <w:szCs w:val="24"/>
        </w:rPr>
        <w:t>All sample solutions (5 mg/mL) were filtered through a 0.22 µM filter and loaded in a volume of 5 mL onto the Sephadex-G200 chromatography column (1.6 cm × 60 cm). Deionized water (0.2 mL/min) was used as eluent, and the eluates were collected with an automatic fraction collector (2 mL per tube). Each tube was analyzed for total sugar content using the phenol-sulfuric acid method. After that, the fractions were collected, concentrated, dialyzed, and lyophilized. In order to figure out the potential target constituents in PDSP, DPPH radical scavenging assay and Aβ</w:t>
      </w:r>
      <w:r w:rsidRPr="00DC37E4">
        <w:rPr>
          <w:rFonts w:ascii="Times New Roman" w:hAnsi="Times New Roman" w:cs="Times New Roman"/>
          <w:kern w:val="0"/>
          <w:sz w:val="24"/>
          <w:szCs w:val="24"/>
          <w:vertAlign w:val="subscript"/>
        </w:rPr>
        <w:t>1-42</w:t>
      </w:r>
      <w:r w:rsidRPr="00DC37E4">
        <w:rPr>
          <w:rFonts w:ascii="Times New Roman" w:hAnsi="Times New Roman" w:cs="Times New Roman"/>
          <w:kern w:val="0"/>
          <w:sz w:val="24"/>
          <w:szCs w:val="24"/>
        </w:rPr>
        <w:t xml:space="preserve"> aggregation assay were performed as described in section 2.4. Finally, DSPP-1 component isolated from PDSP, was chosen for further study.</w:t>
      </w:r>
    </w:p>
    <w:bookmarkEnd w:id="1"/>
    <w:p w:rsidR="00FA3BE8" w:rsidRPr="00DC37E4" w:rsidRDefault="00FA3BE8" w:rsidP="00DC37E4">
      <w:pPr>
        <w:autoSpaceDE w:val="0"/>
        <w:autoSpaceDN w:val="0"/>
        <w:adjustRightInd w:val="0"/>
        <w:spacing w:line="480" w:lineRule="auto"/>
        <w:ind w:firstLineChars="0" w:firstLine="0"/>
        <w:rPr>
          <w:rFonts w:ascii="Times New Roman" w:hAnsi="Times New Roman" w:cs="Times New Roman"/>
          <w:b/>
          <w:bCs/>
          <w:kern w:val="0"/>
          <w:sz w:val="24"/>
          <w:szCs w:val="24"/>
        </w:rPr>
      </w:pPr>
      <w:r w:rsidRPr="00DC37E4">
        <w:rPr>
          <w:rFonts w:ascii="Times New Roman" w:hAnsi="Times New Roman" w:cs="Times New Roman"/>
          <w:b/>
          <w:bCs/>
          <w:kern w:val="0"/>
          <w:sz w:val="24"/>
          <w:szCs w:val="24"/>
        </w:rPr>
        <w:t>Molecular weight determination</w:t>
      </w:r>
    </w:p>
    <w:p w:rsidR="00FA3BE8" w:rsidRPr="00DC37E4" w:rsidRDefault="00FA3BE8" w:rsidP="00DC37E4">
      <w:pPr>
        <w:autoSpaceDE w:val="0"/>
        <w:autoSpaceDN w:val="0"/>
        <w:adjustRightInd w:val="0"/>
        <w:spacing w:line="480" w:lineRule="auto"/>
        <w:ind w:firstLineChars="0" w:firstLine="0"/>
        <w:rPr>
          <w:rFonts w:ascii="Times New Roman" w:hAnsi="Times New Roman" w:cs="Times New Roman"/>
          <w:kern w:val="0"/>
          <w:sz w:val="24"/>
          <w:szCs w:val="24"/>
        </w:rPr>
      </w:pPr>
      <w:r w:rsidRPr="00DC37E4">
        <w:rPr>
          <w:rFonts w:ascii="Times New Roman" w:hAnsi="Times New Roman" w:cs="Times New Roman"/>
          <w:kern w:val="0"/>
          <w:sz w:val="24"/>
          <w:szCs w:val="24"/>
        </w:rPr>
        <w:t>Molecular weight analysis was conducted by Wyatt GPC/SEC-MALS gel permeation chromatography (Santa Barbara, CA, USA). The system included a Waters 515 HPLC pump (Waters, Milford, USA), Wyatt Optilab refractive index detector (Wyatt Technology, USA), multi-angle laser light scattering detector (DAWN HELEOS II, Wyatt Technology, USA) and PSS GRAM 3000 Å columns (PSS, Mainz, Germany). Samples were dissolved directly in ultrapure water (0.2 mg/mL), and filtered through 0.22 μm filter membranes (Millipore) prior to injection into the chromatographic system.</w:t>
      </w:r>
    </w:p>
    <w:p w:rsidR="00FA3BE8" w:rsidRPr="00DC37E4" w:rsidRDefault="00FA3BE8" w:rsidP="00DC37E4">
      <w:pPr>
        <w:autoSpaceDE w:val="0"/>
        <w:autoSpaceDN w:val="0"/>
        <w:adjustRightInd w:val="0"/>
        <w:spacing w:line="480" w:lineRule="auto"/>
        <w:ind w:firstLineChars="100" w:firstLine="240"/>
        <w:rPr>
          <w:rFonts w:ascii="Times New Roman" w:hAnsi="Times New Roman" w:cs="Times New Roman"/>
          <w:kern w:val="0"/>
          <w:sz w:val="24"/>
          <w:szCs w:val="24"/>
        </w:rPr>
      </w:pPr>
      <w:r w:rsidRPr="00DC37E4">
        <w:rPr>
          <w:rFonts w:ascii="Times New Roman" w:hAnsi="Times New Roman" w:cs="Times New Roman"/>
          <w:kern w:val="0"/>
          <w:sz w:val="24"/>
          <w:szCs w:val="24"/>
        </w:rPr>
        <w:t xml:space="preserve">The chromatographic conditions were as follows: flow rate of 0.75 mL/min, sample </w:t>
      </w:r>
      <w:r w:rsidRPr="00DC37E4">
        <w:rPr>
          <w:rFonts w:ascii="Times New Roman" w:hAnsi="Times New Roman" w:cs="Times New Roman"/>
          <w:kern w:val="0"/>
          <w:sz w:val="24"/>
          <w:szCs w:val="24"/>
        </w:rPr>
        <w:lastRenderedPageBreak/>
        <w:t>injection volume of 100 μL, column temperature of 35°C, mobile phase of 0.02% sodium azide aqueous solution, using the refractive index detector and a refractive index increment (dn/dc) value of 0.138 mL/g. Data were analyzed using Astra software (Wyatt Technology, Santa Barbara, CA, USA).</w:t>
      </w:r>
    </w:p>
    <w:p w:rsidR="00FA3BE8" w:rsidRPr="00DC37E4" w:rsidRDefault="00FA3BE8" w:rsidP="00DC37E4">
      <w:pPr>
        <w:autoSpaceDE w:val="0"/>
        <w:autoSpaceDN w:val="0"/>
        <w:adjustRightInd w:val="0"/>
        <w:spacing w:line="480" w:lineRule="auto"/>
        <w:ind w:firstLineChars="0" w:firstLine="0"/>
        <w:rPr>
          <w:rFonts w:ascii="Times New Roman" w:hAnsi="Times New Roman" w:cs="Times New Roman"/>
          <w:b/>
          <w:bCs/>
          <w:kern w:val="0"/>
          <w:sz w:val="24"/>
          <w:szCs w:val="24"/>
        </w:rPr>
      </w:pPr>
      <w:r w:rsidRPr="00DC37E4">
        <w:rPr>
          <w:rFonts w:ascii="Times New Roman" w:hAnsi="Times New Roman" w:cs="Times New Roman"/>
          <w:b/>
          <w:bCs/>
          <w:kern w:val="0"/>
          <w:sz w:val="24"/>
          <w:szCs w:val="24"/>
        </w:rPr>
        <w:t>Structure characterization of DSPP-1</w:t>
      </w:r>
    </w:p>
    <w:p w:rsidR="00FA3BE8" w:rsidRPr="00DC37E4" w:rsidRDefault="00FA3BE8" w:rsidP="00DC37E4">
      <w:pPr>
        <w:autoSpaceDE w:val="0"/>
        <w:autoSpaceDN w:val="0"/>
        <w:adjustRightInd w:val="0"/>
        <w:spacing w:line="480" w:lineRule="auto"/>
        <w:ind w:firstLineChars="0" w:firstLine="0"/>
        <w:rPr>
          <w:rFonts w:ascii="Times New Roman" w:hAnsi="Times New Roman" w:cs="Times New Roman"/>
          <w:b/>
          <w:bCs/>
          <w:kern w:val="0"/>
          <w:sz w:val="24"/>
          <w:szCs w:val="24"/>
        </w:rPr>
      </w:pPr>
      <w:r w:rsidRPr="00DC37E4">
        <w:rPr>
          <w:rFonts w:ascii="Times New Roman" w:hAnsi="Times New Roman" w:cs="Times New Roman"/>
          <w:b/>
          <w:bCs/>
          <w:kern w:val="0"/>
          <w:sz w:val="24"/>
          <w:szCs w:val="24"/>
        </w:rPr>
        <w:t>Determination of total sugar, protein, sulfate radical and uronic acid content</w:t>
      </w:r>
    </w:p>
    <w:p w:rsidR="00FA3BE8" w:rsidRPr="00DC37E4" w:rsidRDefault="00FA3BE8" w:rsidP="00DC37E4">
      <w:pPr>
        <w:autoSpaceDE w:val="0"/>
        <w:autoSpaceDN w:val="0"/>
        <w:adjustRightInd w:val="0"/>
        <w:spacing w:line="480" w:lineRule="auto"/>
        <w:ind w:firstLineChars="0" w:firstLine="0"/>
        <w:rPr>
          <w:rFonts w:ascii="Times New Roman" w:hAnsi="Times New Roman" w:cs="Times New Roman"/>
          <w:kern w:val="0"/>
          <w:sz w:val="24"/>
          <w:szCs w:val="24"/>
        </w:rPr>
      </w:pPr>
      <w:r w:rsidRPr="00DC37E4">
        <w:rPr>
          <w:rFonts w:ascii="Times New Roman" w:hAnsi="Times New Roman" w:cs="Times New Roman"/>
          <w:kern w:val="0"/>
          <w:sz w:val="24"/>
          <w:szCs w:val="24"/>
        </w:rPr>
        <w:t xml:space="preserve">The total sugar content of DSPP-1 was determined by the phenol-sulfuric acid method with glucose as the standard </w:t>
      </w:r>
      <w:r w:rsidR="00A30E9D" w:rsidRPr="00DC37E4">
        <w:rPr>
          <w:rFonts w:ascii="Times New Roman" w:hAnsi="Times New Roman" w:cs="Times New Roman"/>
          <w:kern w:val="0"/>
          <w:sz w:val="24"/>
          <w:szCs w:val="24"/>
        </w:rPr>
        <w:t>[</w:t>
      </w:r>
      <w:r w:rsidR="00A30E9D" w:rsidRPr="00DC37E4">
        <w:rPr>
          <w:rFonts w:ascii="Times New Roman" w:hAnsi="Times New Roman" w:cs="Times New Roman" w:hint="eastAsia"/>
          <w:kern w:val="0"/>
          <w:sz w:val="24"/>
          <w:szCs w:val="24"/>
        </w:rPr>
        <w:t>3</w:t>
      </w:r>
      <w:r w:rsidR="00A30E9D" w:rsidRPr="00DC37E4">
        <w:rPr>
          <w:rFonts w:ascii="Times New Roman" w:hAnsi="Times New Roman" w:cs="Times New Roman"/>
          <w:kern w:val="0"/>
          <w:sz w:val="24"/>
          <w:szCs w:val="24"/>
        </w:rPr>
        <w:t>]</w:t>
      </w:r>
      <w:r w:rsidRPr="00DC37E4">
        <w:rPr>
          <w:rFonts w:ascii="Times New Roman" w:hAnsi="Times New Roman" w:cs="Times New Roman"/>
          <w:kern w:val="0"/>
          <w:sz w:val="24"/>
          <w:szCs w:val="24"/>
        </w:rPr>
        <w:t>. The protein content was conducted by BCA protein assay kit using bovine serum albumin as the standard. The sulfate radical content was quantified using BaCl</w:t>
      </w:r>
      <w:r w:rsidRPr="00DC37E4">
        <w:rPr>
          <w:rFonts w:ascii="Times New Roman" w:hAnsi="Times New Roman" w:cs="Times New Roman"/>
          <w:kern w:val="0"/>
          <w:sz w:val="24"/>
          <w:szCs w:val="24"/>
          <w:vertAlign w:val="subscript"/>
        </w:rPr>
        <w:t>2</w:t>
      </w:r>
      <w:r w:rsidRPr="00DC37E4">
        <w:rPr>
          <w:rFonts w:ascii="Times New Roman" w:hAnsi="Times New Roman" w:cs="Times New Roman"/>
          <w:kern w:val="0"/>
          <w:sz w:val="24"/>
          <w:szCs w:val="24"/>
        </w:rPr>
        <w:t>/gelatin method using K</w:t>
      </w:r>
      <w:r w:rsidRPr="00DC37E4">
        <w:rPr>
          <w:rFonts w:ascii="Times New Roman" w:hAnsi="Times New Roman" w:cs="Times New Roman"/>
          <w:kern w:val="0"/>
          <w:sz w:val="24"/>
          <w:szCs w:val="24"/>
          <w:vertAlign w:val="subscript"/>
        </w:rPr>
        <w:t>2</w:t>
      </w:r>
      <w:r w:rsidRPr="00DC37E4">
        <w:rPr>
          <w:rFonts w:ascii="Times New Roman" w:hAnsi="Times New Roman" w:cs="Times New Roman"/>
          <w:kern w:val="0"/>
          <w:sz w:val="24"/>
          <w:szCs w:val="24"/>
        </w:rPr>
        <w:t>SO</w:t>
      </w:r>
      <w:r w:rsidRPr="00DC37E4">
        <w:rPr>
          <w:rFonts w:ascii="Times New Roman" w:hAnsi="Times New Roman" w:cs="Times New Roman"/>
          <w:kern w:val="0"/>
          <w:sz w:val="24"/>
          <w:szCs w:val="24"/>
          <w:vertAlign w:val="subscript"/>
        </w:rPr>
        <w:t>4</w:t>
      </w:r>
      <w:r w:rsidRPr="00DC37E4">
        <w:rPr>
          <w:rFonts w:ascii="Times New Roman" w:hAnsi="Times New Roman" w:cs="Times New Roman"/>
          <w:kern w:val="0"/>
          <w:sz w:val="24"/>
          <w:szCs w:val="24"/>
        </w:rPr>
        <w:t xml:space="preserve"> as a standard </w:t>
      </w:r>
      <w:r w:rsidR="00A30E9D" w:rsidRPr="00DC37E4">
        <w:rPr>
          <w:rFonts w:ascii="Times New Roman" w:hAnsi="Times New Roman" w:cs="Times New Roman"/>
          <w:kern w:val="0"/>
          <w:sz w:val="24"/>
          <w:szCs w:val="24"/>
        </w:rPr>
        <w:t>[</w:t>
      </w:r>
      <w:r w:rsidR="00A30E9D" w:rsidRPr="00DC37E4">
        <w:rPr>
          <w:rFonts w:ascii="Times New Roman" w:hAnsi="Times New Roman" w:cs="Times New Roman" w:hint="eastAsia"/>
          <w:kern w:val="0"/>
          <w:sz w:val="24"/>
          <w:szCs w:val="24"/>
        </w:rPr>
        <w:t>4</w:t>
      </w:r>
      <w:r w:rsidR="00A30E9D" w:rsidRPr="00DC37E4">
        <w:rPr>
          <w:rFonts w:ascii="Times New Roman" w:hAnsi="Times New Roman" w:cs="Times New Roman"/>
          <w:kern w:val="0"/>
          <w:sz w:val="24"/>
          <w:szCs w:val="24"/>
        </w:rPr>
        <w:t>]</w:t>
      </w:r>
      <w:r w:rsidRPr="00DC37E4">
        <w:rPr>
          <w:rFonts w:ascii="Times New Roman" w:hAnsi="Times New Roman" w:cs="Times New Roman"/>
          <w:kern w:val="0"/>
          <w:sz w:val="24"/>
          <w:szCs w:val="24"/>
        </w:rPr>
        <w:t>. The contents of uronic acids (D-galacturonic acid and D-glucuronic acid) were determined according to the kit instruction.</w:t>
      </w:r>
    </w:p>
    <w:p w:rsidR="00FA3BE8" w:rsidRPr="00DC37E4" w:rsidRDefault="00FA3BE8" w:rsidP="00DC37E4">
      <w:pPr>
        <w:autoSpaceDE w:val="0"/>
        <w:autoSpaceDN w:val="0"/>
        <w:adjustRightInd w:val="0"/>
        <w:spacing w:beforeLines="50" w:before="156" w:line="480" w:lineRule="auto"/>
        <w:ind w:firstLineChars="0" w:firstLine="0"/>
        <w:rPr>
          <w:rFonts w:ascii="Times New Roman" w:hAnsi="Times New Roman" w:cs="Times New Roman"/>
          <w:b/>
          <w:bCs/>
          <w:kern w:val="0"/>
          <w:sz w:val="24"/>
          <w:szCs w:val="24"/>
        </w:rPr>
      </w:pPr>
      <w:r w:rsidRPr="00DC37E4">
        <w:rPr>
          <w:rFonts w:ascii="Times New Roman" w:hAnsi="Times New Roman" w:cs="Times New Roman"/>
          <w:b/>
          <w:bCs/>
          <w:kern w:val="0"/>
          <w:sz w:val="24"/>
          <w:szCs w:val="24"/>
        </w:rPr>
        <w:t>Monosaccharide composition analysis of DSPP-1</w:t>
      </w:r>
    </w:p>
    <w:p w:rsidR="00FA3BE8" w:rsidRPr="00DC37E4" w:rsidRDefault="00FA3BE8" w:rsidP="00DC37E4">
      <w:pPr>
        <w:autoSpaceDE w:val="0"/>
        <w:autoSpaceDN w:val="0"/>
        <w:adjustRightInd w:val="0"/>
        <w:spacing w:line="480" w:lineRule="auto"/>
        <w:ind w:firstLineChars="0" w:firstLine="0"/>
        <w:rPr>
          <w:rFonts w:ascii="Times New Roman" w:hAnsi="Times New Roman" w:cs="Times New Roman"/>
          <w:kern w:val="0"/>
          <w:sz w:val="24"/>
          <w:szCs w:val="24"/>
        </w:rPr>
      </w:pPr>
      <w:r w:rsidRPr="00DC37E4">
        <w:rPr>
          <w:rFonts w:ascii="Times New Roman" w:hAnsi="Times New Roman" w:cs="Times New Roman"/>
          <w:kern w:val="0"/>
          <w:sz w:val="24"/>
          <w:szCs w:val="24"/>
        </w:rPr>
        <w:t xml:space="preserve">The monosaccharide composition of DSPP-1 was analyzed by gas chromatography coupled with mass spectrograph (GC-MS) according to the method described by Du et al </w:t>
      </w:r>
      <w:r w:rsidR="00A30E9D" w:rsidRPr="00DC37E4">
        <w:rPr>
          <w:rFonts w:ascii="Times New Roman" w:hAnsi="Times New Roman" w:cs="Times New Roman"/>
          <w:kern w:val="0"/>
          <w:sz w:val="24"/>
          <w:szCs w:val="24"/>
        </w:rPr>
        <w:t>[</w:t>
      </w:r>
      <w:r w:rsidR="00A30E9D" w:rsidRPr="00DC37E4">
        <w:rPr>
          <w:rFonts w:ascii="Times New Roman" w:hAnsi="Times New Roman" w:cs="Times New Roman" w:hint="eastAsia"/>
          <w:kern w:val="0"/>
          <w:sz w:val="24"/>
          <w:szCs w:val="24"/>
        </w:rPr>
        <w:t>5</w:t>
      </w:r>
      <w:r w:rsidR="00A30E9D" w:rsidRPr="00DC37E4">
        <w:rPr>
          <w:rFonts w:ascii="Times New Roman" w:hAnsi="Times New Roman" w:cs="Times New Roman"/>
          <w:kern w:val="0"/>
          <w:sz w:val="24"/>
          <w:szCs w:val="24"/>
        </w:rPr>
        <w:t>]</w:t>
      </w:r>
      <w:r w:rsidRPr="00DC37E4">
        <w:rPr>
          <w:rFonts w:ascii="Times New Roman" w:hAnsi="Times New Roman" w:cs="Times New Roman"/>
          <w:kern w:val="0"/>
          <w:sz w:val="24"/>
          <w:szCs w:val="24"/>
        </w:rPr>
        <w:t>. Mannose, rhamnose, xylose, glucose, galactose, and arabinose were used as standards.</w:t>
      </w:r>
    </w:p>
    <w:p w:rsidR="00FA3BE8" w:rsidRPr="00DC37E4" w:rsidRDefault="00FA3BE8" w:rsidP="00DC37E4">
      <w:pPr>
        <w:autoSpaceDE w:val="0"/>
        <w:autoSpaceDN w:val="0"/>
        <w:adjustRightInd w:val="0"/>
        <w:spacing w:beforeLines="50" w:before="156" w:line="480" w:lineRule="auto"/>
        <w:ind w:firstLineChars="0" w:firstLine="0"/>
        <w:rPr>
          <w:rFonts w:ascii="Times New Roman" w:hAnsi="Times New Roman" w:cs="Times New Roman"/>
          <w:b/>
          <w:bCs/>
          <w:kern w:val="0"/>
          <w:sz w:val="24"/>
          <w:szCs w:val="24"/>
        </w:rPr>
      </w:pPr>
      <w:r w:rsidRPr="00DC37E4">
        <w:rPr>
          <w:rFonts w:ascii="Times New Roman" w:hAnsi="Times New Roman" w:cs="Times New Roman"/>
          <w:b/>
          <w:bCs/>
          <w:kern w:val="0"/>
          <w:sz w:val="24"/>
          <w:szCs w:val="24"/>
        </w:rPr>
        <w:t>Infrared spectral analysis of DSPP-1</w:t>
      </w:r>
    </w:p>
    <w:p w:rsidR="00FA3BE8" w:rsidRPr="00DC37E4" w:rsidRDefault="00FA3BE8" w:rsidP="00DC37E4">
      <w:pPr>
        <w:autoSpaceDE w:val="0"/>
        <w:autoSpaceDN w:val="0"/>
        <w:adjustRightInd w:val="0"/>
        <w:spacing w:line="480" w:lineRule="auto"/>
        <w:ind w:firstLineChars="0" w:firstLine="0"/>
        <w:rPr>
          <w:rFonts w:ascii="Times New Roman" w:hAnsi="Times New Roman" w:cs="Times New Roman"/>
          <w:kern w:val="0"/>
          <w:sz w:val="24"/>
          <w:szCs w:val="24"/>
        </w:rPr>
      </w:pPr>
      <w:r w:rsidRPr="00DC37E4">
        <w:rPr>
          <w:rFonts w:ascii="Times New Roman" w:hAnsi="Times New Roman" w:cs="Times New Roman"/>
          <w:kern w:val="0"/>
          <w:sz w:val="24"/>
          <w:szCs w:val="24"/>
        </w:rPr>
        <w:t>Fourier-transform spectrometer VERTEX 70 V (Bruker, Billerica, MA, USA) was used to analyze the structure of DSPP-1 within the range of 4000–400 cm</w:t>
      </w:r>
      <w:r w:rsidRPr="00DC37E4">
        <w:rPr>
          <w:rFonts w:ascii="Times New Roman" w:hAnsi="Times New Roman" w:cs="Times New Roman"/>
          <w:kern w:val="0"/>
          <w:sz w:val="24"/>
          <w:szCs w:val="24"/>
          <w:vertAlign w:val="superscript"/>
        </w:rPr>
        <w:t>-1</w:t>
      </w:r>
      <w:r w:rsidRPr="00DC37E4">
        <w:rPr>
          <w:rFonts w:ascii="Times New Roman" w:hAnsi="Times New Roman" w:cs="Times New Roman"/>
          <w:kern w:val="0"/>
          <w:sz w:val="24"/>
          <w:szCs w:val="24"/>
        </w:rPr>
        <w:t>. The spectral resolution was 2 cm</w:t>
      </w:r>
      <w:r w:rsidRPr="00DC37E4">
        <w:rPr>
          <w:rFonts w:ascii="Times New Roman" w:hAnsi="Times New Roman" w:cs="Times New Roman"/>
          <w:kern w:val="0"/>
          <w:sz w:val="24"/>
          <w:szCs w:val="24"/>
          <w:vertAlign w:val="superscript"/>
        </w:rPr>
        <w:t>-1</w:t>
      </w:r>
      <w:r w:rsidRPr="00DC37E4">
        <w:rPr>
          <w:rFonts w:ascii="Times New Roman" w:hAnsi="Times New Roman" w:cs="Times New Roman"/>
          <w:kern w:val="0"/>
          <w:sz w:val="24"/>
          <w:szCs w:val="24"/>
        </w:rPr>
        <w:t>.</w:t>
      </w:r>
    </w:p>
    <w:p w:rsidR="00FA3BE8" w:rsidRPr="00DC37E4" w:rsidRDefault="00FA3BE8" w:rsidP="00DC37E4">
      <w:pPr>
        <w:autoSpaceDE w:val="0"/>
        <w:autoSpaceDN w:val="0"/>
        <w:adjustRightInd w:val="0"/>
        <w:spacing w:beforeLines="50" w:before="156" w:line="480" w:lineRule="auto"/>
        <w:ind w:firstLineChars="0" w:firstLine="0"/>
        <w:rPr>
          <w:rFonts w:ascii="Times New Roman" w:hAnsi="Times New Roman" w:cs="Times New Roman"/>
          <w:b/>
          <w:bCs/>
          <w:kern w:val="0"/>
          <w:sz w:val="24"/>
          <w:szCs w:val="24"/>
        </w:rPr>
      </w:pPr>
      <w:r w:rsidRPr="00DC37E4">
        <w:rPr>
          <w:rFonts w:ascii="Times New Roman" w:hAnsi="Times New Roman" w:cs="Times New Roman"/>
          <w:b/>
          <w:bCs/>
          <w:kern w:val="0"/>
          <w:sz w:val="24"/>
          <w:szCs w:val="24"/>
        </w:rPr>
        <w:lastRenderedPageBreak/>
        <w:t>Atomic force microscope (AFM) analysis</w:t>
      </w:r>
    </w:p>
    <w:p w:rsidR="00FA3BE8" w:rsidRPr="00DC37E4" w:rsidRDefault="00FA3BE8" w:rsidP="00DC37E4">
      <w:pPr>
        <w:autoSpaceDE w:val="0"/>
        <w:autoSpaceDN w:val="0"/>
        <w:adjustRightInd w:val="0"/>
        <w:spacing w:line="480" w:lineRule="auto"/>
        <w:ind w:firstLineChars="0" w:firstLine="0"/>
        <w:rPr>
          <w:rFonts w:ascii="Times New Roman" w:hAnsi="Times New Roman" w:cs="Times New Roman"/>
          <w:kern w:val="0"/>
          <w:sz w:val="24"/>
          <w:szCs w:val="24"/>
        </w:rPr>
      </w:pPr>
      <w:r w:rsidRPr="00DC37E4">
        <w:rPr>
          <w:rFonts w:ascii="Times New Roman" w:hAnsi="Times New Roman" w:cs="Times New Roman"/>
          <w:kern w:val="0"/>
          <w:sz w:val="24"/>
          <w:szCs w:val="24"/>
        </w:rPr>
        <w:t>The surface morphology of DSPP-1 was characterized by Dimension Icon atomic force microscope (Bruker Optics, Ettlingen, Germany) in tapping mode. First, DSPP-1 lyophilized powder was dissolved in water and subjected to ultrasonic treatment for 20 s to obtain a uniform dispersion. Then, 10 μL of dispersed sample solution was dropped onto a mica surface and dried for 2 min under incandescent light. Dimensional data were characterized and collected by AFM.</w:t>
      </w:r>
    </w:p>
    <w:p w:rsidR="00FA3BE8" w:rsidRPr="00DC37E4" w:rsidRDefault="00FA3BE8" w:rsidP="00DC37E4">
      <w:pPr>
        <w:autoSpaceDE w:val="0"/>
        <w:autoSpaceDN w:val="0"/>
        <w:adjustRightInd w:val="0"/>
        <w:spacing w:beforeLines="50" w:before="156" w:line="480" w:lineRule="auto"/>
        <w:ind w:firstLineChars="0" w:firstLine="0"/>
        <w:rPr>
          <w:rFonts w:ascii="Times New Roman" w:hAnsi="Times New Roman" w:cs="Times New Roman"/>
          <w:b/>
          <w:bCs/>
          <w:kern w:val="0"/>
          <w:sz w:val="24"/>
          <w:szCs w:val="24"/>
        </w:rPr>
      </w:pPr>
      <w:r w:rsidRPr="00DC37E4">
        <w:rPr>
          <w:rFonts w:ascii="Times New Roman" w:hAnsi="Times New Roman" w:cs="Times New Roman"/>
          <w:b/>
          <w:bCs/>
          <w:kern w:val="0"/>
          <w:sz w:val="24"/>
          <w:szCs w:val="24"/>
        </w:rPr>
        <w:t>Scanning electron microscopy (SEM) analysis</w:t>
      </w:r>
    </w:p>
    <w:p w:rsidR="00FA3BE8" w:rsidRPr="00DC37E4" w:rsidRDefault="00FA3BE8" w:rsidP="00DC37E4">
      <w:pPr>
        <w:autoSpaceDE w:val="0"/>
        <w:autoSpaceDN w:val="0"/>
        <w:adjustRightInd w:val="0"/>
        <w:spacing w:line="480" w:lineRule="auto"/>
        <w:ind w:firstLineChars="0" w:firstLine="0"/>
        <w:rPr>
          <w:rFonts w:ascii="Times New Roman" w:hAnsi="Times New Roman" w:cs="Times New Roman"/>
          <w:b/>
          <w:bCs/>
          <w:kern w:val="0"/>
          <w:sz w:val="24"/>
          <w:szCs w:val="24"/>
        </w:rPr>
      </w:pPr>
      <w:r w:rsidRPr="00DC37E4">
        <w:rPr>
          <w:rFonts w:ascii="Times New Roman" w:hAnsi="Times New Roman" w:cs="Times New Roman"/>
          <w:kern w:val="0"/>
          <w:sz w:val="24"/>
          <w:szCs w:val="24"/>
        </w:rPr>
        <w:t>The three-dimensional morphology of DSPP-1 was observed by a scanning electron microscope (JSM-7500F, JEOL, JAPAN). The lyophilized powder was fixed onto SEM double-sided adhesive carbon tabs and coated with gold in vacuum by a sputter coater (Q150R Plus, Quorum, U.K.), then followed by microscopic examinations at an accelerating voltage of 15.0 kV.</w:t>
      </w:r>
    </w:p>
    <w:p w:rsidR="00FA3BE8" w:rsidRPr="00DC37E4" w:rsidRDefault="00FA3BE8" w:rsidP="00DC37E4">
      <w:pPr>
        <w:autoSpaceDE w:val="0"/>
        <w:autoSpaceDN w:val="0"/>
        <w:adjustRightInd w:val="0"/>
        <w:spacing w:beforeLines="50" w:before="156" w:line="480" w:lineRule="auto"/>
        <w:ind w:firstLineChars="0" w:firstLine="0"/>
        <w:rPr>
          <w:rFonts w:ascii="Times New Roman" w:hAnsi="Times New Roman" w:cs="Times New Roman"/>
          <w:b/>
          <w:bCs/>
          <w:kern w:val="0"/>
          <w:sz w:val="24"/>
          <w:szCs w:val="24"/>
        </w:rPr>
      </w:pPr>
      <w:r w:rsidRPr="00DC37E4">
        <w:rPr>
          <w:rFonts w:ascii="Times New Roman" w:hAnsi="Times New Roman" w:cs="Times New Roman"/>
          <w:b/>
          <w:bCs/>
          <w:kern w:val="0"/>
          <w:sz w:val="24"/>
          <w:szCs w:val="24"/>
        </w:rPr>
        <w:t>Congo Red Test</w:t>
      </w:r>
    </w:p>
    <w:p w:rsidR="00FA3BE8" w:rsidRPr="00DC37E4" w:rsidRDefault="00FA3BE8" w:rsidP="00DC37E4">
      <w:pPr>
        <w:autoSpaceDE w:val="0"/>
        <w:autoSpaceDN w:val="0"/>
        <w:adjustRightInd w:val="0"/>
        <w:spacing w:line="480" w:lineRule="auto"/>
        <w:ind w:firstLineChars="0" w:firstLine="0"/>
        <w:rPr>
          <w:rFonts w:ascii="Times New Roman" w:hAnsi="Times New Roman" w:cs="Times New Roman"/>
          <w:kern w:val="0"/>
          <w:sz w:val="24"/>
          <w:szCs w:val="24"/>
        </w:rPr>
      </w:pPr>
      <w:r w:rsidRPr="00DC37E4">
        <w:rPr>
          <w:rFonts w:ascii="Times New Roman" w:hAnsi="Times New Roman" w:cs="Times New Roman"/>
          <w:kern w:val="0"/>
          <w:sz w:val="24"/>
          <w:szCs w:val="24"/>
        </w:rPr>
        <w:t>Congo red test was conducted for triple helix structure analysis of DSPP-1, 2 mL of DSPP-1 (1 mg/mL) was mixed with 2 mL of Congo red (80 μmol/L). Then NaOH solution (2.0 mol/L) was gradually added to obtain different concentrations (0, 0.1, 0.2, 0.3, 0.4, 0.5 mol/L). Spectral scanning was performed in the range of 200-700 nm using an ultraviolet spectrophotometer to obtain an ultraviolet absorption spectrum.</w:t>
      </w:r>
    </w:p>
    <w:p w:rsidR="00FA3BE8" w:rsidRPr="00DC37E4" w:rsidRDefault="00FA3BE8" w:rsidP="00DC37E4">
      <w:pPr>
        <w:autoSpaceDE w:val="0"/>
        <w:autoSpaceDN w:val="0"/>
        <w:adjustRightInd w:val="0"/>
        <w:spacing w:beforeLines="50" w:before="156" w:line="480" w:lineRule="auto"/>
        <w:ind w:firstLineChars="0" w:firstLine="0"/>
        <w:rPr>
          <w:rFonts w:ascii="Times New Roman" w:hAnsi="Times New Roman" w:cs="Times New Roman"/>
          <w:b/>
          <w:bCs/>
          <w:kern w:val="0"/>
          <w:sz w:val="24"/>
          <w:szCs w:val="24"/>
        </w:rPr>
      </w:pPr>
      <w:r w:rsidRPr="00DC37E4">
        <w:rPr>
          <w:rFonts w:ascii="Times New Roman" w:hAnsi="Times New Roman" w:cs="Times New Roman"/>
          <w:b/>
          <w:bCs/>
          <w:kern w:val="0"/>
          <w:sz w:val="24"/>
          <w:szCs w:val="24"/>
        </w:rPr>
        <w:t>Circular dichroism (CD) analysis</w:t>
      </w:r>
    </w:p>
    <w:p w:rsidR="00FA3BE8" w:rsidRPr="00DC37E4" w:rsidRDefault="00FA3BE8" w:rsidP="00DC37E4">
      <w:pPr>
        <w:autoSpaceDE w:val="0"/>
        <w:autoSpaceDN w:val="0"/>
        <w:adjustRightInd w:val="0"/>
        <w:spacing w:line="480" w:lineRule="auto"/>
        <w:ind w:firstLineChars="0" w:firstLine="0"/>
        <w:rPr>
          <w:rFonts w:ascii="Times New Roman" w:hAnsi="Times New Roman" w:cs="Times New Roman"/>
          <w:kern w:val="0"/>
          <w:sz w:val="24"/>
          <w:szCs w:val="24"/>
        </w:rPr>
      </w:pPr>
      <w:r w:rsidRPr="00DC37E4">
        <w:rPr>
          <w:rFonts w:ascii="Times New Roman" w:hAnsi="Times New Roman" w:cs="Times New Roman"/>
          <w:kern w:val="0"/>
          <w:sz w:val="24"/>
          <w:szCs w:val="24"/>
        </w:rPr>
        <w:t xml:space="preserve">The CD spectra were recorded on a ChirascanV100 instrument (Applied Photophysics </w:t>
      </w:r>
      <w:r w:rsidRPr="00DC37E4">
        <w:rPr>
          <w:rFonts w:ascii="Times New Roman" w:hAnsi="Times New Roman" w:cs="Times New Roman"/>
          <w:kern w:val="0"/>
          <w:sz w:val="24"/>
          <w:szCs w:val="24"/>
        </w:rPr>
        <w:lastRenderedPageBreak/>
        <w:t>Ltd., Surrey, UK). DSPP-1 (1 mg/mL) was pretreated with urea, DMSO, CaCl</w:t>
      </w:r>
      <w:r w:rsidRPr="00DC37E4">
        <w:rPr>
          <w:rFonts w:ascii="Times New Roman" w:hAnsi="Times New Roman" w:cs="Times New Roman"/>
          <w:kern w:val="0"/>
          <w:sz w:val="24"/>
          <w:szCs w:val="24"/>
          <w:vertAlign w:val="subscript"/>
        </w:rPr>
        <w:t>2</w:t>
      </w:r>
      <w:r w:rsidRPr="00DC37E4">
        <w:rPr>
          <w:rFonts w:ascii="Times New Roman" w:hAnsi="Times New Roman" w:cs="Times New Roman"/>
          <w:kern w:val="0"/>
          <w:sz w:val="24"/>
          <w:szCs w:val="24"/>
        </w:rPr>
        <w:t>, and Congo red, respectively. Meanwhile, DSPP-1 (1 mg/mL) solutions were incubated at different temperatures (25°C, 60°C, 90°C) for 20 min. Then DSPP-1 solutions were filtered through a 0.22 μm millipore membrane. CD measurements were carried out in a quartz cell with a 0.5 mm optical path length. The CD spectra of DSPP-1 solutions were recorded between 190 and 400 nm at 1 nm intervals at room temperature, with a 0.5 s response time and 1.0 nm step size. Solvents were used to perform spectra baseline calibrations.</w:t>
      </w:r>
    </w:p>
    <w:p w:rsidR="00FA3BE8" w:rsidRPr="00DC37E4" w:rsidRDefault="00FA3BE8" w:rsidP="00DC37E4">
      <w:pPr>
        <w:autoSpaceDE w:val="0"/>
        <w:autoSpaceDN w:val="0"/>
        <w:adjustRightInd w:val="0"/>
        <w:spacing w:line="480" w:lineRule="auto"/>
        <w:ind w:firstLineChars="0" w:firstLine="0"/>
        <w:rPr>
          <w:rFonts w:ascii="Times New Roman" w:hAnsi="Times New Roman" w:cs="Times New Roman"/>
          <w:b/>
          <w:bCs/>
          <w:i/>
          <w:iCs/>
          <w:kern w:val="0"/>
          <w:sz w:val="24"/>
          <w:szCs w:val="24"/>
        </w:rPr>
      </w:pPr>
      <w:r w:rsidRPr="00DC37E4">
        <w:rPr>
          <w:rFonts w:ascii="Times New Roman" w:hAnsi="Times New Roman" w:cs="Times New Roman"/>
          <w:b/>
          <w:bCs/>
          <w:kern w:val="0"/>
          <w:sz w:val="24"/>
          <w:szCs w:val="24"/>
        </w:rPr>
        <w:t>Anti-Alzheimer's disease activity of DSPP-1</w:t>
      </w:r>
      <w:r w:rsidRPr="00DC37E4">
        <w:rPr>
          <w:rFonts w:ascii="Times New Roman" w:hAnsi="Times New Roman" w:cs="Times New Roman"/>
          <w:b/>
          <w:bCs/>
          <w:i/>
          <w:iCs/>
          <w:kern w:val="0"/>
          <w:sz w:val="24"/>
          <w:szCs w:val="24"/>
        </w:rPr>
        <w:t xml:space="preserve"> in vivo</w:t>
      </w:r>
    </w:p>
    <w:p w:rsidR="00FA3BE8" w:rsidRPr="00DC37E4" w:rsidRDefault="00FA3BE8" w:rsidP="00DC37E4">
      <w:pPr>
        <w:autoSpaceDE w:val="0"/>
        <w:autoSpaceDN w:val="0"/>
        <w:adjustRightInd w:val="0"/>
        <w:spacing w:line="480" w:lineRule="auto"/>
        <w:ind w:firstLineChars="0" w:firstLine="0"/>
        <w:rPr>
          <w:rFonts w:ascii="Times New Roman" w:hAnsi="Times New Roman" w:cs="Times New Roman"/>
          <w:kern w:val="0"/>
          <w:sz w:val="24"/>
          <w:szCs w:val="24"/>
        </w:rPr>
      </w:pPr>
      <w:r w:rsidRPr="00DC37E4">
        <w:rPr>
          <w:rFonts w:ascii="Times New Roman" w:hAnsi="Times New Roman" w:cs="Times New Roman"/>
          <w:kern w:val="0"/>
          <w:sz w:val="24"/>
          <w:szCs w:val="24"/>
        </w:rPr>
        <w:t>Aβ transgenic</w:t>
      </w:r>
      <w:r w:rsidRPr="00DC37E4">
        <w:rPr>
          <w:rFonts w:ascii="Times New Roman" w:hAnsi="Times New Roman" w:cs="Times New Roman"/>
          <w:i/>
          <w:kern w:val="0"/>
          <w:sz w:val="24"/>
          <w:szCs w:val="24"/>
        </w:rPr>
        <w:t xml:space="preserve"> C. elegans</w:t>
      </w:r>
      <w:r w:rsidRPr="00DC37E4">
        <w:rPr>
          <w:rFonts w:ascii="Times New Roman" w:hAnsi="Times New Roman" w:cs="Times New Roman"/>
          <w:kern w:val="0"/>
          <w:sz w:val="24"/>
          <w:szCs w:val="24"/>
        </w:rPr>
        <w:t xml:space="preserve"> strain CL4176 (smg-1(cc546ts) I; dvIs27 [myo-3/ Abeta minigene + rol-6(su1006) marker gene] X used in this work were provided by the Caenorhabditis Genetics Center (University of Minnesota, USA). Nematodes were initially cultured at 16°C for 18 h, after which the temperature was increased to 23°C to induce the expression of the </w:t>
      </w:r>
      <w:r w:rsidRPr="00DC37E4">
        <w:rPr>
          <w:rFonts w:ascii="Times New Roman" w:hAnsi="Times New Roman" w:cs="Times New Roman"/>
          <w:sz w:val="24"/>
          <w:szCs w:val="24"/>
        </w:rPr>
        <w:t>Aβ</w:t>
      </w:r>
      <w:r w:rsidRPr="00DC37E4">
        <w:rPr>
          <w:rFonts w:ascii="Times New Roman" w:hAnsi="Times New Roman" w:cs="Times New Roman"/>
          <w:sz w:val="24"/>
          <w:szCs w:val="24"/>
          <w:vertAlign w:val="subscript"/>
        </w:rPr>
        <w:t>1-42</w:t>
      </w:r>
      <w:r w:rsidRPr="00DC37E4">
        <w:rPr>
          <w:rFonts w:ascii="Times New Roman" w:hAnsi="Times New Roman" w:cs="Times New Roman"/>
          <w:kern w:val="0"/>
          <w:sz w:val="24"/>
          <w:szCs w:val="24"/>
        </w:rPr>
        <w:t>.</w:t>
      </w:r>
    </w:p>
    <w:p w:rsidR="00FA3BE8" w:rsidRPr="00DC37E4" w:rsidRDefault="00FA3BE8" w:rsidP="00DC37E4">
      <w:pPr>
        <w:autoSpaceDE w:val="0"/>
        <w:autoSpaceDN w:val="0"/>
        <w:adjustRightInd w:val="0"/>
        <w:spacing w:beforeLines="50" w:before="156" w:line="480" w:lineRule="auto"/>
        <w:ind w:firstLineChars="0" w:firstLine="0"/>
        <w:rPr>
          <w:rFonts w:ascii="Times New Roman" w:hAnsi="Times New Roman" w:cs="Times New Roman"/>
          <w:b/>
          <w:bCs/>
          <w:kern w:val="0"/>
          <w:sz w:val="24"/>
          <w:szCs w:val="24"/>
        </w:rPr>
      </w:pPr>
      <w:r w:rsidRPr="00DC37E4">
        <w:rPr>
          <w:rFonts w:ascii="Times New Roman" w:hAnsi="Times New Roman" w:cs="Times New Roman"/>
          <w:b/>
          <w:bCs/>
          <w:i/>
          <w:iCs/>
          <w:kern w:val="0"/>
          <w:sz w:val="24"/>
          <w:szCs w:val="24"/>
        </w:rPr>
        <w:t>C. elegans</w:t>
      </w:r>
      <w:r w:rsidRPr="00DC37E4">
        <w:rPr>
          <w:rFonts w:ascii="Times New Roman" w:hAnsi="Times New Roman" w:cs="Times New Roman"/>
          <w:b/>
          <w:bCs/>
          <w:kern w:val="0"/>
          <w:sz w:val="24"/>
          <w:szCs w:val="24"/>
        </w:rPr>
        <w:t xml:space="preserve"> culture and synchronization</w:t>
      </w:r>
    </w:p>
    <w:p w:rsidR="00FA3BE8" w:rsidRPr="00DC37E4" w:rsidRDefault="00FA3BE8" w:rsidP="00DC37E4">
      <w:pPr>
        <w:autoSpaceDE w:val="0"/>
        <w:autoSpaceDN w:val="0"/>
        <w:adjustRightInd w:val="0"/>
        <w:spacing w:line="480" w:lineRule="auto"/>
        <w:ind w:firstLineChars="0" w:firstLine="0"/>
        <w:rPr>
          <w:rFonts w:ascii="Times New Roman" w:hAnsi="Times New Roman" w:cs="Times New Roman"/>
          <w:kern w:val="0"/>
          <w:sz w:val="24"/>
          <w:szCs w:val="24"/>
        </w:rPr>
      </w:pPr>
      <w:r w:rsidRPr="00DC37E4">
        <w:rPr>
          <w:rFonts w:ascii="Times New Roman" w:hAnsi="Times New Roman" w:cs="Times New Roman"/>
          <w:i/>
          <w:iCs/>
          <w:kern w:val="0"/>
          <w:sz w:val="24"/>
          <w:szCs w:val="24"/>
        </w:rPr>
        <w:t>Escherichia coli</w:t>
      </w:r>
      <w:r w:rsidRPr="00DC37E4">
        <w:rPr>
          <w:rFonts w:ascii="Times New Roman" w:hAnsi="Times New Roman" w:cs="Times New Roman"/>
          <w:kern w:val="0"/>
          <w:sz w:val="24"/>
          <w:szCs w:val="24"/>
        </w:rPr>
        <w:t xml:space="preserve"> OP50 was grown in lysogeny broth (LB) medium at 37°C for 15 h (OD</w:t>
      </w:r>
      <w:r w:rsidRPr="00DC37E4">
        <w:rPr>
          <w:rFonts w:ascii="Times New Roman" w:hAnsi="Times New Roman" w:cs="Times New Roman"/>
          <w:kern w:val="0"/>
          <w:sz w:val="24"/>
          <w:szCs w:val="24"/>
          <w:vertAlign w:val="subscript"/>
        </w:rPr>
        <w:t>600</w:t>
      </w:r>
      <w:r w:rsidRPr="00DC37E4">
        <w:rPr>
          <w:rFonts w:ascii="Times New Roman" w:hAnsi="Times New Roman" w:cs="Times New Roman"/>
          <w:kern w:val="0"/>
          <w:sz w:val="24"/>
          <w:szCs w:val="24"/>
        </w:rPr>
        <w:t xml:space="preserve"> = 0.4-0.6). DSPP-1 powder was dissolved in </w:t>
      </w:r>
      <w:r w:rsidRPr="00DC37E4">
        <w:rPr>
          <w:rFonts w:ascii="Times New Roman" w:hAnsi="Times New Roman" w:cs="Times New Roman"/>
          <w:i/>
          <w:iCs/>
          <w:kern w:val="0"/>
          <w:sz w:val="24"/>
          <w:szCs w:val="24"/>
        </w:rPr>
        <w:t>E. coli</w:t>
      </w:r>
      <w:r w:rsidRPr="00DC37E4">
        <w:rPr>
          <w:rFonts w:ascii="Times New Roman" w:hAnsi="Times New Roman" w:cs="Times New Roman"/>
          <w:kern w:val="0"/>
          <w:sz w:val="24"/>
          <w:szCs w:val="24"/>
        </w:rPr>
        <w:t xml:space="preserve"> OP50 suspension to achieve the desired concentration (1, 3, 5 mg/mL) and then inoculated onto nematode growth medium (NGM) agar plates to feed nematodes. </w:t>
      </w:r>
      <w:r w:rsidRPr="00DC37E4">
        <w:rPr>
          <w:rFonts w:ascii="Times New Roman" w:hAnsi="Times New Roman" w:cs="Times New Roman"/>
          <w:i/>
          <w:iCs/>
          <w:kern w:val="0"/>
          <w:sz w:val="24"/>
          <w:szCs w:val="24"/>
        </w:rPr>
        <w:t>C. elegans</w:t>
      </w:r>
      <w:r w:rsidRPr="00DC37E4">
        <w:rPr>
          <w:rFonts w:ascii="Times New Roman" w:hAnsi="Times New Roman" w:cs="Times New Roman"/>
          <w:kern w:val="0"/>
          <w:sz w:val="24"/>
          <w:szCs w:val="24"/>
        </w:rPr>
        <w:t xml:space="preserve"> strains were cultured at 16°C on NGM agar plates inoculated with </w:t>
      </w:r>
      <w:r w:rsidRPr="00DC37E4">
        <w:rPr>
          <w:rFonts w:ascii="Times New Roman" w:hAnsi="Times New Roman" w:cs="Times New Roman"/>
          <w:i/>
          <w:iCs/>
          <w:kern w:val="0"/>
          <w:sz w:val="24"/>
          <w:szCs w:val="24"/>
        </w:rPr>
        <w:t>E. coli</w:t>
      </w:r>
      <w:r w:rsidRPr="00DC37E4">
        <w:rPr>
          <w:rFonts w:ascii="Times New Roman" w:hAnsi="Times New Roman" w:cs="Times New Roman"/>
          <w:kern w:val="0"/>
          <w:sz w:val="24"/>
          <w:szCs w:val="24"/>
        </w:rPr>
        <w:t xml:space="preserve"> OP50. All </w:t>
      </w:r>
      <w:r w:rsidRPr="00DC37E4">
        <w:rPr>
          <w:rFonts w:ascii="Times New Roman" w:hAnsi="Times New Roman" w:cs="Times New Roman"/>
          <w:i/>
          <w:iCs/>
          <w:kern w:val="0"/>
          <w:sz w:val="24"/>
          <w:szCs w:val="24"/>
        </w:rPr>
        <w:t>C. elegans</w:t>
      </w:r>
      <w:r w:rsidRPr="00DC37E4">
        <w:rPr>
          <w:rFonts w:ascii="Times New Roman" w:hAnsi="Times New Roman" w:cs="Times New Roman"/>
          <w:kern w:val="0"/>
          <w:sz w:val="24"/>
          <w:szCs w:val="24"/>
        </w:rPr>
        <w:t xml:space="preserve"> were passaged at least 3 generations before experiments to ensure viability.</w:t>
      </w:r>
    </w:p>
    <w:p w:rsidR="00FA3BE8" w:rsidRPr="00DC37E4" w:rsidRDefault="00FA3BE8" w:rsidP="00DC37E4">
      <w:pPr>
        <w:autoSpaceDE w:val="0"/>
        <w:autoSpaceDN w:val="0"/>
        <w:adjustRightInd w:val="0"/>
        <w:spacing w:line="480" w:lineRule="auto"/>
        <w:ind w:firstLineChars="100" w:firstLine="240"/>
        <w:rPr>
          <w:rFonts w:ascii="Times New Roman" w:hAnsi="Times New Roman" w:cs="Times New Roman"/>
          <w:kern w:val="0"/>
          <w:sz w:val="24"/>
          <w:szCs w:val="24"/>
        </w:rPr>
      </w:pPr>
      <w:r w:rsidRPr="00DC37E4">
        <w:rPr>
          <w:rFonts w:ascii="Times New Roman" w:hAnsi="Times New Roman" w:cs="Times New Roman"/>
          <w:kern w:val="0"/>
          <w:sz w:val="24"/>
          <w:szCs w:val="24"/>
        </w:rPr>
        <w:t xml:space="preserve">First, 10-20 gravid adult nematodes were transferred to a new NGM agar plate. </w:t>
      </w:r>
      <w:r w:rsidRPr="00DC37E4">
        <w:rPr>
          <w:rFonts w:ascii="Times New Roman" w:hAnsi="Times New Roman" w:cs="Times New Roman"/>
          <w:kern w:val="0"/>
          <w:sz w:val="24"/>
          <w:szCs w:val="24"/>
        </w:rPr>
        <w:lastRenderedPageBreak/>
        <w:t>After 3-4 hours, the number of eggs meets the experimental requirements, and then remove the adult nematodes from the plate. Eggs were then transferred to a 16°C incubator for 18 h to obtain synchronized larvae.</w:t>
      </w:r>
    </w:p>
    <w:p w:rsidR="00FA3BE8" w:rsidRPr="00DC37E4" w:rsidRDefault="00FA3BE8" w:rsidP="00DC37E4">
      <w:pPr>
        <w:autoSpaceDE w:val="0"/>
        <w:autoSpaceDN w:val="0"/>
        <w:adjustRightInd w:val="0"/>
        <w:spacing w:beforeLines="50" w:before="156" w:line="480" w:lineRule="auto"/>
        <w:ind w:firstLineChars="0" w:firstLine="0"/>
        <w:rPr>
          <w:rFonts w:ascii="Times New Roman" w:hAnsi="Times New Roman" w:cs="Times New Roman"/>
          <w:b/>
          <w:bCs/>
          <w:kern w:val="0"/>
          <w:sz w:val="24"/>
          <w:szCs w:val="24"/>
        </w:rPr>
      </w:pPr>
      <w:r w:rsidRPr="00DC37E4">
        <w:rPr>
          <w:rFonts w:ascii="Times New Roman" w:hAnsi="Times New Roman" w:cs="Times New Roman"/>
          <w:b/>
          <w:bCs/>
          <w:i/>
          <w:iCs/>
          <w:kern w:val="0"/>
          <w:sz w:val="24"/>
          <w:szCs w:val="24"/>
        </w:rPr>
        <w:t>C. elegans</w:t>
      </w:r>
      <w:r w:rsidRPr="00DC37E4">
        <w:rPr>
          <w:rFonts w:ascii="Times New Roman" w:hAnsi="Times New Roman" w:cs="Times New Roman"/>
          <w:b/>
          <w:bCs/>
          <w:kern w:val="0"/>
          <w:sz w:val="24"/>
          <w:szCs w:val="24"/>
        </w:rPr>
        <w:t xml:space="preserve"> paralysis rate determination</w:t>
      </w:r>
    </w:p>
    <w:p w:rsidR="00FA3BE8" w:rsidRPr="00DC37E4" w:rsidRDefault="00FA3BE8" w:rsidP="00DC37E4">
      <w:pPr>
        <w:autoSpaceDE w:val="0"/>
        <w:autoSpaceDN w:val="0"/>
        <w:adjustRightInd w:val="0"/>
        <w:spacing w:line="480" w:lineRule="auto"/>
        <w:ind w:firstLineChars="0" w:firstLine="0"/>
        <w:rPr>
          <w:rFonts w:ascii="Times New Roman" w:hAnsi="Times New Roman" w:cs="Times New Roman"/>
          <w:kern w:val="0"/>
          <w:sz w:val="24"/>
          <w:szCs w:val="24"/>
        </w:rPr>
      </w:pPr>
      <w:r w:rsidRPr="00DC37E4">
        <w:rPr>
          <w:rFonts w:ascii="Times New Roman" w:hAnsi="Times New Roman" w:cs="Times New Roman"/>
          <w:kern w:val="0"/>
          <w:sz w:val="24"/>
          <w:szCs w:val="24"/>
        </w:rPr>
        <w:t xml:space="preserve">Synchronized larvae were cultured on NGM agar plates containing DSPP-1 (1, 3, 5 mg/mL) and </w:t>
      </w:r>
      <w:r w:rsidRPr="00DC37E4">
        <w:rPr>
          <w:rFonts w:ascii="Times New Roman" w:hAnsi="Times New Roman" w:cs="Times New Roman"/>
          <w:i/>
          <w:iCs/>
          <w:kern w:val="0"/>
          <w:sz w:val="24"/>
          <w:szCs w:val="24"/>
        </w:rPr>
        <w:t>E. coli</w:t>
      </w:r>
      <w:r w:rsidRPr="00DC37E4">
        <w:rPr>
          <w:rFonts w:ascii="Times New Roman" w:hAnsi="Times New Roman" w:cs="Times New Roman"/>
          <w:kern w:val="0"/>
          <w:sz w:val="24"/>
          <w:szCs w:val="24"/>
        </w:rPr>
        <w:t xml:space="preserve"> OP50 at 16°C for 32 h, and then transferred to 23 °C for the induction of </w:t>
      </w:r>
      <w:r w:rsidRPr="00DC37E4">
        <w:rPr>
          <w:rFonts w:ascii="Times New Roman" w:hAnsi="Times New Roman" w:cs="Times New Roman"/>
          <w:sz w:val="24"/>
          <w:szCs w:val="24"/>
        </w:rPr>
        <w:t>Aβ</w:t>
      </w:r>
      <w:r w:rsidRPr="00DC37E4">
        <w:rPr>
          <w:rFonts w:ascii="Times New Roman" w:hAnsi="Times New Roman" w:cs="Times New Roman"/>
          <w:sz w:val="24"/>
          <w:szCs w:val="24"/>
          <w:vertAlign w:val="subscript"/>
        </w:rPr>
        <w:t>1-42</w:t>
      </w:r>
      <w:r w:rsidRPr="00DC37E4">
        <w:rPr>
          <w:rFonts w:ascii="Times New Roman" w:hAnsi="Times New Roman" w:cs="Times New Roman"/>
          <w:kern w:val="0"/>
          <w:sz w:val="24"/>
          <w:szCs w:val="24"/>
        </w:rPr>
        <w:t xml:space="preserve"> expression. The number of paralyzed nematodes was recorded once every 24 h for a total of 14 days using a Nikon SMZ645 stereomicroscope. Those nematodes that barely moved their heads or did not move at all were classified as paralyzed. </w:t>
      </w:r>
    </w:p>
    <w:p w:rsidR="00FA3BE8" w:rsidRPr="00DC37E4" w:rsidRDefault="00FA3BE8" w:rsidP="00DC37E4">
      <w:pPr>
        <w:autoSpaceDE w:val="0"/>
        <w:autoSpaceDN w:val="0"/>
        <w:adjustRightInd w:val="0"/>
        <w:spacing w:beforeLines="50" w:before="156" w:line="480" w:lineRule="auto"/>
        <w:ind w:firstLineChars="0" w:firstLine="0"/>
        <w:rPr>
          <w:rFonts w:ascii="Times New Roman" w:hAnsi="Times New Roman" w:cs="Times New Roman"/>
          <w:b/>
          <w:bCs/>
          <w:kern w:val="0"/>
          <w:sz w:val="24"/>
          <w:szCs w:val="24"/>
        </w:rPr>
      </w:pPr>
      <w:r w:rsidRPr="00DC37E4">
        <w:rPr>
          <w:rFonts w:ascii="Times New Roman" w:hAnsi="Times New Roman" w:cs="Times New Roman"/>
          <w:b/>
          <w:bCs/>
          <w:i/>
          <w:iCs/>
          <w:kern w:val="0"/>
          <w:sz w:val="24"/>
          <w:szCs w:val="24"/>
        </w:rPr>
        <w:t>C. elegans</w:t>
      </w:r>
      <w:r w:rsidRPr="00DC37E4">
        <w:rPr>
          <w:rFonts w:ascii="Times New Roman" w:hAnsi="Times New Roman" w:cs="Times New Roman"/>
          <w:b/>
          <w:bCs/>
          <w:kern w:val="0"/>
          <w:sz w:val="24"/>
          <w:szCs w:val="24"/>
        </w:rPr>
        <w:t xml:space="preserve"> life span assay</w:t>
      </w:r>
    </w:p>
    <w:p w:rsidR="00FA3BE8" w:rsidRPr="00DC37E4" w:rsidRDefault="00FA3BE8" w:rsidP="00DC37E4">
      <w:pPr>
        <w:autoSpaceDE w:val="0"/>
        <w:autoSpaceDN w:val="0"/>
        <w:adjustRightInd w:val="0"/>
        <w:spacing w:line="480" w:lineRule="auto"/>
        <w:ind w:firstLineChars="0" w:firstLine="0"/>
        <w:rPr>
          <w:rFonts w:ascii="Times New Roman" w:hAnsi="Times New Roman" w:cs="Times New Roman"/>
          <w:kern w:val="0"/>
          <w:sz w:val="24"/>
          <w:szCs w:val="24"/>
        </w:rPr>
      </w:pPr>
      <w:r w:rsidRPr="00DC37E4">
        <w:rPr>
          <w:rFonts w:ascii="Times New Roman" w:hAnsi="Times New Roman" w:cs="Times New Roman"/>
          <w:kern w:val="0"/>
          <w:sz w:val="24"/>
          <w:szCs w:val="24"/>
        </w:rPr>
        <w:t xml:space="preserve">Synchronized larvae (at least 100) were transferred to fresh NGM agar plates with DSPP-1 (1, 3, 5 mg/mL). The expression of </w:t>
      </w:r>
      <w:r w:rsidRPr="00DC37E4">
        <w:rPr>
          <w:rFonts w:ascii="Times New Roman" w:hAnsi="Times New Roman" w:cs="Times New Roman"/>
          <w:sz w:val="24"/>
          <w:szCs w:val="24"/>
        </w:rPr>
        <w:t>Aβ</w:t>
      </w:r>
      <w:r w:rsidRPr="00DC37E4">
        <w:rPr>
          <w:rFonts w:ascii="Times New Roman" w:hAnsi="Times New Roman" w:cs="Times New Roman"/>
          <w:sz w:val="24"/>
          <w:szCs w:val="24"/>
          <w:vertAlign w:val="subscript"/>
        </w:rPr>
        <w:t>1-42</w:t>
      </w:r>
      <w:r w:rsidRPr="00DC37E4">
        <w:rPr>
          <w:rFonts w:ascii="Times New Roman" w:hAnsi="Times New Roman" w:cs="Times New Roman"/>
          <w:kern w:val="0"/>
          <w:sz w:val="24"/>
          <w:szCs w:val="24"/>
        </w:rPr>
        <w:t xml:space="preserve"> was induced as previously described. Life span referred to the time required from the first day of induction to the death of all nematodes. </w:t>
      </w:r>
    </w:p>
    <w:p w:rsidR="00FA3BE8" w:rsidRPr="00DC37E4" w:rsidRDefault="00FA3BE8" w:rsidP="00DC37E4">
      <w:pPr>
        <w:autoSpaceDE w:val="0"/>
        <w:autoSpaceDN w:val="0"/>
        <w:adjustRightInd w:val="0"/>
        <w:spacing w:beforeLines="50" w:before="156" w:line="480" w:lineRule="auto"/>
        <w:ind w:firstLineChars="0" w:firstLine="0"/>
        <w:rPr>
          <w:rFonts w:ascii="Times New Roman" w:hAnsi="Times New Roman" w:cs="Times New Roman"/>
          <w:b/>
          <w:bCs/>
          <w:kern w:val="0"/>
          <w:sz w:val="24"/>
          <w:szCs w:val="24"/>
        </w:rPr>
      </w:pPr>
      <w:r w:rsidRPr="00DC37E4">
        <w:rPr>
          <w:rFonts w:ascii="Times New Roman" w:hAnsi="Times New Roman" w:cs="Times New Roman"/>
          <w:b/>
          <w:bCs/>
          <w:kern w:val="0"/>
          <w:sz w:val="24"/>
          <w:szCs w:val="24"/>
        </w:rPr>
        <w:t>Reproductive capacity assay</w:t>
      </w:r>
    </w:p>
    <w:p w:rsidR="00FA3BE8" w:rsidRPr="00DC37E4" w:rsidRDefault="00FA3BE8" w:rsidP="00DC37E4">
      <w:pPr>
        <w:autoSpaceDE w:val="0"/>
        <w:autoSpaceDN w:val="0"/>
        <w:adjustRightInd w:val="0"/>
        <w:spacing w:line="480" w:lineRule="auto"/>
        <w:ind w:firstLineChars="0" w:firstLine="0"/>
        <w:rPr>
          <w:rFonts w:ascii="Times New Roman" w:hAnsi="Times New Roman" w:cs="Times New Roman"/>
          <w:kern w:val="0"/>
          <w:sz w:val="24"/>
          <w:szCs w:val="24"/>
        </w:rPr>
      </w:pPr>
      <w:r w:rsidRPr="00DC37E4">
        <w:rPr>
          <w:rFonts w:ascii="Times New Roman" w:hAnsi="Times New Roman" w:cs="Times New Roman"/>
          <w:kern w:val="0"/>
          <w:sz w:val="24"/>
          <w:szCs w:val="24"/>
        </w:rPr>
        <w:t>Synchronized nematodes (10 per plate) were counted from the first day of laying eggs. The nematodes on the old plate were transferred to fresh plates with DSPP-1 (1, 3, 5 mg/mL) every 24 h until the nematodes no longer laid eggs. The plates were placed at 16°C for 24 h to incubate the eggs, and the number of nematodes was counted.</w:t>
      </w:r>
    </w:p>
    <w:p w:rsidR="00FA3BE8" w:rsidRPr="00DC37E4" w:rsidRDefault="00FA3BE8" w:rsidP="00DC37E4">
      <w:pPr>
        <w:autoSpaceDE w:val="0"/>
        <w:autoSpaceDN w:val="0"/>
        <w:adjustRightInd w:val="0"/>
        <w:spacing w:beforeLines="50" w:before="156" w:line="480" w:lineRule="auto"/>
        <w:ind w:firstLineChars="0" w:firstLine="0"/>
        <w:rPr>
          <w:rFonts w:ascii="Times New Roman" w:hAnsi="Times New Roman" w:cs="Times New Roman"/>
          <w:b/>
          <w:bCs/>
          <w:kern w:val="0"/>
          <w:sz w:val="24"/>
          <w:szCs w:val="24"/>
        </w:rPr>
      </w:pPr>
      <w:r w:rsidRPr="00DC37E4">
        <w:rPr>
          <w:rFonts w:ascii="Times New Roman" w:hAnsi="Times New Roman" w:cs="Times New Roman"/>
          <w:b/>
          <w:bCs/>
          <w:kern w:val="0"/>
          <w:sz w:val="24"/>
          <w:szCs w:val="24"/>
        </w:rPr>
        <w:t>Exercise ability assay</w:t>
      </w:r>
    </w:p>
    <w:p w:rsidR="00FA3BE8" w:rsidRPr="00DC37E4" w:rsidRDefault="00FA3BE8" w:rsidP="00DC37E4">
      <w:pPr>
        <w:autoSpaceDE w:val="0"/>
        <w:autoSpaceDN w:val="0"/>
        <w:adjustRightInd w:val="0"/>
        <w:spacing w:line="480" w:lineRule="auto"/>
        <w:ind w:firstLineChars="0" w:firstLine="0"/>
        <w:rPr>
          <w:rFonts w:ascii="Times New Roman" w:hAnsi="Times New Roman" w:cs="Times New Roman"/>
          <w:kern w:val="0"/>
          <w:sz w:val="24"/>
          <w:szCs w:val="24"/>
        </w:rPr>
      </w:pPr>
      <w:r w:rsidRPr="00DC37E4">
        <w:rPr>
          <w:rFonts w:ascii="Times New Roman" w:hAnsi="Times New Roman" w:cs="Times New Roman"/>
          <w:kern w:val="0"/>
          <w:sz w:val="24"/>
          <w:szCs w:val="24"/>
        </w:rPr>
        <w:lastRenderedPageBreak/>
        <w:t>Ten synchronized nematodes were randomly selected and observed with a stereomicroscope. The exercise ability of nematodes was detected by gently touching them with a platinum wire and the number of head swings in 30 seconds was recorded.</w:t>
      </w:r>
    </w:p>
    <w:p w:rsidR="00FA3BE8" w:rsidRPr="00DC37E4" w:rsidRDefault="00FA3BE8" w:rsidP="00DC37E4">
      <w:pPr>
        <w:autoSpaceDE w:val="0"/>
        <w:autoSpaceDN w:val="0"/>
        <w:adjustRightInd w:val="0"/>
        <w:spacing w:beforeLines="50" w:before="156" w:line="480" w:lineRule="auto"/>
        <w:ind w:firstLineChars="0" w:firstLine="0"/>
        <w:rPr>
          <w:rFonts w:ascii="Times New Roman" w:hAnsi="Times New Roman" w:cs="Times New Roman"/>
          <w:b/>
          <w:bCs/>
          <w:kern w:val="0"/>
          <w:sz w:val="24"/>
          <w:szCs w:val="24"/>
        </w:rPr>
      </w:pPr>
      <w:r w:rsidRPr="00DC37E4">
        <w:rPr>
          <w:rFonts w:ascii="Times New Roman" w:hAnsi="Times New Roman" w:cs="Times New Roman"/>
          <w:b/>
          <w:bCs/>
          <w:kern w:val="0"/>
          <w:sz w:val="24"/>
          <w:szCs w:val="24"/>
        </w:rPr>
        <w:t>Thioflavin T (ThT) binding assay</w:t>
      </w:r>
    </w:p>
    <w:p w:rsidR="00FA3BE8" w:rsidRPr="00DC37E4" w:rsidRDefault="00FA3BE8" w:rsidP="00DC37E4">
      <w:pPr>
        <w:autoSpaceDE w:val="0"/>
        <w:autoSpaceDN w:val="0"/>
        <w:adjustRightInd w:val="0"/>
        <w:spacing w:line="480" w:lineRule="auto"/>
        <w:ind w:firstLineChars="0" w:firstLine="0"/>
        <w:rPr>
          <w:rFonts w:ascii="Times New Roman" w:hAnsi="Times New Roman" w:cs="Times New Roman"/>
          <w:kern w:val="0"/>
          <w:sz w:val="24"/>
          <w:szCs w:val="24"/>
        </w:rPr>
      </w:pPr>
      <w:r w:rsidRPr="00DC37E4">
        <w:rPr>
          <w:rFonts w:ascii="Times New Roman" w:hAnsi="Times New Roman" w:cs="Times New Roman"/>
          <w:kern w:val="0"/>
          <w:sz w:val="24"/>
          <w:szCs w:val="24"/>
        </w:rPr>
        <w:t>To detect amyloid plaques in the transgenic CL4176 nematodes, synchronized nematodes were grown on media with and without DSPP-1 supplementation for 2-4 days. Then nematodes were harvested using M9 buffer, and further washed twice with PBS (pH 7.4). The nematodes were fixed in 4% paraformaldehyde/PBS for 24 h at 4°C, and then permeabilized in 125 mM Tris (containing 5% fresh β-mercaptoethanol and 1% Triton X-100, pH 7.4) in a 37°C incubator for 24 h. After washing twice with 1% PBS-Tween-20, the nematodes were stained with 50% ethanol containing 0.125% thioflavin T for 2 min in the dark, and finally washed with 50% ethanol and PBS, successively. The treated nematodes were placed on glass slides and observed.  Images of ThT stained amyloid plaques were taken with a Nikon's NIS-Elements fluorescence microscope (Nikon, Tokyo, Japan).</w:t>
      </w:r>
    </w:p>
    <w:p w:rsidR="00FA3BE8" w:rsidRPr="00DC37E4" w:rsidRDefault="00FA3BE8" w:rsidP="00DC37E4">
      <w:pPr>
        <w:autoSpaceDE w:val="0"/>
        <w:autoSpaceDN w:val="0"/>
        <w:adjustRightInd w:val="0"/>
        <w:spacing w:beforeLines="50" w:before="156" w:line="480" w:lineRule="auto"/>
        <w:ind w:firstLineChars="0" w:firstLine="0"/>
        <w:rPr>
          <w:rFonts w:ascii="Times New Roman" w:hAnsi="Times New Roman" w:cs="Times New Roman"/>
          <w:b/>
          <w:bCs/>
          <w:kern w:val="0"/>
          <w:sz w:val="24"/>
          <w:szCs w:val="24"/>
        </w:rPr>
      </w:pPr>
      <w:r w:rsidRPr="00DC37E4">
        <w:rPr>
          <w:rFonts w:ascii="Times New Roman" w:hAnsi="Times New Roman" w:cs="Times New Roman"/>
          <w:b/>
          <w:bCs/>
          <w:kern w:val="0"/>
          <w:sz w:val="24"/>
          <w:szCs w:val="24"/>
        </w:rPr>
        <w:t>Antioxidant activity assay</w:t>
      </w:r>
    </w:p>
    <w:p w:rsidR="00FA3BE8" w:rsidRPr="00DC37E4" w:rsidRDefault="00FA3BE8" w:rsidP="00DC37E4">
      <w:pPr>
        <w:autoSpaceDE w:val="0"/>
        <w:autoSpaceDN w:val="0"/>
        <w:adjustRightInd w:val="0"/>
        <w:spacing w:line="480" w:lineRule="auto"/>
        <w:ind w:firstLineChars="0" w:firstLine="0"/>
        <w:rPr>
          <w:rFonts w:ascii="Times New Roman" w:hAnsi="Times New Roman" w:cs="Times New Roman"/>
          <w:kern w:val="0"/>
          <w:sz w:val="24"/>
          <w:szCs w:val="24"/>
        </w:rPr>
      </w:pPr>
      <w:r w:rsidRPr="00DC37E4">
        <w:rPr>
          <w:rFonts w:ascii="Times New Roman" w:hAnsi="Times New Roman" w:cs="Times New Roman"/>
          <w:kern w:val="0"/>
          <w:sz w:val="24"/>
          <w:szCs w:val="24"/>
        </w:rPr>
        <w:t xml:space="preserve">Nematodes were washed three times in sterile water and immediately homogenized in cold saline water. Then the homogenates were collected after </w:t>
      </w:r>
      <w:r w:rsidRPr="00DC37E4">
        <w:rPr>
          <w:rFonts w:ascii="Times New Roman" w:hAnsi="Times New Roman" w:cs="Times New Roman"/>
          <w:sz w:val="24"/>
          <w:szCs w:val="24"/>
        </w:rPr>
        <w:t>centrifugation at 4°C, 2500 rpm for 10 minutes</w:t>
      </w:r>
      <w:r w:rsidRPr="00DC37E4">
        <w:rPr>
          <w:rFonts w:ascii="Times New Roman" w:hAnsi="Times New Roman" w:cs="Times New Roman"/>
          <w:kern w:val="0"/>
          <w:sz w:val="24"/>
          <w:szCs w:val="24"/>
        </w:rPr>
        <w:t>, the activities of CAT and SOD and the content of MDA were measured by corresponding assay kits.</w:t>
      </w:r>
    </w:p>
    <w:p w:rsidR="00FA3BE8" w:rsidRPr="00DC37E4" w:rsidRDefault="00FA3BE8" w:rsidP="00DC37E4">
      <w:pPr>
        <w:autoSpaceDE w:val="0"/>
        <w:autoSpaceDN w:val="0"/>
        <w:adjustRightInd w:val="0"/>
        <w:spacing w:beforeLines="50" w:before="156" w:line="480" w:lineRule="auto"/>
        <w:ind w:firstLineChars="0" w:firstLine="0"/>
        <w:rPr>
          <w:rFonts w:ascii="Times New Roman" w:hAnsi="Times New Roman" w:cs="Times New Roman"/>
          <w:b/>
          <w:bCs/>
          <w:kern w:val="0"/>
          <w:sz w:val="24"/>
          <w:szCs w:val="24"/>
        </w:rPr>
      </w:pPr>
      <w:r w:rsidRPr="00DC37E4">
        <w:rPr>
          <w:rFonts w:ascii="Times New Roman" w:hAnsi="Times New Roman" w:cs="Times New Roman"/>
          <w:b/>
          <w:bCs/>
          <w:kern w:val="0"/>
          <w:sz w:val="24"/>
          <w:szCs w:val="24"/>
        </w:rPr>
        <w:lastRenderedPageBreak/>
        <w:t>Statistical analysis</w:t>
      </w:r>
    </w:p>
    <w:p w:rsidR="00FA3BE8" w:rsidRPr="00DC37E4" w:rsidRDefault="00FA3BE8" w:rsidP="00DC37E4">
      <w:pPr>
        <w:spacing w:line="480" w:lineRule="auto"/>
        <w:ind w:firstLineChars="0" w:firstLine="0"/>
        <w:rPr>
          <w:rFonts w:ascii="Times New Roman" w:hAnsi="Times New Roman" w:cs="Times New Roman"/>
          <w:sz w:val="24"/>
          <w:szCs w:val="24"/>
        </w:rPr>
      </w:pPr>
      <w:r w:rsidRPr="00DC37E4">
        <w:rPr>
          <w:rFonts w:ascii="Times New Roman" w:hAnsi="Times New Roman" w:cs="Times New Roman"/>
          <w:kern w:val="0"/>
          <w:sz w:val="24"/>
          <w:szCs w:val="24"/>
        </w:rPr>
        <w:t xml:space="preserve">Statistical analyses were performed using GraphPad Prism 5, the two-way analysis of variance (ANOVA) followed by Tukey post hoc for multiple comparisons. </w:t>
      </w:r>
      <w:r w:rsidRPr="00DC37E4">
        <w:rPr>
          <w:rFonts w:ascii="Times New Roman" w:hAnsi="Times New Roman" w:cs="Times New Roman"/>
          <w:sz w:val="24"/>
          <w:szCs w:val="24"/>
        </w:rPr>
        <w:t xml:space="preserve">Data were </w:t>
      </w:r>
      <w:r w:rsidRPr="00DC37E4">
        <w:rPr>
          <w:rFonts w:ascii="Times New Roman" w:hAnsi="Times New Roman" w:cs="Times New Roman"/>
          <w:noProof/>
          <w:sz w:val="24"/>
          <w:szCs w:val="24"/>
        </w:rPr>
        <w:t>expressed as means ± standard deviations, p &lt; 0.05 was considered statistically</w:t>
      </w:r>
      <w:r w:rsidRPr="00DC37E4">
        <w:rPr>
          <w:rFonts w:ascii="Times New Roman" w:hAnsi="Times New Roman" w:cs="Times New Roman"/>
          <w:sz w:val="24"/>
          <w:szCs w:val="24"/>
        </w:rPr>
        <w:t xml:space="preserve"> significant.</w:t>
      </w:r>
    </w:p>
    <w:p w:rsidR="00DC37E4" w:rsidRPr="00DC37E4" w:rsidRDefault="00DC37E4" w:rsidP="00DC37E4">
      <w:pPr>
        <w:widowControl/>
        <w:spacing w:line="480" w:lineRule="auto"/>
        <w:ind w:firstLineChars="0" w:firstLine="0"/>
        <w:jc w:val="left"/>
        <w:rPr>
          <w:rFonts w:ascii="Times New Roman" w:hAnsi="Times New Roman" w:cs="Times New Roman"/>
          <w:b/>
          <w:bCs/>
          <w:kern w:val="0"/>
          <w:sz w:val="24"/>
          <w:szCs w:val="24"/>
        </w:rPr>
      </w:pPr>
      <w:r w:rsidRPr="00DC37E4">
        <w:rPr>
          <w:rFonts w:ascii="Times New Roman" w:hAnsi="Times New Roman" w:cs="Times New Roman"/>
          <w:b/>
          <w:bCs/>
          <w:kern w:val="0"/>
          <w:sz w:val="24"/>
          <w:szCs w:val="24"/>
        </w:rPr>
        <w:t>R</w:t>
      </w:r>
      <w:r w:rsidRPr="00DC37E4">
        <w:rPr>
          <w:rFonts w:ascii="Times New Roman" w:hAnsi="Times New Roman" w:cs="Times New Roman" w:hint="eastAsia"/>
          <w:b/>
          <w:bCs/>
          <w:kern w:val="0"/>
          <w:sz w:val="24"/>
          <w:szCs w:val="24"/>
        </w:rPr>
        <w:t>esults</w:t>
      </w:r>
      <w:r w:rsidRPr="00DC37E4">
        <w:rPr>
          <w:rFonts w:ascii="Times New Roman" w:hAnsi="Times New Roman" w:cs="Times New Roman"/>
          <w:b/>
          <w:bCs/>
          <w:kern w:val="0"/>
          <w:sz w:val="24"/>
          <w:szCs w:val="24"/>
        </w:rPr>
        <w:t xml:space="preserve"> </w:t>
      </w:r>
      <w:r w:rsidRPr="00DC37E4">
        <w:rPr>
          <w:rFonts w:ascii="Times New Roman" w:hAnsi="Times New Roman" w:cs="Times New Roman" w:hint="eastAsia"/>
          <w:b/>
          <w:bCs/>
          <w:kern w:val="0"/>
          <w:sz w:val="24"/>
          <w:szCs w:val="24"/>
        </w:rPr>
        <w:t>and</w:t>
      </w:r>
      <w:r w:rsidRPr="00DC37E4">
        <w:rPr>
          <w:rFonts w:ascii="Times New Roman" w:hAnsi="Times New Roman" w:cs="Times New Roman"/>
          <w:b/>
          <w:bCs/>
          <w:kern w:val="0"/>
          <w:sz w:val="24"/>
          <w:szCs w:val="24"/>
        </w:rPr>
        <w:t xml:space="preserve"> </w:t>
      </w:r>
      <w:r w:rsidRPr="00DC37E4">
        <w:rPr>
          <w:rFonts w:ascii="Times New Roman" w:hAnsi="Times New Roman" w:cs="Times New Roman" w:hint="eastAsia"/>
          <w:b/>
          <w:bCs/>
          <w:kern w:val="0"/>
          <w:sz w:val="24"/>
          <w:szCs w:val="24"/>
        </w:rPr>
        <w:t>discussion</w:t>
      </w:r>
    </w:p>
    <w:p w:rsidR="00DC37E4" w:rsidRPr="00DC37E4" w:rsidRDefault="00DC37E4" w:rsidP="00DC37E4">
      <w:pPr>
        <w:autoSpaceDE w:val="0"/>
        <w:autoSpaceDN w:val="0"/>
        <w:adjustRightInd w:val="0"/>
        <w:spacing w:line="480" w:lineRule="auto"/>
        <w:ind w:firstLineChars="0" w:firstLine="0"/>
        <w:rPr>
          <w:rFonts w:ascii="Times New Roman" w:hAnsi="Times New Roman" w:cs="Times New Roman"/>
          <w:b/>
          <w:bCs/>
          <w:kern w:val="0"/>
          <w:sz w:val="24"/>
          <w:szCs w:val="24"/>
        </w:rPr>
      </w:pPr>
      <w:r w:rsidRPr="00DC37E4">
        <w:rPr>
          <w:rFonts w:ascii="Times New Roman" w:hAnsi="Times New Roman" w:cs="Times New Roman"/>
          <w:b/>
          <w:bCs/>
          <w:kern w:val="0"/>
          <w:sz w:val="24"/>
          <w:szCs w:val="24"/>
        </w:rPr>
        <w:t xml:space="preserve">Molecular weight determination </w:t>
      </w:r>
    </w:p>
    <w:p w:rsidR="00DC37E4" w:rsidRPr="00DC37E4" w:rsidRDefault="00DC37E4" w:rsidP="00DC37E4">
      <w:pPr>
        <w:autoSpaceDE w:val="0"/>
        <w:autoSpaceDN w:val="0"/>
        <w:adjustRightInd w:val="0"/>
        <w:spacing w:line="480" w:lineRule="auto"/>
        <w:ind w:firstLineChars="0" w:firstLine="0"/>
        <w:rPr>
          <w:rFonts w:ascii="Times New Roman" w:hAnsi="Times New Roman" w:cs="Times New Roman"/>
          <w:color w:val="000000" w:themeColor="text1"/>
          <w:kern w:val="0"/>
          <w:sz w:val="24"/>
          <w:szCs w:val="24"/>
        </w:rPr>
      </w:pPr>
      <w:r w:rsidRPr="00DC37E4">
        <w:rPr>
          <w:rFonts w:ascii="Times New Roman" w:hAnsi="Times New Roman" w:cs="Times New Roman"/>
          <w:color w:val="000000" w:themeColor="text1"/>
          <w:kern w:val="0"/>
          <w:sz w:val="24"/>
          <w:szCs w:val="24"/>
        </w:rPr>
        <w:t>The weight-average molecular weight (Mw), number-average molecular weight (Mn), and polydispersity index (Mw/Mn) of DSP, PDSP and DSPP-1 were shown in Fig. S1 and Table S1. The Mw of DSP was 5.589×10</w:t>
      </w:r>
      <w:r w:rsidRPr="00DC37E4">
        <w:rPr>
          <w:rFonts w:ascii="Times New Roman" w:hAnsi="Times New Roman" w:cs="Times New Roman"/>
          <w:color w:val="000000" w:themeColor="text1"/>
          <w:kern w:val="0"/>
          <w:sz w:val="24"/>
          <w:szCs w:val="24"/>
          <w:vertAlign w:val="superscript"/>
        </w:rPr>
        <w:t>5</w:t>
      </w:r>
      <w:r w:rsidRPr="00DC37E4">
        <w:rPr>
          <w:rFonts w:ascii="Times New Roman" w:hAnsi="Times New Roman" w:cs="Times New Roman"/>
          <w:color w:val="000000" w:themeColor="text1"/>
          <w:kern w:val="0"/>
          <w:sz w:val="24"/>
          <w:szCs w:val="24"/>
        </w:rPr>
        <w:t xml:space="preserve"> Da, and the Mw/Mn was 7.692. The Mw of the plasma-treated polysaccharide was 4.502×10</w:t>
      </w:r>
      <w:r w:rsidRPr="00DC37E4">
        <w:rPr>
          <w:rFonts w:ascii="Times New Roman" w:hAnsi="Times New Roman" w:cs="Times New Roman"/>
          <w:color w:val="000000" w:themeColor="text1"/>
          <w:kern w:val="0"/>
          <w:sz w:val="24"/>
          <w:szCs w:val="24"/>
          <w:vertAlign w:val="superscript"/>
        </w:rPr>
        <w:t>5</w:t>
      </w:r>
      <w:r w:rsidRPr="00DC37E4">
        <w:rPr>
          <w:rFonts w:ascii="Times New Roman" w:hAnsi="Times New Roman" w:cs="Times New Roman"/>
          <w:color w:val="000000" w:themeColor="text1"/>
          <w:kern w:val="0"/>
          <w:sz w:val="24"/>
          <w:szCs w:val="24"/>
        </w:rPr>
        <w:t xml:space="preserve"> Da, while the Mw/Mn was 14.203. These data indicated that the DSP was effectively degraded by atmospheric pressure plasma treatment. HPSEC-MALLS-RI analysis of DSPP-1 showed that the Mw was estimated to be 3.765×10</w:t>
      </w:r>
      <w:r w:rsidRPr="00DC37E4">
        <w:rPr>
          <w:rFonts w:ascii="Times New Roman" w:hAnsi="Times New Roman" w:cs="Times New Roman"/>
          <w:color w:val="000000" w:themeColor="text1"/>
          <w:kern w:val="0"/>
          <w:sz w:val="24"/>
          <w:szCs w:val="24"/>
          <w:vertAlign w:val="superscript"/>
        </w:rPr>
        <w:t>5</w:t>
      </w:r>
      <w:r w:rsidRPr="00DC37E4">
        <w:rPr>
          <w:rFonts w:ascii="Times New Roman" w:hAnsi="Times New Roman" w:cs="Times New Roman"/>
          <w:color w:val="000000" w:themeColor="text1"/>
          <w:kern w:val="0"/>
          <w:sz w:val="24"/>
          <w:szCs w:val="24"/>
        </w:rPr>
        <w:t xml:space="preserve"> Da and the Mw/Mn was 1.060, which suggested that the components of DSPP-1 were relatively uniform.</w:t>
      </w:r>
    </w:p>
    <w:p w:rsidR="00DC37E4" w:rsidRPr="00DC37E4" w:rsidRDefault="00DC37E4" w:rsidP="00DC37E4">
      <w:pPr>
        <w:autoSpaceDE w:val="0"/>
        <w:autoSpaceDN w:val="0"/>
        <w:adjustRightInd w:val="0"/>
        <w:spacing w:line="480" w:lineRule="auto"/>
        <w:ind w:firstLineChars="0" w:firstLine="0"/>
        <w:jc w:val="center"/>
        <w:rPr>
          <w:rFonts w:ascii="Times New Roman" w:hAnsi="Times New Roman" w:cs="Times New Roman"/>
          <w:kern w:val="0"/>
          <w:sz w:val="24"/>
          <w:szCs w:val="24"/>
        </w:rPr>
      </w:pPr>
      <w:r w:rsidRPr="00DC37E4">
        <w:rPr>
          <w:rFonts w:ascii="Times New Roman" w:hAnsi="Times New Roman" w:cs="Times New Roman"/>
          <w:noProof/>
          <w:kern w:val="0"/>
          <w:sz w:val="24"/>
          <w:szCs w:val="24"/>
        </w:rPr>
        <w:lastRenderedPageBreak/>
        <w:drawing>
          <wp:inline distT="0" distB="0" distL="0" distR="0" wp14:anchorId="261B45E7" wp14:editId="7F556E61">
            <wp:extent cx="5227381" cy="3600316"/>
            <wp:effectExtent l="0" t="0" r="0" b="0"/>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5230232" cy="3602279"/>
                    </a:xfrm>
                    <a:prstGeom prst="rect">
                      <a:avLst/>
                    </a:prstGeom>
                    <a:noFill/>
                    <a:ln>
                      <a:noFill/>
                    </a:ln>
                  </pic:spPr>
                </pic:pic>
              </a:graphicData>
            </a:graphic>
          </wp:inline>
        </w:drawing>
      </w:r>
    </w:p>
    <w:p w:rsidR="00DC37E4" w:rsidRPr="00DC37E4" w:rsidRDefault="00DC37E4" w:rsidP="00DC37E4">
      <w:pPr>
        <w:autoSpaceDE w:val="0"/>
        <w:autoSpaceDN w:val="0"/>
        <w:adjustRightInd w:val="0"/>
        <w:spacing w:line="480" w:lineRule="auto"/>
        <w:ind w:firstLineChars="0" w:firstLine="0"/>
        <w:jc w:val="center"/>
        <w:rPr>
          <w:rFonts w:ascii="Times New Roman" w:hAnsi="Times New Roman" w:cs="Times New Roman"/>
          <w:kern w:val="0"/>
          <w:sz w:val="24"/>
          <w:szCs w:val="24"/>
        </w:rPr>
      </w:pPr>
      <w:r w:rsidRPr="00DC37E4">
        <w:rPr>
          <w:rFonts w:ascii="Times New Roman" w:hAnsi="Times New Roman" w:cs="Times New Roman"/>
          <w:b/>
          <w:bCs/>
          <w:kern w:val="0"/>
          <w:sz w:val="24"/>
          <w:szCs w:val="24"/>
        </w:rPr>
        <w:t xml:space="preserve">Fig. S1 </w:t>
      </w:r>
      <w:r w:rsidRPr="00DC37E4">
        <w:rPr>
          <w:rFonts w:ascii="Times New Roman" w:hAnsi="Times New Roman" w:cs="Times New Roman"/>
          <w:kern w:val="0"/>
          <w:sz w:val="24"/>
          <w:szCs w:val="24"/>
        </w:rPr>
        <w:t>Molecular weight chromatography of DSP (A), PDSP (B) and DSPP-1 (C).</w:t>
      </w:r>
    </w:p>
    <w:p w:rsidR="00DC37E4" w:rsidRPr="00DC37E4" w:rsidRDefault="00DC37E4" w:rsidP="00DC37E4">
      <w:pPr>
        <w:widowControl/>
        <w:spacing w:line="480" w:lineRule="auto"/>
        <w:ind w:firstLineChars="0" w:firstLine="0"/>
        <w:jc w:val="left"/>
        <w:rPr>
          <w:rFonts w:ascii="Times New Roman" w:hAnsi="Times New Roman" w:cs="Times New Roman"/>
          <w:kern w:val="0"/>
          <w:sz w:val="24"/>
          <w:szCs w:val="24"/>
        </w:rPr>
        <w:sectPr w:rsidR="00DC37E4" w:rsidRPr="00DC37E4" w:rsidSect="00DC37E4">
          <w:headerReference w:type="even" r:id="rId9"/>
          <w:headerReference w:type="default" r:id="rId10"/>
          <w:footerReference w:type="even" r:id="rId11"/>
          <w:footerReference w:type="default" r:id="rId12"/>
          <w:headerReference w:type="first" r:id="rId13"/>
          <w:footerReference w:type="first" r:id="rId14"/>
          <w:pgSz w:w="11906" w:h="16838"/>
          <w:pgMar w:top="1440" w:right="1800" w:bottom="1440" w:left="1800" w:header="851" w:footer="992" w:gutter="0"/>
          <w:cols w:space="425"/>
          <w:docGrid w:type="lines" w:linePitch="312"/>
        </w:sectPr>
      </w:pPr>
      <w:r w:rsidRPr="00DC37E4">
        <w:rPr>
          <w:rFonts w:ascii="Times New Roman" w:hAnsi="Times New Roman" w:cs="Times New Roman"/>
          <w:kern w:val="0"/>
          <w:sz w:val="24"/>
          <w:szCs w:val="24"/>
        </w:rPr>
        <w:br w:type="page"/>
      </w:r>
    </w:p>
    <w:p w:rsidR="00DC37E4" w:rsidRPr="00DC37E4" w:rsidRDefault="00DC37E4" w:rsidP="00DC37E4">
      <w:pPr>
        <w:autoSpaceDE w:val="0"/>
        <w:autoSpaceDN w:val="0"/>
        <w:adjustRightInd w:val="0"/>
        <w:spacing w:line="480" w:lineRule="auto"/>
        <w:ind w:firstLineChars="0" w:firstLine="0"/>
        <w:jc w:val="center"/>
        <w:rPr>
          <w:rFonts w:ascii="Times New Roman" w:hAnsi="Times New Roman" w:cs="Times New Roman"/>
          <w:kern w:val="0"/>
          <w:sz w:val="24"/>
          <w:szCs w:val="24"/>
        </w:rPr>
      </w:pPr>
      <w:r w:rsidRPr="00DC37E4">
        <w:rPr>
          <w:rFonts w:ascii="Times New Roman" w:hAnsi="Times New Roman" w:cs="Times New Roman"/>
          <w:b/>
          <w:bCs/>
          <w:kern w:val="0"/>
          <w:sz w:val="24"/>
          <w:szCs w:val="24"/>
        </w:rPr>
        <w:lastRenderedPageBreak/>
        <w:t xml:space="preserve">Table S1 </w:t>
      </w:r>
      <w:r w:rsidRPr="00DC37E4">
        <w:rPr>
          <w:rFonts w:ascii="Times New Roman" w:hAnsi="Times New Roman" w:cs="Times New Roman"/>
          <w:kern w:val="0"/>
          <w:sz w:val="24"/>
          <w:szCs w:val="24"/>
        </w:rPr>
        <w:t>The molecular weight distribution of DSP, PDSP, and DSPP-1</w:t>
      </w:r>
    </w:p>
    <w:tbl>
      <w:tblPr>
        <w:tblStyle w:val="a8"/>
        <w:tblW w:w="8364" w:type="dxa"/>
        <w:jc w:val="center"/>
        <w:tblLayout w:type="fixed"/>
        <w:tblLook w:val="04A0" w:firstRow="1" w:lastRow="0" w:firstColumn="1" w:lastColumn="0" w:noHBand="0" w:noVBand="1"/>
      </w:tblPr>
      <w:tblGrid>
        <w:gridCol w:w="1134"/>
        <w:gridCol w:w="993"/>
        <w:gridCol w:w="1701"/>
        <w:gridCol w:w="1701"/>
        <w:gridCol w:w="1701"/>
        <w:gridCol w:w="1134"/>
      </w:tblGrid>
      <w:tr w:rsidR="00DC37E4" w:rsidRPr="00DC37E4" w:rsidTr="00EB3A5C">
        <w:trPr>
          <w:trHeight w:val="337"/>
          <w:jc w:val="center"/>
        </w:trPr>
        <w:tc>
          <w:tcPr>
            <w:tcW w:w="1134" w:type="dxa"/>
            <w:tcBorders>
              <w:top w:val="single" w:sz="8" w:space="0" w:color="auto"/>
              <w:left w:val="nil"/>
              <w:bottom w:val="single" w:sz="4" w:space="0" w:color="auto"/>
              <w:right w:val="nil"/>
            </w:tcBorders>
            <w:vAlign w:val="center"/>
            <w:hideMark/>
          </w:tcPr>
          <w:p w:rsidR="00DC37E4" w:rsidRPr="00DC37E4" w:rsidRDefault="00DC37E4" w:rsidP="00DC37E4">
            <w:pPr>
              <w:autoSpaceDE w:val="0"/>
              <w:autoSpaceDN w:val="0"/>
              <w:adjustRightInd w:val="0"/>
              <w:spacing w:line="480" w:lineRule="auto"/>
              <w:ind w:firstLineChars="0" w:firstLine="0"/>
              <w:jc w:val="center"/>
              <w:rPr>
                <w:rFonts w:ascii="Times New Roman" w:hAnsi="Times New Roman" w:cs="Times New Roman"/>
                <w:kern w:val="0"/>
                <w:sz w:val="24"/>
                <w:szCs w:val="24"/>
              </w:rPr>
            </w:pPr>
            <w:r w:rsidRPr="00DC37E4">
              <w:rPr>
                <w:rFonts w:ascii="Times New Roman" w:hAnsi="Times New Roman" w:cs="Times New Roman"/>
                <w:kern w:val="0"/>
                <w:sz w:val="24"/>
                <w:szCs w:val="24"/>
              </w:rPr>
              <w:t>Fraction</w:t>
            </w:r>
          </w:p>
        </w:tc>
        <w:tc>
          <w:tcPr>
            <w:tcW w:w="993" w:type="dxa"/>
            <w:tcBorders>
              <w:top w:val="single" w:sz="8" w:space="0" w:color="auto"/>
              <w:left w:val="nil"/>
              <w:bottom w:val="single" w:sz="4" w:space="0" w:color="auto"/>
              <w:right w:val="nil"/>
            </w:tcBorders>
            <w:vAlign w:val="center"/>
            <w:hideMark/>
          </w:tcPr>
          <w:p w:rsidR="00DC37E4" w:rsidRPr="00DC37E4" w:rsidRDefault="00DC37E4" w:rsidP="00DC37E4">
            <w:pPr>
              <w:autoSpaceDE w:val="0"/>
              <w:autoSpaceDN w:val="0"/>
              <w:adjustRightInd w:val="0"/>
              <w:spacing w:line="480" w:lineRule="auto"/>
              <w:ind w:firstLineChars="0" w:firstLine="0"/>
              <w:jc w:val="center"/>
              <w:rPr>
                <w:rFonts w:ascii="Times New Roman" w:hAnsi="Times New Roman" w:cs="Times New Roman"/>
                <w:kern w:val="0"/>
                <w:sz w:val="24"/>
                <w:szCs w:val="24"/>
              </w:rPr>
            </w:pPr>
            <w:r w:rsidRPr="00DC37E4">
              <w:rPr>
                <w:rFonts w:ascii="Times New Roman" w:hAnsi="Times New Roman" w:cs="Times New Roman"/>
                <w:kern w:val="0"/>
                <w:sz w:val="24"/>
                <w:szCs w:val="24"/>
              </w:rPr>
              <w:t>Peak</w:t>
            </w:r>
          </w:p>
        </w:tc>
        <w:tc>
          <w:tcPr>
            <w:tcW w:w="1701" w:type="dxa"/>
            <w:tcBorders>
              <w:top w:val="single" w:sz="8" w:space="0" w:color="auto"/>
              <w:left w:val="nil"/>
              <w:bottom w:val="single" w:sz="4" w:space="0" w:color="auto"/>
              <w:right w:val="nil"/>
            </w:tcBorders>
            <w:vAlign w:val="center"/>
            <w:hideMark/>
          </w:tcPr>
          <w:p w:rsidR="00DC37E4" w:rsidRPr="00DC37E4" w:rsidRDefault="00DC37E4" w:rsidP="00DC37E4">
            <w:pPr>
              <w:autoSpaceDE w:val="0"/>
              <w:autoSpaceDN w:val="0"/>
              <w:adjustRightInd w:val="0"/>
              <w:spacing w:line="480" w:lineRule="auto"/>
              <w:ind w:firstLineChars="0" w:firstLine="0"/>
              <w:jc w:val="center"/>
              <w:rPr>
                <w:rFonts w:ascii="Times New Roman" w:hAnsi="Times New Roman" w:cs="Times New Roman"/>
                <w:kern w:val="0"/>
                <w:sz w:val="24"/>
                <w:szCs w:val="24"/>
              </w:rPr>
            </w:pPr>
            <w:r w:rsidRPr="00DC37E4">
              <w:rPr>
                <w:rFonts w:ascii="Times New Roman" w:hAnsi="Times New Roman" w:cs="Times New Roman"/>
                <w:kern w:val="0"/>
                <w:sz w:val="24"/>
                <w:szCs w:val="24"/>
              </w:rPr>
              <w:t>Mw (Da)</w:t>
            </w:r>
          </w:p>
        </w:tc>
        <w:tc>
          <w:tcPr>
            <w:tcW w:w="1701" w:type="dxa"/>
            <w:tcBorders>
              <w:top w:val="single" w:sz="8" w:space="0" w:color="auto"/>
              <w:left w:val="nil"/>
              <w:bottom w:val="single" w:sz="4" w:space="0" w:color="auto"/>
              <w:right w:val="nil"/>
            </w:tcBorders>
            <w:vAlign w:val="center"/>
            <w:hideMark/>
          </w:tcPr>
          <w:p w:rsidR="00DC37E4" w:rsidRPr="00DC37E4" w:rsidRDefault="00DC37E4" w:rsidP="00DC37E4">
            <w:pPr>
              <w:autoSpaceDE w:val="0"/>
              <w:autoSpaceDN w:val="0"/>
              <w:adjustRightInd w:val="0"/>
              <w:spacing w:line="480" w:lineRule="auto"/>
              <w:ind w:firstLineChars="0" w:firstLine="0"/>
              <w:jc w:val="center"/>
              <w:rPr>
                <w:rFonts w:ascii="Times New Roman" w:hAnsi="Times New Roman" w:cs="Times New Roman"/>
                <w:kern w:val="0"/>
                <w:sz w:val="24"/>
                <w:szCs w:val="24"/>
              </w:rPr>
            </w:pPr>
            <w:r w:rsidRPr="00DC37E4">
              <w:rPr>
                <w:rFonts w:ascii="Times New Roman" w:hAnsi="Times New Roman" w:cs="Times New Roman"/>
                <w:kern w:val="0"/>
                <w:sz w:val="24"/>
                <w:szCs w:val="24"/>
              </w:rPr>
              <w:t>Mn (Da)</w:t>
            </w:r>
          </w:p>
        </w:tc>
        <w:tc>
          <w:tcPr>
            <w:tcW w:w="1701" w:type="dxa"/>
            <w:tcBorders>
              <w:top w:val="single" w:sz="8" w:space="0" w:color="auto"/>
              <w:left w:val="nil"/>
              <w:bottom w:val="single" w:sz="4" w:space="0" w:color="auto"/>
              <w:right w:val="nil"/>
            </w:tcBorders>
            <w:vAlign w:val="center"/>
            <w:hideMark/>
          </w:tcPr>
          <w:p w:rsidR="00DC37E4" w:rsidRPr="00DC37E4" w:rsidRDefault="00DC37E4" w:rsidP="00DC37E4">
            <w:pPr>
              <w:autoSpaceDE w:val="0"/>
              <w:autoSpaceDN w:val="0"/>
              <w:adjustRightInd w:val="0"/>
              <w:spacing w:line="480" w:lineRule="auto"/>
              <w:ind w:firstLineChars="0" w:firstLine="0"/>
              <w:jc w:val="center"/>
              <w:rPr>
                <w:rFonts w:ascii="Times New Roman" w:hAnsi="Times New Roman" w:cs="Times New Roman"/>
                <w:kern w:val="0"/>
                <w:sz w:val="24"/>
                <w:szCs w:val="24"/>
              </w:rPr>
            </w:pPr>
            <w:r w:rsidRPr="00DC37E4">
              <w:rPr>
                <w:rFonts w:ascii="Times New Roman" w:hAnsi="Times New Roman" w:cs="Times New Roman"/>
                <w:kern w:val="0"/>
                <w:sz w:val="24"/>
                <w:szCs w:val="24"/>
              </w:rPr>
              <w:t>Mw/Mn</w:t>
            </w:r>
          </w:p>
        </w:tc>
        <w:tc>
          <w:tcPr>
            <w:tcW w:w="1134" w:type="dxa"/>
            <w:tcBorders>
              <w:top w:val="single" w:sz="8" w:space="0" w:color="auto"/>
              <w:left w:val="nil"/>
              <w:bottom w:val="single" w:sz="4" w:space="0" w:color="auto"/>
              <w:right w:val="nil"/>
            </w:tcBorders>
            <w:vAlign w:val="center"/>
            <w:hideMark/>
          </w:tcPr>
          <w:p w:rsidR="00DC37E4" w:rsidRPr="00DC37E4" w:rsidRDefault="00DC37E4" w:rsidP="00DC37E4">
            <w:pPr>
              <w:autoSpaceDE w:val="0"/>
              <w:autoSpaceDN w:val="0"/>
              <w:adjustRightInd w:val="0"/>
              <w:spacing w:line="480" w:lineRule="auto"/>
              <w:ind w:firstLineChars="0" w:firstLine="0"/>
              <w:jc w:val="center"/>
              <w:rPr>
                <w:rFonts w:ascii="Times New Roman" w:hAnsi="Times New Roman" w:cs="Times New Roman"/>
                <w:kern w:val="0"/>
                <w:sz w:val="24"/>
                <w:szCs w:val="24"/>
              </w:rPr>
            </w:pPr>
            <w:r w:rsidRPr="00DC37E4">
              <w:rPr>
                <w:rFonts w:ascii="Times New Roman" w:hAnsi="Times New Roman" w:cs="Times New Roman"/>
                <w:kern w:val="0"/>
                <w:sz w:val="24"/>
                <w:szCs w:val="24"/>
              </w:rPr>
              <w:t>Mass Fraction (%)</w:t>
            </w:r>
          </w:p>
        </w:tc>
      </w:tr>
      <w:tr w:rsidR="00DC37E4" w:rsidRPr="00DC37E4" w:rsidTr="00EB3A5C">
        <w:trPr>
          <w:trHeight w:val="347"/>
          <w:jc w:val="center"/>
        </w:trPr>
        <w:tc>
          <w:tcPr>
            <w:tcW w:w="1134" w:type="dxa"/>
            <w:vMerge w:val="restart"/>
            <w:tcBorders>
              <w:top w:val="single" w:sz="4" w:space="0" w:color="auto"/>
              <w:left w:val="nil"/>
              <w:right w:val="nil"/>
            </w:tcBorders>
            <w:vAlign w:val="center"/>
            <w:hideMark/>
          </w:tcPr>
          <w:p w:rsidR="00DC37E4" w:rsidRPr="00DC37E4" w:rsidRDefault="00DC37E4" w:rsidP="00DC37E4">
            <w:pPr>
              <w:autoSpaceDE w:val="0"/>
              <w:autoSpaceDN w:val="0"/>
              <w:adjustRightInd w:val="0"/>
              <w:spacing w:line="480" w:lineRule="auto"/>
              <w:ind w:firstLineChars="0" w:firstLine="0"/>
              <w:jc w:val="center"/>
              <w:rPr>
                <w:rFonts w:ascii="Times New Roman" w:hAnsi="Times New Roman" w:cs="Times New Roman"/>
                <w:kern w:val="0"/>
                <w:sz w:val="24"/>
                <w:szCs w:val="24"/>
              </w:rPr>
            </w:pPr>
            <w:r w:rsidRPr="00DC37E4">
              <w:rPr>
                <w:rFonts w:ascii="Times New Roman" w:hAnsi="Times New Roman" w:cs="Times New Roman"/>
                <w:kern w:val="0"/>
                <w:sz w:val="24"/>
                <w:szCs w:val="24"/>
              </w:rPr>
              <w:t>DSP</w:t>
            </w:r>
          </w:p>
        </w:tc>
        <w:tc>
          <w:tcPr>
            <w:tcW w:w="993" w:type="dxa"/>
            <w:tcBorders>
              <w:top w:val="single" w:sz="4" w:space="0" w:color="auto"/>
              <w:left w:val="nil"/>
              <w:bottom w:val="nil"/>
              <w:right w:val="nil"/>
            </w:tcBorders>
            <w:vAlign w:val="center"/>
            <w:hideMark/>
          </w:tcPr>
          <w:p w:rsidR="00DC37E4" w:rsidRPr="00DC37E4" w:rsidRDefault="00DC37E4" w:rsidP="00DC37E4">
            <w:pPr>
              <w:autoSpaceDE w:val="0"/>
              <w:autoSpaceDN w:val="0"/>
              <w:adjustRightInd w:val="0"/>
              <w:spacing w:line="480" w:lineRule="auto"/>
              <w:ind w:firstLineChars="0" w:firstLine="0"/>
              <w:jc w:val="center"/>
              <w:rPr>
                <w:rFonts w:ascii="Times New Roman" w:hAnsi="Times New Roman" w:cs="Times New Roman"/>
                <w:kern w:val="0"/>
                <w:sz w:val="24"/>
                <w:szCs w:val="24"/>
              </w:rPr>
            </w:pPr>
            <w:r w:rsidRPr="00DC37E4">
              <w:rPr>
                <w:rFonts w:ascii="Times New Roman" w:hAnsi="Times New Roman" w:cs="Times New Roman"/>
                <w:kern w:val="0"/>
                <w:sz w:val="24"/>
                <w:szCs w:val="24"/>
              </w:rPr>
              <w:t>peak 1</w:t>
            </w:r>
          </w:p>
        </w:tc>
        <w:tc>
          <w:tcPr>
            <w:tcW w:w="1701" w:type="dxa"/>
            <w:tcBorders>
              <w:top w:val="single" w:sz="4" w:space="0" w:color="auto"/>
              <w:left w:val="nil"/>
              <w:bottom w:val="nil"/>
              <w:right w:val="nil"/>
            </w:tcBorders>
            <w:vAlign w:val="center"/>
            <w:hideMark/>
          </w:tcPr>
          <w:p w:rsidR="00DC37E4" w:rsidRPr="00DC37E4" w:rsidRDefault="00DC37E4" w:rsidP="00DC37E4">
            <w:pPr>
              <w:autoSpaceDE w:val="0"/>
              <w:autoSpaceDN w:val="0"/>
              <w:adjustRightInd w:val="0"/>
              <w:spacing w:line="480" w:lineRule="auto"/>
              <w:ind w:firstLineChars="0" w:firstLine="0"/>
              <w:jc w:val="center"/>
              <w:rPr>
                <w:rFonts w:ascii="Times New Roman" w:hAnsi="Times New Roman" w:cs="Times New Roman"/>
                <w:kern w:val="0"/>
                <w:sz w:val="24"/>
                <w:szCs w:val="24"/>
                <w:vertAlign w:val="superscript"/>
              </w:rPr>
            </w:pPr>
            <w:r w:rsidRPr="00DC37E4">
              <w:rPr>
                <w:rFonts w:ascii="Times New Roman" w:hAnsi="Times New Roman" w:cs="Times New Roman"/>
                <w:kern w:val="0"/>
                <w:sz w:val="24"/>
                <w:szCs w:val="24"/>
              </w:rPr>
              <w:t>1.142×10</w:t>
            </w:r>
            <w:r w:rsidRPr="00DC37E4">
              <w:rPr>
                <w:rFonts w:ascii="Times New Roman" w:hAnsi="Times New Roman" w:cs="Times New Roman"/>
                <w:kern w:val="0"/>
                <w:sz w:val="24"/>
                <w:szCs w:val="24"/>
                <w:vertAlign w:val="superscript"/>
              </w:rPr>
              <w:t>6</w:t>
            </w:r>
          </w:p>
          <w:p w:rsidR="00DC37E4" w:rsidRPr="00DC37E4" w:rsidRDefault="00DC37E4" w:rsidP="00DC37E4">
            <w:pPr>
              <w:autoSpaceDE w:val="0"/>
              <w:autoSpaceDN w:val="0"/>
              <w:adjustRightInd w:val="0"/>
              <w:spacing w:line="480" w:lineRule="auto"/>
              <w:ind w:firstLineChars="0" w:firstLine="0"/>
              <w:jc w:val="center"/>
              <w:rPr>
                <w:rFonts w:ascii="Times New Roman" w:hAnsi="Times New Roman" w:cs="Times New Roman"/>
                <w:kern w:val="0"/>
                <w:sz w:val="24"/>
                <w:szCs w:val="24"/>
              </w:rPr>
            </w:pPr>
            <w:r w:rsidRPr="00DC37E4">
              <w:rPr>
                <w:rFonts w:ascii="Times New Roman" w:hAnsi="Times New Roman" w:cs="Times New Roman"/>
                <w:kern w:val="0"/>
                <w:sz w:val="24"/>
                <w:szCs w:val="24"/>
              </w:rPr>
              <w:t>（</w:t>
            </w:r>
            <w:r w:rsidRPr="00DC37E4">
              <w:rPr>
                <w:rFonts w:ascii="Times New Roman" w:hAnsi="Times New Roman" w:cs="Times New Roman"/>
                <w:kern w:val="0"/>
                <w:sz w:val="24"/>
                <w:szCs w:val="24"/>
              </w:rPr>
              <w:t>±4.029%</w:t>
            </w:r>
            <w:r w:rsidRPr="00DC37E4">
              <w:rPr>
                <w:rFonts w:ascii="Times New Roman" w:hAnsi="Times New Roman" w:cs="Times New Roman"/>
                <w:kern w:val="0"/>
                <w:sz w:val="24"/>
                <w:szCs w:val="24"/>
              </w:rPr>
              <w:t>）</w:t>
            </w:r>
          </w:p>
        </w:tc>
        <w:tc>
          <w:tcPr>
            <w:tcW w:w="1701" w:type="dxa"/>
            <w:tcBorders>
              <w:top w:val="single" w:sz="4" w:space="0" w:color="auto"/>
              <w:left w:val="nil"/>
              <w:bottom w:val="nil"/>
              <w:right w:val="nil"/>
            </w:tcBorders>
            <w:vAlign w:val="center"/>
            <w:hideMark/>
          </w:tcPr>
          <w:p w:rsidR="00DC37E4" w:rsidRPr="00DC37E4" w:rsidRDefault="00DC37E4" w:rsidP="00DC37E4">
            <w:pPr>
              <w:autoSpaceDE w:val="0"/>
              <w:autoSpaceDN w:val="0"/>
              <w:adjustRightInd w:val="0"/>
              <w:spacing w:line="480" w:lineRule="auto"/>
              <w:ind w:firstLineChars="0" w:firstLine="0"/>
              <w:jc w:val="center"/>
              <w:rPr>
                <w:rFonts w:ascii="Times New Roman" w:hAnsi="Times New Roman" w:cs="Times New Roman"/>
                <w:kern w:val="0"/>
                <w:sz w:val="24"/>
                <w:szCs w:val="24"/>
                <w:vertAlign w:val="superscript"/>
              </w:rPr>
            </w:pPr>
            <w:r w:rsidRPr="00DC37E4">
              <w:rPr>
                <w:rFonts w:ascii="Times New Roman" w:hAnsi="Times New Roman" w:cs="Times New Roman"/>
                <w:kern w:val="0"/>
                <w:sz w:val="24"/>
                <w:szCs w:val="24"/>
              </w:rPr>
              <w:t>5.322×10</w:t>
            </w:r>
            <w:r w:rsidRPr="00DC37E4">
              <w:rPr>
                <w:rFonts w:ascii="Times New Roman" w:hAnsi="Times New Roman" w:cs="Times New Roman"/>
                <w:kern w:val="0"/>
                <w:sz w:val="24"/>
                <w:szCs w:val="24"/>
                <w:vertAlign w:val="superscript"/>
              </w:rPr>
              <w:t>5</w:t>
            </w:r>
          </w:p>
          <w:p w:rsidR="00DC37E4" w:rsidRPr="00DC37E4" w:rsidRDefault="00DC37E4" w:rsidP="00DC37E4">
            <w:pPr>
              <w:autoSpaceDE w:val="0"/>
              <w:autoSpaceDN w:val="0"/>
              <w:adjustRightInd w:val="0"/>
              <w:spacing w:line="480" w:lineRule="auto"/>
              <w:ind w:firstLineChars="0" w:firstLine="0"/>
              <w:jc w:val="center"/>
              <w:rPr>
                <w:rFonts w:ascii="Times New Roman" w:hAnsi="Times New Roman" w:cs="Times New Roman"/>
                <w:kern w:val="0"/>
                <w:sz w:val="24"/>
                <w:szCs w:val="24"/>
              </w:rPr>
            </w:pPr>
            <w:r w:rsidRPr="00DC37E4">
              <w:rPr>
                <w:rFonts w:ascii="Times New Roman" w:hAnsi="Times New Roman" w:cs="Times New Roman"/>
                <w:kern w:val="0"/>
                <w:sz w:val="24"/>
                <w:szCs w:val="24"/>
              </w:rPr>
              <w:t>（</w:t>
            </w:r>
            <w:r w:rsidRPr="00DC37E4">
              <w:rPr>
                <w:rFonts w:ascii="Times New Roman" w:hAnsi="Times New Roman" w:cs="Times New Roman"/>
                <w:kern w:val="0"/>
                <w:sz w:val="24"/>
                <w:szCs w:val="24"/>
              </w:rPr>
              <w:t>±3.038%</w:t>
            </w:r>
            <w:r w:rsidRPr="00DC37E4">
              <w:rPr>
                <w:rFonts w:ascii="Times New Roman" w:hAnsi="Times New Roman" w:cs="Times New Roman"/>
                <w:kern w:val="0"/>
                <w:sz w:val="24"/>
                <w:szCs w:val="24"/>
              </w:rPr>
              <w:t>）</w:t>
            </w:r>
          </w:p>
        </w:tc>
        <w:tc>
          <w:tcPr>
            <w:tcW w:w="1701" w:type="dxa"/>
            <w:tcBorders>
              <w:top w:val="single" w:sz="4" w:space="0" w:color="auto"/>
              <w:left w:val="nil"/>
              <w:bottom w:val="nil"/>
              <w:right w:val="nil"/>
            </w:tcBorders>
            <w:vAlign w:val="center"/>
            <w:hideMark/>
          </w:tcPr>
          <w:p w:rsidR="00DC37E4" w:rsidRPr="00DC37E4" w:rsidRDefault="00DC37E4" w:rsidP="00DC37E4">
            <w:pPr>
              <w:autoSpaceDE w:val="0"/>
              <w:autoSpaceDN w:val="0"/>
              <w:adjustRightInd w:val="0"/>
              <w:spacing w:line="480" w:lineRule="auto"/>
              <w:ind w:firstLineChars="0" w:firstLine="0"/>
              <w:jc w:val="center"/>
              <w:rPr>
                <w:rFonts w:ascii="Times New Roman" w:hAnsi="Times New Roman" w:cs="Times New Roman"/>
                <w:kern w:val="0"/>
                <w:sz w:val="24"/>
                <w:szCs w:val="24"/>
              </w:rPr>
            </w:pPr>
            <w:r w:rsidRPr="00DC37E4">
              <w:rPr>
                <w:rFonts w:ascii="Times New Roman" w:hAnsi="Times New Roman" w:cs="Times New Roman"/>
                <w:kern w:val="0"/>
                <w:sz w:val="24"/>
                <w:szCs w:val="24"/>
              </w:rPr>
              <w:t>2.146</w:t>
            </w:r>
          </w:p>
          <w:p w:rsidR="00DC37E4" w:rsidRPr="00DC37E4" w:rsidRDefault="00DC37E4" w:rsidP="00DC37E4">
            <w:pPr>
              <w:autoSpaceDE w:val="0"/>
              <w:autoSpaceDN w:val="0"/>
              <w:adjustRightInd w:val="0"/>
              <w:spacing w:line="480" w:lineRule="auto"/>
              <w:ind w:firstLineChars="0" w:firstLine="0"/>
              <w:jc w:val="center"/>
              <w:rPr>
                <w:rFonts w:ascii="Times New Roman" w:hAnsi="Times New Roman" w:cs="Times New Roman"/>
                <w:kern w:val="0"/>
                <w:sz w:val="24"/>
                <w:szCs w:val="24"/>
              </w:rPr>
            </w:pPr>
            <w:r w:rsidRPr="00DC37E4">
              <w:rPr>
                <w:rFonts w:ascii="Times New Roman" w:hAnsi="Times New Roman" w:cs="Times New Roman"/>
                <w:kern w:val="0"/>
                <w:sz w:val="24"/>
                <w:szCs w:val="24"/>
              </w:rPr>
              <w:t>（</w:t>
            </w:r>
            <w:r w:rsidRPr="00DC37E4">
              <w:rPr>
                <w:rFonts w:ascii="Times New Roman" w:hAnsi="Times New Roman" w:cs="Times New Roman"/>
                <w:kern w:val="0"/>
                <w:sz w:val="24"/>
                <w:szCs w:val="24"/>
              </w:rPr>
              <w:t>±5.046%</w:t>
            </w:r>
            <w:r w:rsidRPr="00DC37E4">
              <w:rPr>
                <w:rFonts w:ascii="Times New Roman" w:hAnsi="Times New Roman" w:cs="Times New Roman"/>
                <w:kern w:val="0"/>
                <w:sz w:val="24"/>
                <w:szCs w:val="24"/>
              </w:rPr>
              <w:t>）</w:t>
            </w:r>
          </w:p>
        </w:tc>
        <w:tc>
          <w:tcPr>
            <w:tcW w:w="1134" w:type="dxa"/>
            <w:tcBorders>
              <w:top w:val="single" w:sz="4" w:space="0" w:color="auto"/>
              <w:left w:val="nil"/>
              <w:bottom w:val="nil"/>
              <w:right w:val="nil"/>
            </w:tcBorders>
            <w:vAlign w:val="center"/>
            <w:hideMark/>
          </w:tcPr>
          <w:p w:rsidR="00DC37E4" w:rsidRPr="00DC37E4" w:rsidRDefault="00DC37E4" w:rsidP="00DC37E4">
            <w:pPr>
              <w:autoSpaceDE w:val="0"/>
              <w:autoSpaceDN w:val="0"/>
              <w:adjustRightInd w:val="0"/>
              <w:spacing w:line="480" w:lineRule="auto"/>
              <w:ind w:firstLineChars="0" w:firstLine="0"/>
              <w:jc w:val="center"/>
              <w:rPr>
                <w:rFonts w:ascii="Times New Roman" w:hAnsi="Times New Roman" w:cs="Times New Roman"/>
                <w:kern w:val="0"/>
                <w:sz w:val="24"/>
                <w:szCs w:val="24"/>
              </w:rPr>
            </w:pPr>
            <w:r w:rsidRPr="00DC37E4">
              <w:rPr>
                <w:rFonts w:ascii="Times New Roman" w:hAnsi="Times New Roman" w:cs="Times New Roman"/>
                <w:kern w:val="0"/>
                <w:sz w:val="24"/>
                <w:szCs w:val="24"/>
              </w:rPr>
              <w:t>49.78</w:t>
            </w:r>
          </w:p>
        </w:tc>
      </w:tr>
      <w:tr w:rsidR="00DC37E4" w:rsidRPr="00DC37E4" w:rsidTr="00EB3A5C">
        <w:trPr>
          <w:trHeight w:val="347"/>
          <w:jc w:val="center"/>
        </w:trPr>
        <w:tc>
          <w:tcPr>
            <w:tcW w:w="1134" w:type="dxa"/>
            <w:vMerge/>
            <w:tcBorders>
              <w:left w:val="nil"/>
              <w:right w:val="nil"/>
            </w:tcBorders>
            <w:vAlign w:val="center"/>
            <w:hideMark/>
          </w:tcPr>
          <w:p w:rsidR="00DC37E4" w:rsidRPr="00DC37E4" w:rsidRDefault="00DC37E4" w:rsidP="00DC37E4">
            <w:pPr>
              <w:autoSpaceDE w:val="0"/>
              <w:autoSpaceDN w:val="0"/>
              <w:adjustRightInd w:val="0"/>
              <w:spacing w:line="480" w:lineRule="auto"/>
              <w:ind w:firstLineChars="0" w:firstLine="0"/>
              <w:jc w:val="center"/>
              <w:rPr>
                <w:rFonts w:ascii="Times New Roman" w:hAnsi="Times New Roman" w:cs="Times New Roman"/>
                <w:kern w:val="0"/>
                <w:sz w:val="24"/>
                <w:szCs w:val="24"/>
              </w:rPr>
            </w:pPr>
          </w:p>
        </w:tc>
        <w:tc>
          <w:tcPr>
            <w:tcW w:w="993" w:type="dxa"/>
            <w:tcBorders>
              <w:top w:val="nil"/>
              <w:left w:val="nil"/>
              <w:bottom w:val="nil"/>
              <w:right w:val="nil"/>
            </w:tcBorders>
            <w:vAlign w:val="center"/>
            <w:hideMark/>
          </w:tcPr>
          <w:p w:rsidR="00DC37E4" w:rsidRPr="00DC37E4" w:rsidRDefault="00DC37E4" w:rsidP="00DC37E4">
            <w:pPr>
              <w:autoSpaceDE w:val="0"/>
              <w:autoSpaceDN w:val="0"/>
              <w:adjustRightInd w:val="0"/>
              <w:spacing w:line="480" w:lineRule="auto"/>
              <w:ind w:firstLineChars="0" w:firstLine="0"/>
              <w:jc w:val="center"/>
              <w:rPr>
                <w:rFonts w:ascii="Times New Roman" w:hAnsi="Times New Roman" w:cs="Times New Roman"/>
                <w:kern w:val="0"/>
                <w:sz w:val="24"/>
                <w:szCs w:val="24"/>
              </w:rPr>
            </w:pPr>
            <w:r w:rsidRPr="00DC37E4">
              <w:rPr>
                <w:rFonts w:ascii="Times New Roman" w:hAnsi="Times New Roman" w:cs="Times New Roman"/>
                <w:kern w:val="0"/>
                <w:sz w:val="24"/>
                <w:szCs w:val="24"/>
              </w:rPr>
              <w:t>peak 2</w:t>
            </w:r>
          </w:p>
        </w:tc>
        <w:tc>
          <w:tcPr>
            <w:tcW w:w="1701" w:type="dxa"/>
            <w:tcBorders>
              <w:top w:val="nil"/>
              <w:left w:val="nil"/>
              <w:bottom w:val="nil"/>
              <w:right w:val="nil"/>
            </w:tcBorders>
            <w:vAlign w:val="center"/>
            <w:hideMark/>
          </w:tcPr>
          <w:p w:rsidR="00DC37E4" w:rsidRPr="00DC37E4" w:rsidRDefault="00DC37E4" w:rsidP="00DC37E4">
            <w:pPr>
              <w:autoSpaceDE w:val="0"/>
              <w:autoSpaceDN w:val="0"/>
              <w:adjustRightInd w:val="0"/>
              <w:spacing w:line="480" w:lineRule="auto"/>
              <w:ind w:firstLineChars="0" w:firstLine="0"/>
              <w:jc w:val="center"/>
              <w:rPr>
                <w:rFonts w:ascii="Times New Roman" w:hAnsi="Times New Roman" w:cs="Times New Roman"/>
                <w:kern w:val="0"/>
                <w:sz w:val="24"/>
                <w:szCs w:val="24"/>
                <w:vertAlign w:val="superscript"/>
              </w:rPr>
            </w:pPr>
            <w:r w:rsidRPr="00DC37E4">
              <w:rPr>
                <w:rFonts w:ascii="Times New Roman" w:hAnsi="Times New Roman" w:cs="Times New Roman"/>
                <w:kern w:val="0"/>
                <w:sz w:val="24"/>
                <w:szCs w:val="24"/>
              </w:rPr>
              <w:t>4.989×10</w:t>
            </w:r>
            <w:r w:rsidRPr="00DC37E4">
              <w:rPr>
                <w:rFonts w:ascii="Times New Roman" w:hAnsi="Times New Roman" w:cs="Times New Roman"/>
                <w:kern w:val="0"/>
                <w:sz w:val="24"/>
                <w:szCs w:val="24"/>
                <w:vertAlign w:val="superscript"/>
              </w:rPr>
              <w:t>4</w:t>
            </w:r>
          </w:p>
          <w:p w:rsidR="00DC37E4" w:rsidRPr="00DC37E4" w:rsidRDefault="00DC37E4" w:rsidP="00DC37E4">
            <w:pPr>
              <w:autoSpaceDE w:val="0"/>
              <w:autoSpaceDN w:val="0"/>
              <w:adjustRightInd w:val="0"/>
              <w:spacing w:line="480" w:lineRule="auto"/>
              <w:ind w:firstLineChars="0" w:firstLine="0"/>
              <w:jc w:val="center"/>
              <w:rPr>
                <w:rFonts w:ascii="Times New Roman" w:hAnsi="Times New Roman" w:cs="Times New Roman"/>
                <w:kern w:val="0"/>
                <w:sz w:val="24"/>
                <w:szCs w:val="24"/>
              </w:rPr>
            </w:pPr>
            <w:r w:rsidRPr="00DC37E4">
              <w:rPr>
                <w:rFonts w:ascii="Times New Roman" w:hAnsi="Times New Roman" w:cs="Times New Roman"/>
                <w:kern w:val="0"/>
                <w:sz w:val="24"/>
                <w:szCs w:val="24"/>
              </w:rPr>
              <w:t>（</w:t>
            </w:r>
            <w:r w:rsidRPr="00DC37E4">
              <w:rPr>
                <w:rFonts w:ascii="Times New Roman" w:hAnsi="Times New Roman" w:cs="Times New Roman"/>
                <w:kern w:val="0"/>
                <w:sz w:val="24"/>
                <w:szCs w:val="24"/>
              </w:rPr>
              <w:t>±2.198%</w:t>
            </w:r>
            <w:r w:rsidRPr="00DC37E4">
              <w:rPr>
                <w:rFonts w:ascii="Times New Roman" w:hAnsi="Times New Roman" w:cs="Times New Roman"/>
                <w:kern w:val="0"/>
                <w:sz w:val="24"/>
                <w:szCs w:val="24"/>
              </w:rPr>
              <w:t>）</w:t>
            </w:r>
          </w:p>
        </w:tc>
        <w:tc>
          <w:tcPr>
            <w:tcW w:w="1701" w:type="dxa"/>
            <w:tcBorders>
              <w:top w:val="nil"/>
              <w:left w:val="nil"/>
              <w:bottom w:val="nil"/>
              <w:right w:val="nil"/>
            </w:tcBorders>
            <w:vAlign w:val="center"/>
            <w:hideMark/>
          </w:tcPr>
          <w:p w:rsidR="00DC37E4" w:rsidRPr="00DC37E4" w:rsidRDefault="00DC37E4" w:rsidP="00DC37E4">
            <w:pPr>
              <w:autoSpaceDE w:val="0"/>
              <w:autoSpaceDN w:val="0"/>
              <w:adjustRightInd w:val="0"/>
              <w:spacing w:line="480" w:lineRule="auto"/>
              <w:ind w:firstLineChars="0" w:firstLine="0"/>
              <w:jc w:val="center"/>
              <w:rPr>
                <w:rFonts w:ascii="Times New Roman" w:hAnsi="Times New Roman" w:cs="Times New Roman"/>
                <w:kern w:val="0"/>
                <w:sz w:val="24"/>
                <w:szCs w:val="24"/>
                <w:vertAlign w:val="superscript"/>
              </w:rPr>
            </w:pPr>
            <w:r w:rsidRPr="00DC37E4">
              <w:rPr>
                <w:rFonts w:ascii="Times New Roman" w:hAnsi="Times New Roman" w:cs="Times New Roman"/>
                <w:kern w:val="0"/>
                <w:sz w:val="24"/>
                <w:szCs w:val="24"/>
              </w:rPr>
              <w:t>4.082×10</w:t>
            </w:r>
            <w:r w:rsidRPr="00DC37E4">
              <w:rPr>
                <w:rFonts w:ascii="Times New Roman" w:hAnsi="Times New Roman" w:cs="Times New Roman"/>
                <w:kern w:val="0"/>
                <w:sz w:val="24"/>
                <w:szCs w:val="24"/>
                <w:vertAlign w:val="superscript"/>
              </w:rPr>
              <w:t>4</w:t>
            </w:r>
          </w:p>
          <w:p w:rsidR="00DC37E4" w:rsidRPr="00DC37E4" w:rsidRDefault="00DC37E4" w:rsidP="00DC37E4">
            <w:pPr>
              <w:autoSpaceDE w:val="0"/>
              <w:autoSpaceDN w:val="0"/>
              <w:adjustRightInd w:val="0"/>
              <w:spacing w:line="480" w:lineRule="auto"/>
              <w:ind w:firstLineChars="0" w:firstLine="0"/>
              <w:jc w:val="center"/>
              <w:rPr>
                <w:rFonts w:ascii="Times New Roman" w:hAnsi="Times New Roman" w:cs="Times New Roman"/>
                <w:kern w:val="0"/>
                <w:sz w:val="24"/>
                <w:szCs w:val="24"/>
              </w:rPr>
            </w:pPr>
            <w:r w:rsidRPr="00DC37E4">
              <w:rPr>
                <w:rFonts w:ascii="Times New Roman" w:hAnsi="Times New Roman" w:cs="Times New Roman"/>
                <w:kern w:val="0"/>
                <w:sz w:val="24"/>
                <w:szCs w:val="24"/>
              </w:rPr>
              <w:t>（</w:t>
            </w:r>
            <w:r w:rsidRPr="00DC37E4">
              <w:rPr>
                <w:rFonts w:ascii="Times New Roman" w:hAnsi="Times New Roman" w:cs="Times New Roman"/>
                <w:kern w:val="0"/>
                <w:sz w:val="24"/>
                <w:szCs w:val="24"/>
              </w:rPr>
              <w:t>±2.213%</w:t>
            </w:r>
            <w:r w:rsidRPr="00DC37E4">
              <w:rPr>
                <w:rFonts w:ascii="Times New Roman" w:hAnsi="Times New Roman" w:cs="Times New Roman"/>
                <w:kern w:val="0"/>
                <w:sz w:val="24"/>
                <w:szCs w:val="24"/>
              </w:rPr>
              <w:t>）</w:t>
            </w:r>
          </w:p>
        </w:tc>
        <w:tc>
          <w:tcPr>
            <w:tcW w:w="1701" w:type="dxa"/>
            <w:tcBorders>
              <w:top w:val="nil"/>
              <w:left w:val="nil"/>
              <w:bottom w:val="nil"/>
              <w:right w:val="nil"/>
            </w:tcBorders>
            <w:vAlign w:val="center"/>
            <w:hideMark/>
          </w:tcPr>
          <w:p w:rsidR="00DC37E4" w:rsidRPr="00DC37E4" w:rsidRDefault="00DC37E4" w:rsidP="00DC37E4">
            <w:pPr>
              <w:autoSpaceDE w:val="0"/>
              <w:autoSpaceDN w:val="0"/>
              <w:adjustRightInd w:val="0"/>
              <w:spacing w:line="480" w:lineRule="auto"/>
              <w:ind w:firstLineChars="0" w:firstLine="0"/>
              <w:jc w:val="center"/>
              <w:rPr>
                <w:rFonts w:ascii="Times New Roman" w:hAnsi="Times New Roman" w:cs="Times New Roman"/>
                <w:kern w:val="0"/>
                <w:sz w:val="24"/>
                <w:szCs w:val="24"/>
              </w:rPr>
            </w:pPr>
            <w:r w:rsidRPr="00DC37E4">
              <w:rPr>
                <w:rFonts w:ascii="Times New Roman" w:hAnsi="Times New Roman" w:cs="Times New Roman"/>
                <w:kern w:val="0"/>
                <w:sz w:val="24"/>
                <w:szCs w:val="24"/>
              </w:rPr>
              <w:t>1.222</w:t>
            </w:r>
          </w:p>
          <w:p w:rsidR="00DC37E4" w:rsidRPr="00DC37E4" w:rsidRDefault="00DC37E4" w:rsidP="00DC37E4">
            <w:pPr>
              <w:autoSpaceDE w:val="0"/>
              <w:autoSpaceDN w:val="0"/>
              <w:adjustRightInd w:val="0"/>
              <w:spacing w:line="480" w:lineRule="auto"/>
              <w:ind w:firstLineChars="0" w:firstLine="0"/>
              <w:jc w:val="center"/>
              <w:rPr>
                <w:rFonts w:ascii="Times New Roman" w:hAnsi="Times New Roman" w:cs="Times New Roman"/>
                <w:kern w:val="0"/>
                <w:sz w:val="24"/>
                <w:szCs w:val="24"/>
              </w:rPr>
            </w:pPr>
            <w:r w:rsidRPr="00DC37E4">
              <w:rPr>
                <w:rFonts w:ascii="Times New Roman" w:hAnsi="Times New Roman" w:cs="Times New Roman"/>
                <w:kern w:val="0"/>
                <w:sz w:val="24"/>
                <w:szCs w:val="24"/>
              </w:rPr>
              <w:t>（</w:t>
            </w:r>
            <w:r w:rsidRPr="00DC37E4">
              <w:rPr>
                <w:rFonts w:ascii="Times New Roman" w:hAnsi="Times New Roman" w:cs="Times New Roman"/>
                <w:kern w:val="0"/>
                <w:sz w:val="24"/>
                <w:szCs w:val="24"/>
              </w:rPr>
              <w:t>±3.119%</w:t>
            </w:r>
            <w:r w:rsidRPr="00DC37E4">
              <w:rPr>
                <w:rFonts w:ascii="Times New Roman" w:hAnsi="Times New Roman" w:cs="Times New Roman"/>
                <w:kern w:val="0"/>
                <w:sz w:val="24"/>
                <w:szCs w:val="24"/>
              </w:rPr>
              <w:t>）</w:t>
            </w:r>
          </w:p>
        </w:tc>
        <w:tc>
          <w:tcPr>
            <w:tcW w:w="1134" w:type="dxa"/>
            <w:tcBorders>
              <w:top w:val="nil"/>
              <w:left w:val="nil"/>
              <w:bottom w:val="nil"/>
              <w:right w:val="nil"/>
            </w:tcBorders>
            <w:vAlign w:val="center"/>
            <w:hideMark/>
          </w:tcPr>
          <w:p w:rsidR="00DC37E4" w:rsidRPr="00DC37E4" w:rsidRDefault="00DC37E4" w:rsidP="00DC37E4">
            <w:pPr>
              <w:autoSpaceDE w:val="0"/>
              <w:autoSpaceDN w:val="0"/>
              <w:adjustRightInd w:val="0"/>
              <w:spacing w:line="480" w:lineRule="auto"/>
              <w:ind w:firstLineChars="0" w:firstLine="0"/>
              <w:jc w:val="center"/>
              <w:rPr>
                <w:rFonts w:ascii="Times New Roman" w:hAnsi="Times New Roman" w:cs="Times New Roman"/>
                <w:kern w:val="0"/>
                <w:sz w:val="24"/>
                <w:szCs w:val="24"/>
              </w:rPr>
            </w:pPr>
            <w:r w:rsidRPr="00DC37E4">
              <w:rPr>
                <w:rFonts w:ascii="Times New Roman" w:hAnsi="Times New Roman" w:cs="Times New Roman"/>
                <w:kern w:val="0"/>
                <w:sz w:val="24"/>
                <w:szCs w:val="24"/>
              </w:rPr>
              <w:t>50.22</w:t>
            </w:r>
          </w:p>
        </w:tc>
      </w:tr>
      <w:tr w:rsidR="00DC37E4" w:rsidRPr="00DC37E4" w:rsidTr="00EB3A5C">
        <w:trPr>
          <w:trHeight w:val="347"/>
          <w:jc w:val="center"/>
        </w:trPr>
        <w:tc>
          <w:tcPr>
            <w:tcW w:w="1134" w:type="dxa"/>
            <w:vMerge/>
            <w:tcBorders>
              <w:left w:val="nil"/>
              <w:bottom w:val="nil"/>
              <w:right w:val="nil"/>
            </w:tcBorders>
            <w:vAlign w:val="center"/>
          </w:tcPr>
          <w:p w:rsidR="00DC37E4" w:rsidRPr="00DC37E4" w:rsidRDefault="00DC37E4" w:rsidP="00DC37E4">
            <w:pPr>
              <w:autoSpaceDE w:val="0"/>
              <w:autoSpaceDN w:val="0"/>
              <w:adjustRightInd w:val="0"/>
              <w:spacing w:line="480" w:lineRule="auto"/>
              <w:ind w:firstLineChars="0" w:firstLine="0"/>
              <w:jc w:val="center"/>
              <w:rPr>
                <w:rFonts w:ascii="Times New Roman" w:hAnsi="Times New Roman" w:cs="Times New Roman"/>
                <w:kern w:val="0"/>
                <w:sz w:val="24"/>
                <w:szCs w:val="24"/>
              </w:rPr>
            </w:pPr>
          </w:p>
        </w:tc>
        <w:tc>
          <w:tcPr>
            <w:tcW w:w="993" w:type="dxa"/>
            <w:tcBorders>
              <w:top w:val="nil"/>
              <w:left w:val="nil"/>
              <w:bottom w:val="nil"/>
              <w:right w:val="nil"/>
            </w:tcBorders>
            <w:vAlign w:val="center"/>
          </w:tcPr>
          <w:p w:rsidR="00DC37E4" w:rsidRPr="00DC37E4" w:rsidRDefault="00DC37E4" w:rsidP="00DC37E4">
            <w:pPr>
              <w:autoSpaceDE w:val="0"/>
              <w:autoSpaceDN w:val="0"/>
              <w:adjustRightInd w:val="0"/>
              <w:spacing w:line="480" w:lineRule="auto"/>
              <w:ind w:firstLineChars="0" w:firstLine="0"/>
              <w:jc w:val="center"/>
              <w:rPr>
                <w:rFonts w:ascii="Times New Roman" w:hAnsi="Times New Roman" w:cs="Times New Roman"/>
                <w:kern w:val="0"/>
                <w:sz w:val="24"/>
                <w:szCs w:val="24"/>
              </w:rPr>
            </w:pPr>
            <w:r w:rsidRPr="00DC37E4">
              <w:rPr>
                <w:rFonts w:ascii="Times New Roman" w:hAnsi="Times New Roman" w:cs="Times New Roman"/>
                <w:kern w:val="0"/>
                <w:sz w:val="24"/>
                <w:szCs w:val="24"/>
              </w:rPr>
              <w:t>average</w:t>
            </w:r>
          </w:p>
        </w:tc>
        <w:tc>
          <w:tcPr>
            <w:tcW w:w="1701" w:type="dxa"/>
            <w:tcBorders>
              <w:top w:val="nil"/>
              <w:left w:val="nil"/>
              <w:bottom w:val="nil"/>
              <w:right w:val="nil"/>
            </w:tcBorders>
            <w:vAlign w:val="center"/>
          </w:tcPr>
          <w:p w:rsidR="00DC37E4" w:rsidRPr="00DC37E4" w:rsidRDefault="00DC37E4" w:rsidP="00DC37E4">
            <w:pPr>
              <w:autoSpaceDE w:val="0"/>
              <w:autoSpaceDN w:val="0"/>
              <w:adjustRightInd w:val="0"/>
              <w:spacing w:line="480" w:lineRule="auto"/>
              <w:ind w:firstLineChars="0" w:firstLine="0"/>
              <w:jc w:val="center"/>
              <w:rPr>
                <w:rFonts w:ascii="Times New Roman" w:hAnsi="Times New Roman" w:cs="Times New Roman"/>
                <w:kern w:val="0"/>
                <w:sz w:val="24"/>
                <w:szCs w:val="24"/>
                <w:vertAlign w:val="superscript"/>
              </w:rPr>
            </w:pPr>
            <w:r w:rsidRPr="00DC37E4">
              <w:rPr>
                <w:rFonts w:ascii="Times New Roman" w:hAnsi="Times New Roman" w:cs="Times New Roman"/>
                <w:kern w:val="0"/>
                <w:sz w:val="24"/>
                <w:szCs w:val="24"/>
              </w:rPr>
              <w:t>5.589×10</w:t>
            </w:r>
            <w:r w:rsidRPr="00DC37E4">
              <w:rPr>
                <w:rFonts w:ascii="Times New Roman" w:hAnsi="Times New Roman" w:cs="Times New Roman"/>
                <w:kern w:val="0"/>
                <w:sz w:val="24"/>
                <w:szCs w:val="24"/>
                <w:vertAlign w:val="superscript"/>
              </w:rPr>
              <w:t>5</w:t>
            </w:r>
          </w:p>
          <w:p w:rsidR="00DC37E4" w:rsidRPr="00DC37E4" w:rsidRDefault="00DC37E4" w:rsidP="00DC37E4">
            <w:pPr>
              <w:autoSpaceDE w:val="0"/>
              <w:autoSpaceDN w:val="0"/>
              <w:adjustRightInd w:val="0"/>
              <w:spacing w:line="480" w:lineRule="auto"/>
              <w:ind w:firstLineChars="0" w:firstLine="0"/>
              <w:jc w:val="center"/>
              <w:rPr>
                <w:rFonts w:ascii="Times New Roman" w:hAnsi="Times New Roman" w:cs="Times New Roman"/>
                <w:kern w:val="0"/>
                <w:sz w:val="24"/>
                <w:szCs w:val="24"/>
              </w:rPr>
            </w:pPr>
            <w:r w:rsidRPr="00DC37E4">
              <w:rPr>
                <w:rFonts w:ascii="Times New Roman" w:hAnsi="Times New Roman" w:cs="Times New Roman"/>
                <w:kern w:val="0"/>
                <w:sz w:val="24"/>
                <w:szCs w:val="24"/>
              </w:rPr>
              <w:t>（</w:t>
            </w:r>
            <w:r w:rsidRPr="00DC37E4">
              <w:rPr>
                <w:rFonts w:ascii="Times New Roman" w:hAnsi="Times New Roman" w:cs="Times New Roman"/>
                <w:kern w:val="0"/>
                <w:sz w:val="24"/>
                <w:szCs w:val="24"/>
              </w:rPr>
              <w:t>±3.941%</w:t>
            </w:r>
            <w:r w:rsidRPr="00DC37E4">
              <w:rPr>
                <w:rFonts w:ascii="Times New Roman" w:hAnsi="Times New Roman" w:cs="Times New Roman"/>
                <w:kern w:val="0"/>
                <w:sz w:val="24"/>
                <w:szCs w:val="24"/>
              </w:rPr>
              <w:t>）</w:t>
            </w:r>
          </w:p>
        </w:tc>
        <w:tc>
          <w:tcPr>
            <w:tcW w:w="1701" w:type="dxa"/>
            <w:tcBorders>
              <w:top w:val="nil"/>
              <w:left w:val="nil"/>
              <w:bottom w:val="nil"/>
              <w:right w:val="nil"/>
            </w:tcBorders>
            <w:vAlign w:val="center"/>
          </w:tcPr>
          <w:p w:rsidR="00DC37E4" w:rsidRPr="00DC37E4" w:rsidRDefault="00DC37E4" w:rsidP="00DC37E4">
            <w:pPr>
              <w:autoSpaceDE w:val="0"/>
              <w:autoSpaceDN w:val="0"/>
              <w:adjustRightInd w:val="0"/>
              <w:spacing w:line="480" w:lineRule="auto"/>
              <w:ind w:firstLineChars="0" w:firstLine="0"/>
              <w:jc w:val="center"/>
              <w:rPr>
                <w:rFonts w:ascii="Times New Roman" w:hAnsi="Times New Roman" w:cs="Times New Roman"/>
                <w:kern w:val="0"/>
                <w:sz w:val="24"/>
                <w:szCs w:val="24"/>
                <w:vertAlign w:val="superscript"/>
              </w:rPr>
            </w:pPr>
            <w:r w:rsidRPr="00DC37E4">
              <w:rPr>
                <w:rFonts w:ascii="Times New Roman" w:hAnsi="Times New Roman" w:cs="Times New Roman"/>
                <w:kern w:val="0"/>
                <w:sz w:val="24"/>
                <w:szCs w:val="24"/>
              </w:rPr>
              <w:t>7.251×10</w:t>
            </w:r>
            <w:r w:rsidRPr="00DC37E4">
              <w:rPr>
                <w:rFonts w:ascii="Times New Roman" w:hAnsi="Times New Roman" w:cs="Times New Roman"/>
                <w:kern w:val="0"/>
                <w:sz w:val="24"/>
                <w:szCs w:val="24"/>
                <w:vertAlign w:val="superscript"/>
              </w:rPr>
              <w:t>4</w:t>
            </w:r>
          </w:p>
          <w:p w:rsidR="00DC37E4" w:rsidRPr="00DC37E4" w:rsidRDefault="00DC37E4" w:rsidP="00DC37E4">
            <w:pPr>
              <w:autoSpaceDE w:val="0"/>
              <w:autoSpaceDN w:val="0"/>
              <w:adjustRightInd w:val="0"/>
              <w:spacing w:line="480" w:lineRule="auto"/>
              <w:ind w:firstLineChars="0" w:firstLine="0"/>
              <w:jc w:val="center"/>
              <w:rPr>
                <w:rFonts w:ascii="Times New Roman" w:hAnsi="Times New Roman" w:cs="Times New Roman"/>
                <w:kern w:val="0"/>
                <w:sz w:val="24"/>
                <w:szCs w:val="24"/>
              </w:rPr>
            </w:pPr>
            <w:r w:rsidRPr="00DC37E4">
              <w:rPr>
                <w:rFonts w:ascii="Times New Roman" w:hAnsi="Times New Roman" w:cs="Times New Roman"/>
                <w:kern w:val="0"/>
                <w:sz w:val="24"/>
                <w:szCs w:val="24"/>
              </w:rPr>
              <w:t>（</w:t>
            </w:r>
            <w:r w:rsidRPr="00DC37E4">
              <w:rPr>
                <w:rFonts w:ascii="Times New Roman" w:hAnsi="Times New Roman" w:cs="Times New Roman"/>
                <w:kern w:val="0"/>
                <w:sz w:val="24"/>
                <w:szCs w:val="24"/>
              </w:rPr>
              <w:t>±2.407%</w:t>
            </w:r>
            <w:r w:rsidRPr="00DC37E4">
              <w:rPr>
                <w:rFonts w:ascii="Times New Roman" w:hAnsi="Times New Roman" w:cs="Times New Roman"/>
                <w:kern w:val="0"/>
                <w:sz w:val="24"/>
                <w:szCs w:val="24"/>
              </w:rPr>
              <w:t>）</w:t>
            </w:r>
          </w:p>
        </w:tc>
        <w:tc>
          <w:tcPr>
            <w:tcW w:w="1701" w:type="dxa"/>
            <w:tcBorders>
              <w:top w:val="nil"/>
              <w:left w:val="nil"/>
              <w:bottom w:val="nil"/>
              <w:right w:val="nil"/>
            </w:tcBorders>
            <w:vAlign w:val="center"/>
          </w:tcPr>
          <w:p w:rsidR="00DC37E4" w:rsidRPr="00DC37E4" w:rsidRDefault="00DC37E4" w:rsidP="00DC37E4">
            <w:pPr>
              <w:autoSpaceDE w:val="0"/>
              <w:autoSpaceDN w:val="0"/>
              <w:adjustRightInd w:val="0"/>
              <w:spacing w:line="480" w:lineRule="auto"/>
              <w:ind w:firstLineChars="0" w:firstLine="0"/>
              <w:jc w:val="center"/>
              <w:rPr>
                <w:rFonts w:ascii="Times New Roman" w:hAnsi="Times New Roman" w:cs="Times New Roman"/>
                <w:kern w:val="0"/>
                <w:sz w:val="24"/>
                <w:szCs w:val="24"/>
                <w:vertAlign w:val="superscript"/>
              </w:rPr>
            </w:pPr>
            <w:r w:rsidRPr="00DC37E4">
              <w:rPr>
                <w:rFonts w:ascii="Times New Roman" w:hAnsi="Times New Roman" w:cs="Times New Roman"/>
                <w:kern w:val="0"/>
                <w:sz w:val="24"/>
                <w:szCs w:val="24"/>
              </w:rPr>
              <w:t>7.693</w:t>
            </w:r>
          </w:p>
          <w:p w:rsidR="00DC37E4" w:rsidRPr="00DC37E4" w:rsidRDefault="00DC37E4" w:rsidP="00DC37E4">
            <w:pPr>
              <w:autoSpaceDE w:val="0"/>
              <w:autoSpaceDN w:val="0"/>
              <w:adjustRightInd w:val="0"/>
              <w:spacing w:line="480" w:lineRule="auto"/>
              <w:ind w:firstLineChars="0" w:firstLine="0"/>
              <w:jc w:val="center"/>
              <w:rPr>
                <w:rFonts w:ascii="Times New Roman" w:hAnsi="Times New Roman" w:cs="Times New Roman"/>
                <w:kern w:val="0"/>
                <w:sz w:val="24"/>
                <w:szCs w:val="24"/>
              </w:rPr>
            </w:pPr>
            <w:r w:rsidRPr="00DC37E4">
              <w:rPr>
                <w:rFonts w:ascii="Times New Roman" w:hAnsi="Times New Roman" w:cs="Times New Roman"/>
                <w:kern w:val="0"/>
                <w:sz w:val="24"/>
                <w:szCs w:val="24"/>
              </w:rPr>
              <w:t>（</w:t>
            </w:r>
            <w:r w:rsidRPr="00DC37E4">
              <w:rPr>
                <w:rFonts w:ascii="Times New Roman" w:hAnsi="Times New Roman" w:cs="Times New Roman"/>
                <w:kern w:val="0"/>
                <w:sz w:val="24"/>
                <w:szCs w:val="24"/>
              </w:rPr>
              <w:t>±4.618%</w:t>
            </w:r>
            <w:r w:rsidRPr="00DC37E4">
              <w:rPr>
                <w:rFonts w:ascii="Times New Roman" w:hAnsi="Times New Roman" w:cs="Times New Roman"/>
                <w:kern w:val="0"/>
                <w:sz w:val="24"/>
                <w:szCs w:val="24"/>
              </w:rPr>
              <w:t>）</w:t>
            </w:r>
          </w:p>
        </w:tc>
        <w:tc>
          <w:tcPr>
            <w:tcW w:w="1134" w:type="dxa"/>
            <w:tcBorders>
              <w:top w:val="nil"/>
              <w:left w:val="nil"/>
              <w:bottom w:val="nil"/>
              <w:right w:val="nil"/>
            </w:tcBorders>
            <w:vAlign w:val="center"/>
          </w:tcPr>
          <w:p w:rsidR="00DC37E4" w:rsidRPr="00DC37E4" w:rsidRDefault="00DC37E4" w:rsidP="00DC37E4">
            <w:pPr>
              <w:autoSpaceDE w:val="0"/>
              <w:autoSpaceDN w:val="0"/>
              <w:adjustRightInd w:val="0"/>
              <w:spacing w:line="480" w:lineRule="auto"/>
              <w:ind w:firstLineChars="0" w:firstLine="0"/>
              <w:jc w:val="center"/>
              <w:rPr>
                <w:rFonts w:ascii="Times New Roman" w:hAnsi="Times New Roman" w:cs="Times New Roman"/>
                <w:kern w:val="0"/>
                <w:sz w:val="24"/>
                <w:szCs w:val="24"/>
              </w:rPr>
            </w:pPr>
            <w:r w:rsidRPr="00DC37E4">
              <w:rPr>
                <w:rFonts w:ascii="Times New Roman" w:hAnsi="Times New Roman" w:cs="Times New Roman" w:hint="eastAsia"/>
                <w:kern w:val="0"/>
                <w:sz w:val="24"/>
                <w:szCs w:val="24"/>
              </w:rPr>
              <w:t>1</w:t>
            </w:r>
            <w:r w:rsidRPr="00DC37E4">
              <w:rPr>
                <w:rFonts w:ascii="Times New Roman" w:hAnsi="Times New Roman" w:cs="Times New Roman"/>
                <w:kern w:val="0"/>
                <w:sz w:val="24"/>
                <w:szCs w:val="24"/>
              </w:rPr>
              <w:t>00</w:t>
            </w:r>
          </w:p>
        </w:tc>
      </w:tr>
      <w:tr w:rsidR="00DC37E4" w:rsidRPr="00DC37E4" w:rsidTr="00EB3A5C">
        <w:trPr>
          <w:trHeight w:val="347"/>
          <w:jc w:val="center"/>
        </w:trPr>
        <w:tc>
          <w:tcPr>
            <w:tcW w:w="1134" w:type="dxa"/>
            <w:vMerge w:val="restart"/>
            <w:tcBorders>
              <w:top w:val="nil"/>
              <w:left w:val="nil"/>
              <w:bottom w:val="nil"/>
              <w:right w:val="nil"/>
            </w:tcBorders>
            <w:vAlign w:val="center"/>
            <w:hideMark/>
          </w:tcPr>
          <w:p w:rsidR="00DC37E4" w:rsidRPr="00DC37E4" w:rsidRDefault="00DC37E4" w:rsidP="00DC37E4">
            <w:pPr>
              <w:autoSpaceDE w:val="0"/>
              <w:autoSpaceDN w:val="0"/>
              <w:adjustRightInd w:val="0"/>
              <w:spacing w:line="480" w:lineRule="auto"/>
              <w:ind w:firstLineChars="0" w:firstLine="0"/>
              <w:jc w:val="center"/>
              <w:rPr>
                <w:rFonts w:ascii="Times New Roman" w:hAnsi="Times New Roman" w:cs="Times New Roman"/>
                <w:kern w:val="0"/>
                <w:sz w:val="24"/>
                <w:szCs w:val="24"/>
              </w:rPr>
            </w:pPr>
            <w:r w:rsidRPr="00DC37E4">
              <w:rPr>
                <w:rFonts w:ascii="Times New Roman" w:hAnsi="Times New Roman" w:cs="Times New Roman"/>
                <w:kern w:val="0"/>
                <w:sz w:val="24"/>
                <w:szCs w:val="24"/>
              </w:rPr>
              <w:t>PDSP</w:t>
            </w:r>
          </w:p>
        </w:tc>
        <w:tc>
          <w:tcPr>
            <w:tcW w:w="993" w:type="dxa"/>
            <w:tcBorders>
              <w:top w:val="nil"/>
              <w:left w:val="nil"/>
              <w:bottom w:val="nil"/>
              <w:right w:val="nil"/>
            </w:tcBorders>
            <w:vAlign w:val="center"/>
            <w:hideMark/>
          </w:tcPr>
          <w:p w:rsidR="00DC37E4" w:rsidRPr="00DC37E4" w:rsidRDefault="00DC37E4" w:rsidP="00DC37E4">
            <w:pPr>
              <w:autoSpaceDE w:val="0"/>
              <w:autoSpaceDN w:val="0"/>
              <w:adjustRightInd w:val="0"/>
              <w:spacing w:line="480" w:lineRule="auto"/>
              <w:ind w:firstLineChars="0" w:firstLine="0"/>
              <w:jc w:val="center"/>
              <w:rPr>
                <w:rFonts w:ascii="Times New Roman" w:hAnsi="Times New Roman" w:cs="Times New Roman"/>
                <w:kern w:val="0"/>
                <w:sz w:val="24"/>
                <w:szCs w:val="24"/>
              </w:rPr>
            </w:pPr>
            <w:r w:rsidRPr="00DC37E4">
              <w:rPr>
                <w:rFonts w:ascii="Times New Roman" w:hAnsi="Times New Roman" w:cs="Times New Roman"/>
                <w:kern w:val="0"/>
                <w:sz w:val="24"/>
                <w:szCs w:val="24"/>
              </w:rPr>
              <w:t>peak 1</w:t>
            </w:r>
          </w:p>
        </w:tc>
        <w:tc>
          <w:tcPr>
            <w:tcW w:w="1701" w:type="dxa"/>
            <w:tcBorders>
              <w:top w:val="nil"/>
              <w:left w:val="nil"/>
              <w:bottom w:val="nil"/>
              <w:right w:val="nil"/>
            </w:tcBorders>
            <w:vAlign w:val="center"/>
            <w:hideMark/>
          </w:tcPr>
          <w:p w:rsidR="00DC37E4" w:rsidRPr="00DC37E4" w:rsidRDefault="00DC37E4" w:rsidP="00DC37E4">
            <w:pPr>
              <w:autoSpaceDE w:val="0"/>
              <w:autoSpaceDN w:val="0"/>
              <w:adjustRightInd w:val="0"/>
              <w:spacing w:line="480" w:lineRule="auto"/>
              <w:ind w:firstLineChars="0" w:firstLine="0"/>
              <w:jc w:val="center"/>
              <w:rPr>
                <w:rFonts w:ascii="Times New Roman" w:hAnsi="Times New Roman" w:cs="Times New Roman"/>
                <w:kern w:val="0"/>
                <w:sz w:val="24"/>
                <w:szCs w:val="24"/>
                <w:vertAlign w:val="superscript"/>
              </w:rPr>
            </w:pPr>
            <w:r w:rsidRPr="00DC37E4">
              <w:rPr>
                <w:rFonts w:ascii="Times New Roman" w:hAnsi="Times New Roman" w:cs="Times New Roman"/>
                <w:kern w:val="0"/>
                <w:sz w:val="24"/>
                <w:szCs w:val="24"/>
              </w:rPr>
              <w:t>1.758×10</w:t>
            </w:r>
            <w:r w:rsidRPr="00DC37E4">
              <w:rPr>
                <w:rFonts w:ascii="Times New Roman" w:hAnsi="Times New Roman" w:cs="Times New Roman"/>
                <w:kern w:val="0"/>
                <w:sz w:val="24"/>
                <w:szCs w:val="24"/>
                <w:vertAlign w:val="superscript"/>
              </w:rPr>
              <w:t>6</w:t>
            </w:r>
          </w:p>
          <w:p w:rsidR="00DC37E4" w:rsidRPr="00DC37E4" w:rsidRDefault="00DC37E4" w:rsidP="00DC37E4">
            <w:pPr>
              <w:autoSpaceDE w:val="0"/>
              <w:autoSpaceDN w:val="0"/>
              <w:adjustRightInd w:val="0"/>
              <w:spacing w:line="480" w:lineRule="auto"/>
              <w:ind w:firstLineChars="0" w:firstLine="0"/>
              <w:jc w:val="center"/>
              <w:rPr>
                <w:rFonts w:ascii="Times New Roman" w:hAnsi="Times New Roman" w:cs="Times New Roman"/>
                <w:kern w:val="0"/>
                <w:sz w:val="24"/>
                <w:szCs w:val="24"/>
              </w:rPr>
            </w:pPr>
            <w:r w:rsidRPr="00DC37E4">
              <w:rPr>
                <w:rFonts w:ascii="Times New Roman" w:hAnsi="Times New Roman" w:cs="Times New Roman"/>
                <w:kern w:val="0"/>
                <w:sz w:val="24"/>
                <w:szCs w:val="24"/>
              </w:rPr>
              <w:t>（</w:t>
            </w:r>
            <w:r w:rsidRPr="00DC37E4">
              <w:rPr>
                <w:rFonts w:ascii="Times New Roman" w:hAnsi="Times New Roman" w:cs="Times New Roman"/>
                <w:kern w:val="0"/>
                <w:sz w:val="24"/>
                <w:szCs w:val="24"/>
              </w:rPr>
              <w:t>±2.661%</w:t>
            </w:r>
            <w:r w:rsidRPr="00DC37E4">
              <w:rPr>
                <w:rFonts w:ascii="Times New Roman" w:hAnsi="Times New Roman" w:cs="Times New Roman"/>
                <w:kern w:val="0"/>
                <w:sz w:val="24"/>
                <w:szCs w:val="24"/>
              </w:rPr>
              <w:t>）</w:t>
            </w:r>
          </w:p>
        </w:tc>
        <w:tc>
          <w:tcPr>
            <w:tcW w:w="1701" w:type="dxa"/>
            <w:tcBorders>
              <w:top w:val="nil"/>
              <w:left w:val="nil"/>
              <w:bottom w:val="nil"/>
              <w:right w:val="nil"/>
            </w:tcBorders>
            <w:vAlign w:val="center"/>
            <w:hideMark/>
          </w:tcPr>
          <w:p w:rsidR="00DC37E4" w:rsidRPr="00DC37E4" w:rsidRDefault="00DC37E4" w:rsidP="00DC37E4">
            <w:pPr>
              <w:autoSpaceDE w:val="0"/>
              <w:autoSpaceDN w:val="0"/>
              <w:adjustRightInd w:val="0"/>
              <w:spacing w:line="480" w:lineRule="auto"/>
              <w:ind w:firstLineChars="0" w:firstLine="0"/>
              <w:jc w:val="center"/>
              <w:rPr>
                <w:rFonts w:ascii="Times New Roman" w:hAnsi="Times New Roman" w:cs="Times New Roman"/>
                <w:kern w:val="0"/>
                <w:sz w:val="24"/>
                <w:szCs w:val="24"/>
                <w:vertAlign w:val="superscript"/>
              </w:rPr>
            </w:pPr>
            <w:r w:rsidRPr="00DC37E4">
              <w:rPr>
                <w:rFonts w:ascii="Times New Roman" w:hAnsi="Times New Roman" w:cs="Times New Roman"/>
                <w:kern w:val="0"/>
                <w:sz w:val="24"/>
                <w:szCs w:val="24"/>
              </w:rPr>
              <w:t>1.013×10</w:t>
            </w:r>
            <w:r w:rsidRPr="00DC37E4">
              <w:rPr>
                <w:rFonts w:ascii="Times New Roman" w:hAnsi="Times New Roman" w:cs="Times New Roman"/>
                <w:kern w:val="0"/>
                <w:sz w:val="24"/>
                <w:szCs w:val="24"/>
                <w:vertAlign w:val="superscript"/>
              </w:rPr>
              <w:t>6</w:t>
            </w:r>
          </w:p>
          <w:p w:rsidR="00DC37E4" w:rsidRPr="00DC37E4" w:rsidRDefault="00DC37E4" w:rsidP="00DC37E4">
            <w:pPr>
              <w:autoSpaceDE w:val="0"/>
              <w:autoSpaceDN w:val="0"/>
              <w:adjustRightInd w:val="0"/>
              <w:spacing w:line="480" w:lineRule="auto"/>
              <w:ind w:firstLineChars="0" w:firstLine="0"/>
              <w:jc w:val="center"/>
              <w:rPr>
                <w:rFonts w:ascii="Times New Roman" w:hAnsi="Times New Roman" w:cs="Times New Roman"/>
                <w:kern w:val="0"/>
                <w:sz w:val="24"/>
                <w:szCs w:val="24"/>
              </w:rPr>
            </w:pPr>
            <w:r w:rsidRPr="00DC37E4">
              <w:rPr>
                <w:rFonts w:ascii="Times New Roman" w:hAnsi="Times New Roman" w:cs="Times New Roman"/>
                <w:kern w:val="0"/>
                <w:sz w:val="24"/>
                <w:szCs w:val="24"/>
              </w:rPr>
              <w:t>（</w:t>
            </w:r>
            <w:r w:rsidRPr="00DC37E4">
              <w:rPr>
                <w:rFonts w:ascii="Times New Roman" w:hAnsi="Times New Roman" w:cs="Times New Roman"/>
                <w:kern w:val="0"/>
                <w:sz w:val="24"/>
                <w:szCs w:val="24"/>
              </w:rPr>
              <w:t>±6.639%</w:t>
            </w:r>
            <w:r w:rsidRPr="00DC37E4">
              <w:rPr>
                <w:rFonts w:ascii="Times New Roman" w:hAnsi="Times New Roman" w:cs="Times New Roman"/>
                <w:kern w:val="0"/>
                <w:sz w:val="24"/>
                <w:szCs w:val="24"/>
              </w:rPr>
              <w:t>）</w:t>
            </w:r>
          </w:p>
        </w:tc>
        <w:tc>
          <w:tcPr>
            <w:tcW w:w="1701" w:type="dxa"/>
            <w:tcBorders>
              <w:top w:val="nil"/>
              <w:left w:val="nil"/>
              <w:bottom w:val="nil"/>
              <w:right w:val="nil"/>
            </w:tcBorders>
            <w:vAlign w:val="center"/>
            <w:hideMark/>
          </w:tcPr>
          <w:p w:rsidR="00DC37E4" w:rsidRPr="00DC37E4" w:rsidRDefault="00DC37E4" w:rsidP="00DC37E4">
            <w:pPr>
              <w:autoSpaceDE w:val="0"/>
              <w:autoSpaceDN w:val="0"/>
              <w:adjustRightInd w:val="0"/>
              <w:spacing w:line="480" w:lineRule="auto"/>
              <w:ind w:firstLineChars="0" w:firstLine="0"/>
              <w:jc w:val="center"/>
              <w:rPr>
                <w:rFonts w:ascii="Times New Roman" w:hAnsi="Times New Roman" w:cs="Times New Roman"/>
                <w:kern w:val="0"/>
                <w:sz w:val="24"/>
                <w:szCs w:val="24"/>
              </w:rPr>
            </w:pPr>
            <w:r w:rsidRPr="00DC37E4">
              <w:rPr>
                <w:rFonts w:ascii="Times New Roman" w:hAnsi="Times New Roman" w:cs="Times New Roman"/>
                <w:kern w:val="0"/>
                <w:sz w:val="24"/>
                <w:szCs w:val="24"/>
              </w:rPr>
              <w:t>1.713</w:t>
            </w:r>
          </w:p>
          <w:p w:rsidR="00DC37E4" w:rsidRPr="00DC37E4" w:rsidRDefault="00DC37E4" w:rsidP="00DC37E4">
            <w:pPr>
              <w:autoSpaceDE w:val="0"/>
              <w:autoSpaceDN w:val="0"/>
              <w:adjustRightInd w:val="0"/>
              <w:spacing w:line="480" w:lineRule="auto"/>
              <w:ind w:firstLineChars="0" w:firstLine="0"/>
              <w:jc w:val="center"/>
              <w:rPr>
                <w:rFonts w:ascii="Times New Roman" w:hAnsi="Times New Roman" w:cs="Times New Roman"/>
                <w:kern w:val="0"/>
                <w:sz w:val="24"/>
                <w:szCs w:val="24"/>
              </w:rPr>
            </w:pPr>
            <w:r w:rsidRPr="00DC37E4">
              <w:rPr>
                <w:rFonts w:ascii="Times New Roman" w:hAnsi="Times New Roman" w:cs="Times New Roman"/>
                <w:kern w:val="0"/>
                <w:sz w:val="24"/>
                <w:szCs w:val="24"/>
              </w:rPr>
              <w:t>（</w:t>
            </w:r>
            <w:r w:rsidRPr="00DC37E4">
              <w:rPr>
                <w:rFonts w:ascii="Times New Roman" w:hAnsi="Times New Roman" w:cs="Times New Roman"/>
                <w:kern w:val="0"/>
                <w:sz w:val="24"/>
                <w:szCs w:val="24"/>
              </w:rPr>
              <w:t>±7.152%</w:t>
            </w:r>
            <w:r w:rsidRPr="00DC37E4">
              <w:rPr>
                <w:rFonts w:ascii="Times New Roman" w:hAnsi="Times New Roman" w:cs="Times New Roman"/>
                <w:kern w:val="0"/>
                <w:sz w:val="24"/>
                <w:szCs w:val="24"/>
              </w:rPr>
              <w:t>）</w:t>
            </w:r>
          </w:p>
        </w:tc>
        <w:tc>
          <w:tcPr>
            <w:tcW w:w="1134" w:type="dxa"/>
            <w:tcBorders>
              <w:top w:val="nil"/>
              <w:left w:val="nil"/>
              <w:bottom w:val="nil"/>
              <w:right w:val="nil"/>
            </w:tcBorders>
            <w:vAlign w:val="center"/>
            <w:hideMark/>
          </w:tcPr>
          <w:p w:rsidR="00DC37E4" w:rsidRPr="00DC37E4" w:rsidRDefault="00DC37E4" w:rsidP="00DC37E4">
            <w:pPr>
              <w:autoSpaceDE w:val="0"/>
              <w:autoSpaceDN w:val="0"/>
              <w:adjustRightInd w:val="0"/>
              <w:spacing w:line="480" w:lineRule="auto"/>
              <w:ind w:firstLineChars="0" w:firstLine="0"/>
              <w:jc w:val="center"/>
              <w:rPr>
                <w:rFonts w:ascii="Times New Roman" w:hAnsi="Times New Roman" w:cs="Times New Roman"/>
                <w:kern w:val="0"/>
                <w:sz w:val="24"/>
                <w:szCs w:val="24"/>
              </w:rPr>
            </w:pPr>
            <w:r w:rsidRPr="00DC37E4">
              <w:rPr>
                <w:rFonts w:ascii="Times New Roman" w:hAnsi="Times New Roman" w:cs="Times New Roman"/>
                <w:kern w:val="0"/>
                <w:sz w:val="24"/>
                <w:szCs w:val="24"/>
              </w:rPr>
              <w:t>23.4</w:t>
            </w:r>
          </w:p>
        </w:tc>
      </w:tr>
      <w:tr w:rsidR="00DC37E4" w:rsidRPr="00DC37E4" w:rsidTr="00EB3A5C">
        <w:trPr>
          <w:trHeight w:val="347"/>
          <w:jc w:val="center"/>
        </w:trPr>
        <w:tc>
          <w:tcPr>
            <w:tcW w:w="1134" w:type="dxa"/>
            <w:vMerge/>
            <w:tcBorders>
              <w:top w:val="nil"/>
              <w:left w:val="nil"/>
              <w:bottom w:val="nil"/>
              <w:right w:val="nil"/>
            </w:tcBorders>
            <w:vAlign w:val="center"/>
            <w:hideMark/>
          </w:tcPr>
          <w:p w:rsidR="00DC37E4" w:rsidRPr="00DC37E4" w:rsidRDefault="00DC37E4" w:rsidP="00DC37E4">
            <w:pPr>
              <w:autoSpaceDE w:val="0"/>
              <w:autoSpaceDN w:val="0"/>
              <w:adjustRightInd w:val="0"/>
              <w:spacing w:line="480" w:lineRule="auto"/>
              <w:ind w:firstLineChars="0" w:firstLine="0"/>
              <w:jc w:val="center"/>
              <w:rPr>
                <w:rFonts w:ascii="Times New Roman" w:hAnsi="Times New Roman" w:cs="Times New Roman"/>
                <w:kern w:val="0"/>
                <w:sz w:val="24"/>
                <w:szCs w:val="24"/>
              </w:rPr>
            </w:pPr>
          </w:p>
        </w:tc>
        <w:tc>
          <w:tcPr>
            <w:tcW w:w="993" w:type="dxa"/>
            <w:tcBorders>
              <w:top w:val="nil"/>
              <w:left w:val="nil"/>
              <w:bottom w:val="nil"/>
              <w:right w:val="nil"/>
            </w:tcBorders>
            <w:vAlign w:val="center"/>
            <w:hideMark/>
          </w:tcPr>
          <w:p w:rsidR="00DC37E4" w:rsidRPr="00DC37E4" w:rsidRDefault="00DC37E4" w:rsidP="00DC37E4">
            <w:pPr>
              <w:autoSpaceDE w:val="0"/>
              <w:autoSpaceDN w:val="0"/>
              <w:adjustRightInd w:val="0"/>
              <w:spacing w:line="480" w:lineRule="auto"/>
              <w:ind w:firstLineChars="0" w:firstLine="0"/>
              <w:jc w:val="center"/>
              <w:rPr>
                <w:rFonts w:ascii="Times New Roman" w:hAnsi="Times New Roman" w:cs="Times New Roman"/>
                <w:kern w:val="0"/>
                <w:sz w:val="24"/>
                <w:szCs w:val="24"/>
              </w:rPr>
            </w:pPr>
            <w:r w:rsidRPr="00DC37E4">
              <w:rPr>
                <w:rFonts w:ascii="Times New Roman" w:hAnsi="Times New Roman" w:cs="Times New Roman"/>
                <w:kern w:val="0"/>
                <w:sz w:val="24"/>
                <w:szCs w:val="24"/>
              </w:rPr>
              <w:t>peak 2</w:t>
            </w:r>
          </w:p>
        </w:tc>
        <w:tc>
          <w:tcPr>
            <w:tcW w:w="1701" w:type="dxa"/>
            <w:tcBorders>
              <w:top w:val="nil"/>
              <w:left w:val="nil"/>
              <w:bottom w:val="nil"/>
              <w:right w:val="nil"/>
            </w:tcBorders>
            <w:vAlign w:val="center"/>
            <w:hideMark/>
          </w:tcPr>
          <w:p w:rsidR="00DC37E4" w:rsidRPr="00DC37E4" w:rsidRDefault="00DC37E4" w:rsidP="00DC37E4">
            <w:pPr>
              <w:autoSpaceDE w:val="0"/>
              <w:autoSpaceDN w:val="0"/>
              <w:adjustRightInd w:val="0"/>
              <w:spacing w:line="480" w:lineRule="auto"/>
              <w:ind w:firstLineChars="0" w:firstLine="0"/>
              <w:jc w:val="center"/>
              <w:rPr>
                <w:rFonts w:ascii="Times New Roman" w:hAnsi="Times New Roman" w:cs="Times New Roman"/>
                <w:kern w:val="0"/>
                <w:sz w:val="24"/>
                <w:szCs w:val="24"/>
                <w:vertAlign w:val="superscript"/>
              </w:rPr>
            </w:pPr>
            <w:r w:rsidRPr="00DC37E4">
              <w:rPr>
                <w:rFonts w:ascii="Times New Roman" w:hAnsi="Times New Roman" w:cs="Times New Roman"/>
                <w:kern w:val="0"/>
                <w:sz w:val="24"/>
                <w:szCs w:val="24"/>
              </w:rPr>
              <w:t>2.864×10</w:t>
            </w:r>
            <w:r w:rsidRPr="00DC37E4">
              <w:rPr>
                <w:rFonts w:ascii="Times New Roman" w:hAnsi="Times New Roman" w:cs="Times New Roman"/>
                <w:kern w:val="0"/>
                <w:sz w:val="24"/>
                <w:szCs w:val="24"/>
                <w:vertAlign w:val="superscript"/>
              </w:rPr>
              <w:t>4</w:t>
            </w:r>
          </w:p>
          <w:p w:rsidR="00DC37E4" w:rsidRPr="00DC37E4" w:rsidRDefault="00DC37E4" w:rsidP="00DC37E4">
            <w:pPr>
              <w:autoSpaceDE w:val="0"/>
              <w:autoSpaceDN w:val="0"/>
              <w:adjustRightInd w:val="0"/>
              <w:spacing w:line="480" w:lineRule="auto"/>
              <w:ind w:firstLineChars="0" w:firstLine="0"/>
              <w:jc w:val="center"/>
              <w:rPr>
                <w:rFonts w:ascii="Times New Roman" w:hAnsi="Times New Roman" w:cs="Times New Roman"/>
                <w:kern w:val="0"/>
                <w:sz w:val="24"/>
                <w:szCs w:val="24"/>
              </w:rPr>
            </w:pPr>
            <w:r w:rsidRPr="00DC37E4">
              <w:rPr>
                <w:rFonts w:ascii="Times New Roman" w:hAnsi="Times New Roman" w:cs="Times New Roman"/>
                <w:kern w:val="0"/>
                <w:sz w:val="24"/>
                <w:szCs w:val="24"/>
              </w:rPr>
              <w:t>（</w:t>
            </w:r>
            <w:r w:rsidRPr="00DC37E4">
              <w:rPr>
                <w:rFonts w:ascii="Times New Roman" w:hAnsi="Times New Roman" w:cs="Times New Roman"/>
                <w:kern w:val="0"/>
                <w:sz w:val="24"/>
                <w:szCs w:val="24"/>
              </w:rPr>
              <w:t>±26.555%</w:t>
            </w:r>
            <w:r w:rsidRPr="00DC37E4">
              <w:rPr>
                <w:rFonts w:ascii="Times New Roman" w:hAnsi="Times New Roman" w:cs="Times New Roman"/>
                <w:kern w:val="0"/>
                <w:sz w:val="24"/>
                <w:szCs w:val="24"/>
              </w:rPr>
              <w:t>）</w:t>
            </w:r>
          </w:p>
        </w:tc>
        <w:tc>
          <w:tcPr>
            <w:tcW w:w="1701" w:type="dxa"/>
            <w:tcBorders>
              <w:top w:val="nil"/>
              <w:left w:val="nil"/>
              <w:bottom w:val="nil"/>
              <w:right w:val="nil"/>
            </w:tcBorders>
            <w:vAlign w:val="center"/>
            <w:hideMark/>
          </w:tcPr>
          <w:p w:rsidR="00DC37E4" w:rsidRPr="00DC37E4" w:rsidRDefault="00DC37E4" w:rsidP="00DC37E4">
            <w:pPr>
              <w:autoSpaceDE w:val="0"/>
              <w:autoSpaceDN w:val="0"/>
              <w:adjustRightInd w:val="0"/>
              <w:spacing w:line="480" w:lineRule="auto"/>
              <w:ind w:firstLineChars="0" w:firstLine="0"/>
              <w:jc w:val="center"/>
              <w:rPr>
                <w:rFonts w:ascii="Times New Roman" w:hAnsi="Times New Roman" w:cs="Times New Roman"/>
                <w:kern w:val="0"/>
                <w:sz w:val="24"/>
                <w:szCs w:val="24"/>
                <w:vertAlign w:val="superscript"/>
              </w:rPr>
            </w:pPr>
            <w:r w:rsidRPr="00DC37E4">
              <w:rPr>
                <w:rFonts w:ascii="Times New Roman" w:hAnsi="Times New Roman" w:cs="Times New Roman"/>
                <w:kern w:val="0"/>
                <w:sz w:val="24"/>
                <w:szCs w:val="24"/>
              </w:rPr>
              <w:t>1.909×10</w:t>
            </w:r>
            <w:r w:rsidRPr="00DC37E4">
              <w:rPr>
                <w:rFonts w:ascii="Times New Roman" w:hAnsi="Times New Roman" w:cs="Times New Roman"/>
                <w:kern w:val="0"/>
                <w:sz w:val="24"/>
                <w:szCs w:val="24"/>
                <w:vertAlign w:val="superscript"/>
              </w:rPr>
              <w:t>4</w:t>
            </w:r>
          </w:p>
          <w:p w:rsidR="00DC37E4" w:rsidRPr="00DC37E4" w:rsidRDefault="00DC37E4" w:rsidP="00DC37E4">
            <w:pPr>
              <w:autoSpaceDE w:val="0"/>
              <w:autoSpaceDN w:val="0"/>
              <w:adjustRightInd w:val="0"/>
              <w:spacing w:line="480" w:lineRule="auto"/>
              <w:ind w:firstLineChars="0" w:firstLine="0"/>
              <w:jc w:val="center"/>
              <w:rPr>
                <w:rFonts w:ascii="Times New Roman" w:hAnsi="Times New Roman" w:cs="Times New Roman"/>
                <w:kern w:val="0"/>
                <w:sz w:val="24"/>
                <w:szCs w:val="24"/>
              </w:rPr>
            </w:pPr>
            <w:r w:rsidRPr="00DC37E4">
              <w:rPr>
                <w:rFonts w:ascii="Times New Roman" w:hAnsi="Times New Roman" w:cs="Times New Roman"/>
                <w:kern w:val="0"/>
                <w:sz w:val="24"/>
                <w:szCs w:val="24"/>
              </w:rPr>
              <w:t>（</w:t>
            </w:r>
            <w:r w:rsidRPr="00DC37E4">
              <w:rPr>
                <w:rFonts w:ascii="Times New Roman" w:hAnsi="Times New Roman" w:cs="Times New Roman"/>
                <w:kern w:val="0"/>
                <w:sz w:val="24"/>
                <w:szCs w:val="24"/>
              </w:rPr>
              <w:t>±23.969%</w:t>
            </w:r>
            <w:r w:rsidRPr="00DC37E4">
              <w:rPr>
                <w:rFonts w:ascii="Times New Roman" w:hAnsi="Times New Roman" w:cs="Times New Roman"/>
                <w:kern w:val="0"/>
                <w:sz w:val="24"/>
                <w:szCs w:val="24"/>
              </w:rPr>
              <w:t>）</w:t>
            </w:r>
          </w:p>
        </w:tc>
        <w:tc>
          <w:tcPr>
            <w:tcW w:w="1701" w:type="dxa"/>
            <w:tcBorders>
              <w:top w:val="nil"/>
              <w:left w:val="nil"/>
              <w:bottom w:val="nil"/>
              <w:right w:val="nil"/>
            </w:tcBorders>
            <w:vAlign w:val="center"/>
            <w:hideMark/>
          </w:tcPr>
          <w:p w:rsidR="00DC37E4" w:rsidRPr="00DC37E4" w:rsidRDefault="00DC37E4" w:rsidP="00DC37E4">
            <w:pPr>
              <w:autoSpaceDE w:val="0"/>
              <w:autoSpaceDN w:val="0"/>
              <w:adjustRightInd w:val="0"/>
              <w:spacing w:line="480" w:lineRule="auto"/>
              <w:ind w:firstLineChars="0" w:firstLine="0"/>
              <w:jc w:val="center"/>
              <w:rPr>
                <w:rFonts w:ascii="Times New Roman" w:hAnsi="Times New Roman" w:cs="Times New Roman"/>
                <w:kern w:val="0"/>
                <w:sz w:val="24"/>
                <w:szCs w:val="24"/>
              </w:rPr>
            </w:pPr>
            <w:r w:rsidRPr="00DC37E4">
              <w:rPr>
                <w:rFonts w:ascii="Times New Roman" w:hAnsi="Times New Roman" w:cs="Times New Roman"/>
                <w:kern w:val="0"/>
                <w:sz w:val="24"/>
                <w:szCs w:val="24"/>
              </w:rPr>
              <w:t>1.500</w:t>
            </w:r>
          </w:p>
          <w:p w:rsidR="00DC37E4" w:rsidRPr="00DC37E4" w:rsidRDefault="00DC37E4" w:rsidP="00DC37E4">
            <w:pPr>
              <w:autoSpaceDE w:val="0"/>
              <w:autoSpaceDN w:val="0"/>
              <w:adjustRightInd w:val="0"/>
              <w:spacing w:line="480" w:lineRule="auto"/>
              <w:ind w:firstLineChars="0" w:firstLine="0"/>
              <w:jc w:val="center"/>
              <w:rPr>
                <w:rFonts w:ascii="Times New Roman" w:hAnsi="Times New Roman" w:cs="Times New Roman"/>
                <w:kern w:val="0"/>
                <w:sz w:val="24"/>
                <w:szCs w:val="24"/>
              </w:rPr>
            </w:pPr>
            <w:r w:rsidRPr="00DC37E4">
              <w:rPr>
                <w:rFonts w:ascii="Times New Roman" w:hAnsi="Times New Roman" w:cs="Times New Roman"/>
                <w:kern w:val="0"/>
                <w:sz w:val="24"/>
                <w:szCs w:val="24"/>
              </w:rPr>
              <w:t>（</w:t>
            </w:r>
            <w:r w:rsidRPr="00DC37E4">
              <w:rPr>
                <w:rFonts w:ascii="Times New Roman" w:hAnsi="Times New Roman" w:cs="Times New Roman"/>
                <w:kern w:val="0"/>
                <w:sz w:val="24"/>
                <w:szCs w:val="24"/>
              </w:rPr>
              <w:t>±35.773%</w:t>
            </w:r>
            <w:r w:rsidRPr="00DC37E4">
              <w:rPr>
                <w:rFonts w:ascii="Times New Roman" w:hAnsi="Times New Roman" w:cs="Times New Roman"/>
                <w:kern w:val="0"/>
                <w:sz w:val="24"/>
                <w:szCs w:val="24"/>
              </w:rPr>
              <w:t>）</w:t>
            </w:r>
          </w:p>
        </w:tc>
        <w:tc>
          <w:tcPr>
            <w:tcW w:w="1134" w:type="dxa"/>
            <w:tcBorders>
              <w:top w:val="nil"/>
              <w:left w:val="nil"/>
              <w:bottom w:val="nil"/>
              <w:right w:val="nil"/>
            </w:tcBorders>
            <w:vAlign w:val="center"/>
            <w:hideMark/>
          </w:tcPr>
          <w:p w:rsidR="00DC37E4" w:rsidRPr="00DC37E4" w:rsidRDefault="00DC37E4" w:rsidP="00DC37E4">
            <w:pPr>
              <w:autoSpaceDE w:val="0"/>
              <w:autoSpaceDN w:val="0"/>
              <w:adjustRightInd w:val="0"/>
              <w:spacing w:line="480" w:lineRule="auto"/>
              <w:ind w:firstLineChars="0" w:firstLine="0"/>
              <w:jc w:val="center"/>
              <w:rPr>
                <w:rFonts w:ascii="Times New Roman" w:hAnsi="Times New Roman" w:cs="Times New Roman"/>
                <w:kern w:val="0"/>
                <w:sz w:val="24"/>
                <w:szCs w:val="24"/>
              </w:rPr>
            </w:pPr>
            <w:r w:rsidRPr="00DC37E4">
              <w:rPr>
                <w:rFonts w:ascii="Times New Roman" w:hAnsi="Times New Roman" w:cs="Times New Roman"/>
                <w:kern w:val="0"/>
                <w:sz w:val="24"/>
                <w:szCs w:val="24"/>
              </w:rPr>
              <w:t>57.8</w:t>
            </w:r>
          </w:p>
        </w:tc>
      </w:tr>
      <w:tr w:rsidR="00DC37E4" w:rsidRPr="00DC37E4" w:rsidTr="00EB3A5C">
        <w:trPr>
          <w:trHeight w:val="347"/>
          <w:jc w:val="center"/>
        </w:trPr>
        <w:tc>
          <w:tcPr>
            <w:tcW w:w="1134" w:type="dxa"/>
            <w:vMerge/>
            <w:tcBorders>
              <w:top w:val="nil"/>
              <w:left w:val="nil"/>
              <w:bottom w:val="nil"/>
              <w:right w:val="nil"/>
            </w:tcBorders>
            <w:vAlign w:val="center"/>
            <w:hideMark/>
          </w:tcPr>
          <w:p w:rsidR="00DC37E4" w:rsidRPr="00DC37E4" w:rsidRDefault="00DC37E4" w:rsidP="00DC37E4">
            <w:pPr>
              <w:autoSpaceDE w:val="0"/>
              <w:autoSpaceDN w:val="0"/>
              <w:adjustRightInd w:val="0"/>
              <w:spacing w:line="480" w:lineRule="auto"/>
              <w:ind w:firstLineChars="0" w:firstLine="0"/>
              <w:jc w:val="center"/>
              <w:rPr>
                <w:rFonts w:ascii="Times New Roman" w:hAnsi="Times New Roman" w:cs="Times New Roman"/>
                <w:kern w:val="0"/>
                <w:sz w:val="24"/>
                <w:szCs w:val="24"/>
              </w:rPr>
            </w:pPr>
          </w:p>
        </w:tc>
        <w:tc>
          <w:tcPr>
            <w:tcW w:w="993" w:type="dxa"/>
            <w:tcBorders>
              <w:top w:val="nil"/>
              <w:left w:val="nil"/>
              <w:bottom w:val="nil"/>
              <w:right w:val="nil"/>
            </w:tcBorders>
            <w:vAlign w:val="center"/>
            <w:hideMark/>
          </w:tcPr>
          <w:p w:rsidR="00DC37E4" w:rsidRPr="00DC37E4" w:rsidRDefault="00DC37E4" w:rsidP="00DC37E4">
            <w:pPr>
              <w:autoSpaceDE w:val="0"/>
              <w:autoSpaceDN w:val="0"/>
              <w:adjustRightInd w:val="0"/>
              <w:spacing w:line="480" w:lineRule="auto"/>
              <w:ind w:firstLineChars="0" w:firstLine="0"/>
              <w:jc w:val="center"/>
              <w:rPr>
                <w:rFonts w:ascii="Times New Roman" w:hAnsi="Times New Roman" w:cs="Times New Roman"/>
                <w:kern w:val="0"/>
                <w:sz w:val="24"/>
                <w:szCs w:val="24"/>
              </w:rPr>
            </w:pPr>
            <w:r w:rsidRPr="00DC37E4">
              <w:rPr>
                <w:rFonts w:ascii="Times New Roman" w:hAnsi="Times New Roman" w:cs="Times New Roman"/>
                <w:kern w:val="0"/>
                <w:sz w:val="24"/>
                <w:szCs w:val="24"/>
              </w:rPr>
              <w:t>peak 3</w:t>
            </w:r>
          </w:p>
        </w:tc>
        <w:tc>
          <w:tcPr>
            <w:tcW w:w="1701" w:type="dxa"/>
            <w:tcBorders>
              <w:top w:val="nil"/>
              <w:left w:val="nil"/>
              <w:bottom w:val="nil"/>
              <w:right w:val="nil"/>
            </w:tcBorders>
            <w:vAlign w:val="center"/>
            <w:hideMark/>
          </w:tcPr>
          <w:p w:rsidR="00DC37E4" w:rsidRPr="00DC37E4" w:rsidRDefault="00DC37E4" w:rsidP="00DC37E4">
            <w:pPr>
              <w:autoSpaceDE w:val="0"/>
              <w:autoSpaceDN w:val="0"/>
              <w:adjustRightInd w:val="0"/>
              <w:spacing w:line="480" w:lineRule="auto"/>
              <w:ind w:firstLineChars="0" w:firstLine="0"/>
              <w:jc w:val="center"/>
              <w:rPr>
                <w:rFonts w:ascii="Times New Roman" w:hAnsi="Times New Roman" w:cs="Times New Roman"/>
                <w:kern w:val="0"/>
                <w:sz w:val="24"/>
                <w:szCs w:val="24"/>
                <w:vertAlign w:val="superscript"/>
              </w:rPr>
            </w:pPr>
            <w:r w:rsidRPr="00DC37E4">
              <w:rPr>
                <w:rFonts w:ascii="Times New Roman" w:hAnsi="Times New Roman" w:cs="Times New Roman"/>
                <w:kern w:val="0"/>
                <w:sz w:val="24"/>
                <w:szCs w:val="24"/>
              </w:rPr>
              <w:t>7.848×10</w:t>
            </w:r>
            <w:r w:rsidRPr="00DC37E4">
              <w:rPr>
                <w:rFonts w:ascii="Times New Roman" w:hAnsi="Times New Roman" w:cs="Times New Roman"/>
                <w:kern w:val="0"/>
                <w:sz w:val="24"/>
                <w:szCs w:val="24"/>
                <w:vertAlign w:val="superscript"/>
              </w:rPr>
              <w:t>4</w:t>
            </w:r>
          </w:p>
          <w:p w:rsidR="00DC37E4" w:rsidRPr="00DC37E4" w:rsidRDefault="00DC37E4" w:rsidP="00DC37E4">
            <w:pPr>
              <w:autoSpaceDE w:val="0"/>
              <w:autoSpaceDN w:val="0"/>
              <w:adjustRightInd w:val="0"/>
              <w:spacing w:line="480" w:lineRule="auto"/>
              <w:ind w:firstLineChars="0" w:firstLine="0"/>
              <w:jc w:val="center"/>
              <w:rPr>
                <w:rFonts w:ascii="Times New Roman" w:hAnsi="Times New Roman" w:cs="Times New Roman"/>
                <w:kern w:val="0"/>
                <w:sz w:val="24"/>
                <w:szCs w:val="24"/>
              </w:rPr>
            </w:pPr>
            <w:r w:rsidRPr="00DC37E4">
              <w:rPr>
                <w:rFonts w:ascii="Times New Roman" w:hAnsi="Times New Roman" w:cs="Times New Roman"/>
                <w:kern w:val="0"/>
                <w:sz w:val="24"/>
                <w:szCs w:val="24"/>
              </w:rPr>
              <w:t>（</w:t>
            </w:r>
            <w:r w:rsidRPr="00DC37E4">
              <w:rPr>
                <w:rFonts w:ascii="Times New Roman" w:hAnsi="Times New Roman" w:cs="Times New Roman"/>
                <w:kern w:val="0"/>
                <w:sz w:val="24"/>
                <w:szCs w:val="24"/>
              </w:rPr>
              <w:t>±19.944%</w:t>
            </w:r>
            <w:r w:rsidRPr="00DC37E4">
              <w:rPr>
                <w:rFonts w:ascii="Times New Roman" w:hAnsi="Times New Roman" w:cs="Times New Roman"/>
                <w:kern w:val="0"/>
                <w:sz w:val="24"/>
                <w:szCs w:val="24"/>
              </w:rPr>
              <w:t>）</w:t>
            </w:r>
          </w:p>
        </w:tc>
        <w:tc>
          <w:tcPr>
            <w:tcW w:w="1701" w:type="dxa"/>
            <w:tcBorders>
              <w:top w:val="nil"/>
              <w:left w:val="nil"/>
              <w:bottom w:val="nil"/>
              <w:right w:val="nil"/>
            </w:tcBorders>
            <w:vAlign w:val="center"/>
            <w:hideMark/>
          </w:tcPr>
          <w:p w:rsidR="00DC37E4" w:rsidRPr="00DC37E4" w:rsidRDefault="00DC37E4" w:rsidP="00DC37E4">
            <w:pPr>
              <w:autoSpaceDE w:val="0"/>
              <w:autoSpaceDN w:val="0"/>
              <w:adjustRightInd w:val="0"/>
              <w:spacing w:line="480" w:lineRule="auto"/>
              <w:ind w:firstLineChars="0" w:firstLine="0"/>
              <w:jc w:val="center"/>
              <w:rPr>
                <w:rFonts w:ascii="Times New Roman" w:hAnsi="Times New Roman" w:cs="Times New Roman"/>
                <w:kern w:val="0"/>
                <w:sz w:val="24"/>
                <w:szCs w:val="24"/>
                <w:vertAlign w:val="superscript"/>
              </w:rPr>
            </w:pPr>
            <w:r w:rsidRPr="00DC37E4">
              <w:rPr>
                <w:rFonts w:ascii="Times New Roman" w:hAnsi="Times New Roman" w:cs="Times New Roman"/>
                <w:kern w:val="0"/>
                <w:sz w:val="24"/>
                <w:szCs w:val="24"/>
              </w:rPr>
              <w:t>3.646×10</w:t>
            </w:r>
            <w:r w:rsidRPr="00DC37E4">
              <w:rPr>
                <w:rFonts w:ascii="Times New Roman" w:hAnsi="Times New Roman" w:cs="Times New Roman"/>
                <w:kern w:val="0"/>
                <w:sz w:val="24"/>
                <w:szCs w:val="24"/>
                <w:vertAlign w:val="superscript"/>
              </w:rPr>
              <w:t>4</w:t>
            </w:r>
          </w:p>
          <w:p w:rsidR="00DC37E4" w:rsidRPr="00DC37E4" w:rsidRDefault="00DC37E4" w:rsidP="00DC37E4">
            <w:pPr>
              <w:autoSpaceDE w:val="0"/>
              <w:autoSpaceDN w:val="0"/>
              <w:adjustRightInd w:val="0"/>
              <w:spacing w:line="480" w:lineRule="auto"/>
              <w:ind w:firstLineChars="0" w:firstLine="0"/>
              <w:jc w:val="center"/>
              <w:rPr>
                <w:rFonts w:ascii="Times New Roman" w:hAnsi="Times New Roman" w:cs="Times New Roman"/>
                <w:kern w:val="0"/>
                <w:sz w:val="24"/>
                <w:szCs w:val="24"/>
              </w:rPr>
            </w:pPr>
            <w:r w:rsidRPr="00DC37E4">
              <w:rPr>
                <w:rFonts w:ascii="Times New Roman" w:hAnsi="Times New Roman" w:cs="Times New Roman"/>
                <w:kern w:val="0"/>
                <w:sz w:val="24"/>
                <w:szCs w:val="24"/>
              </w:rPr>
              <w:t>（</w:t>
            </w:r>
            <w:r w:rsidRPr="00DC37E4">
              <w:rPr>
                <w:rFonts w:ascii="Times New Roman" w:hAnsi="Times New Roman" w:cs="Times New Roman"/>
                <w:kern w:val="0"/>
                <w:sz w:val="24"/>
                <w:szCs w:val="24"/>
              </w:rPr>
              <w:t>±34.928%</w:t>
            </w:r>
            <w:r w:rsidRPr="00DC37E4">
              <w:rPr>
                <w:rFonts w:ascii="Times New Roman" w:hAnsi="Times New Roman" w:cs="Times New Roman"/>
                <w:kern w:val="0"/>
                <w:sz w:val="24"/>
                <w:szCs w:val="24"/>
              </w:rPr>
              <w:t>）</w:t>
            </w:r>
          </w:p>
        </w:tc>
        <w:tc>
          <w:tcPr>
            <w:tcW w:w="1701" w:type="dxa"/>
            <w:tcBorders>
              <w:top w:val="nil"/>
              <w:left w:val="nil"/>
              <w:bottom w:val="nil"/>
              <w:right w:val="nil"/>
            </w:tcBorders>
            <w:vAlign w:val="center"/>
            <w:hideMark/>
          </w:tcPr>
          <w:p w:rsidR="00DC37E4" w:rsidRPr="00DC37E4" w:rsidRDefault="00DC37E4" w:rsidP="00DC37E4">
            <w:pPr>
              <w:autoSpaceDE w:val="0"/>
              <w:autoSpaceDN w:val="0"/>
              <w:adjustRightInd w:val="0"/>
              <w:spacing w:line="480" w:lineRule="auto"/>
              <w:ind w:firstLineChars="0" w:firstLine="0"/>
              <w:jc w:val="center"/>
              <w:rPr>
                <w:rFonts w:ascii="Times New Roman" w:hAnsi="Times New Roman" w:cs="Times New Roman"/>
                <w:kern w:val="0"/>
                <w:sz w:val="24"/>
                <w:szCs w:val="24"/>
              </w:rPr>
            </w:pPr>
            <w:r w:rsidRPr="00DC37E4">
              <w:rPr>
                <w:rFonts w:ascii="Times New Roman" w:hAnsi="Times New Roman" w:cs="Times New Roman"/>
                <w:kern w:val="0"/>
                <w:sz w:val="24"/>
                <w:szCs w:val="24"/>
              </w:rPr>
              <w:t>2.153</w:t>
            </w:r>
          </w:p>
          <w:p w:rsidR="00DC37E4" w:rsidRPr="00DC37E4" w:rsidRDefault="00DC37E4" w:rsidP="00DC37E4">
            <w:pPr>
              <w:autoSpaceDE w:val="0"/>
              <w:autoSpaceDN w:val="0"/>
              <w:adjustRightInd w:val="0"/>
              <w:spacing w:line="480" w:lineRule="auto"/>
              <w:ind w:firstLineChars="0" w:firstLine="0"/>
              <w:jc w:val="center"/>
              <w:rPr>
                <w:rFonts w:ascii="Times New Roman" w:hAnsi="Times New Roman" w:cs="Times New Roman"/>
                <w:kern w:val="0"/>
                <w:sz w:val="24"/>
                <w:szCs w:val="24"/>
              </w:rPr>
            </w:pPr>
            <w:r w:rsidRPr="00DC37E4">
              <w:rPr>
                <w:rFonts w:ascii="Times New Roman" w:hAnsi="Times New Roman" w:cs="Times New Roman"/>
                <w:kern w:val="0"/>
                <w:sz w:val="24"/>
                <w:szCs w:val="24"/>
              </w:rPr>
              <w:t>（</w:t>
            </w:r>
            <w:r w:rsidRPr="00DC37E4">
              <w:rPr>
                <w:rFonts w:ascii="Times New Roman" w:hAnsi="Times New Roman" w:cs="Times New Roman"/>
                <w:kern w:val="0"/>
                <w:sz w:val="24"/>
                <w:szCs w:val="24"/>
              </w:rPr>
              <w:t>±40.221%</w:t>
            </w:r>
            <w:r w:rsidRPr="00DC37E4">
              <w:rPr>
                <w:rFonts w:ascii="Times New Roman" w:hAnsi="Times New Roman" w:cs="Times New Roman"/>
                <w:kern w:val="0"/>
                <w:sz w:val="24"/>
                <w:szCs w:val="24"/>
              </w:rPr>
              <w:t>）</w:t>
            </w:r>
          </w:p>
        </w:tc>
        <w:tc>
          <w:tcPr>
            <w:tcW w:w="1134" w:type="dxa"/>
            <w:tcBorders>
              <w:top w:val="nil"/>
              <w:left w:val="nil"/>
              <w:bottom w:val="nil"/>
              <w:right w:val="nil"/>
            </w:tcBorders>
            <w:vAlign w:val="center"/>
            <w:hideMark/>
          </w:tcPr>
          <w:p w:rsidR="00DC37E4" w:rsidRPr="00DC37E4" w:rsidRDefault="00DC37E4" w:rsidP="00DC37E4">
            <w:pPr>
              <w:autoSpaceDE w:val="0"/>
              <w:autoSpaceDN w:val="0"/>
              <w:adjustRightInd w:val="0"/>
              <w:spacing w:line="480" w:lineRule="auto"/>
              <w:ind w:firstLineChars="0" w:firstLine="0"/>
              <w:jc w:val="center"/>
              <w:rPr>
                <w:rFonts w:ascii="Times New Roman" w:hAnsi="Times New Roman" w:cs="Times New Roman"/>
                <w:kern w:val="0"/>
                <w:sz w:val="24"/>
                <w:szCs w:val="24"/>
              </w:rPr>
            </w:pPr>
            <w:r w:rsidRPr="00DC37E4">
              <w:rPr>
                <w:rFonts w:ascii="Times New Roman" w:hAnsi="Times New Roman" w:cs="Times New Roman"/>
                <w:kern w:val="0"/>
                <w:sz w:val="24"/>
                <w:szCs w:val="24"/>
              </w:rPr>
              <w:t>18.8</w:t>
            </w:r>
          </w:p>
        </w:tc>
      </w:tr>
      <w:tr w:rsidR="00DC37E4" w:rsidRPr="00DC37E4" w:rsidTr="00EB3A5C">
        <w:trPr>
          <w:trHeight w:val="347"/>
          <w:jc w:val="center"/>
        </w:trPr>
        <w:tc>
          <w:tcPr>
            <w:tcW w:w="1134" w:type="dxa"/>
            <w:vMerge/>
            <w:tcBorders>
              <w:top w:val="nil"/>
              <w:left w:val="nil"/>
              <w:bottom w:val="nil"/>
              <w:right w:val="nil"/>
            </w:tcBorders>
            <w:vAlign w:val="center"/>
          </w:tcPr>
          <w:p w:rsidR="00DC37E4" w:rsidRPr="00DC37E4" w:rsidRDefault="00DC37E4" w:rsidP="00DC37E4">
            <w:pPr>
              <w:autoSpaceDE w:val="0"/>
              <w:autoSpaceDN w:val="0"/>
              <w:adjustRightInd w:val="0"/>
              <w:spacing w:line="480" w:lineRule="auto"/>
              <w:ind w:firstLineChars="0" w:firstLine="0"/>
              <w:jc w:val="center"/>
              <w:rPr>
                <w:rFonts w:ascii="Times New Roman" w:hAnsi="Times New Roman" w:cs="Times New Roman"/>
                <w:kern w:val="0"/>
                <w:sz w:val="24"/>
                <w:szCs w:val="24"/>
              </w:rPr>
            </w:pPr>
          </w:p>
        </w:tc>
        <w:tc>
          <w:tcPr>
            <w:tcW w:w="993" w:type="dxa"/>
            <w:tcBorders>
              <w:top w:val="nil"/>
              <w:left w:val="nil"/>
              <w:bottom w:val="nil"/>
              <w:right w:val="nil"/>
            </w:tcBorders>
            <w:vAlign w:val="center"/>
          </w:tcPr>
          <w:p w:rsidR="00DC37E4" w:rsidRPr="00DC37E4" w:rsidRDefault="00DC37E4" w:rsidP="00DC37E4">
            <w:pPr>
              <w:autoSpaceDE w:val="0"/>
              <w:autoSpaceDN w:val="0"/>
              <w:adjustRightInd w:val="0"/>
              <w:spacing w:line="480" w:lineRule="auto"/>
              <w:ind w:firstLineChars="0" w:firstLine="0"/>
              <w:jc w:val="center"/>
              <w:rPr>
                <w:rFonts w:ascii="Times New Roman" w:hAnsi="Times New Roman" w:cs="Times New Roman"/>
                <w:kern w:val="0"/>
                <w:sz w:val="24"/>
                <w:szCs w:val="24"/>
              </w:rPr>
            </w:pPr>
            <w:r w:rsidRPr="00DC37E4">
              <w:rPr>
                <w:rFonts w:ascii="Times New Roman" w:hAnsi="Times New Roman" w:cs="Times New Roman"/>
                <w:kern w:val="0"/>
                <w:sz w:val="24"/>
                <w:szCs w:val="24"/>
              </w:rPr>
              <w:t>average</w:t>
            </w:r>
          </w:p>
        </w:tc>
        <w:tc>
          <w:tcPr>
            <w:tcW w:w="1701" w:type="dxa"/>
            <w:tcBorders>
              <w:top w:val="nil"/>
              <w:left w:val="nil"/>
              <w:bottom w:val="nil"/>
              <w:right w:val="nil"/>
            </w:tcBorders>
            <w:vAlign w:val="center"/>
          </w:tcPr>
          <w:p w:rsidR="00DC37E4" w:rsidRPr="00DC37E4" w:rsidRDefault="00DC37E4" w:rsidP="00DC37E4">
            <w:pPr>
              <w:autoSpaceDE w:val="0"/>
              <w:autoSpaceDN w:val="0"/>
              <w:adjustRightInd w:val="0"/>
              <w:spacing w:line="480" w:lineRule="auto"/>
              <w:ind w:firstLineChars="0" w:firstLine="0"/>
              <w:jc w:val="center"/>
              <w:rPr>
                <w:rFonts w:ascii="Times New Roman" w:hAnsi="Times New Roman" w:cs="Times New Roman"/>
                <w:kern w:val="0"/>
                <w:sz w:val="24"/>
                <w:szCs w:val="24"/>
                <w:vertAlign w:val="superscript"/>
              </w:rPr>
            </w:pPr>
            <w:r w:rsidRPr="00DC37E4">
              <w:rPr>
                <w:rFonts w:ascii="Times New Roman" w:hAnsi="Times New Roman" w:cs="Times New Roman"/>
                <w:kern w:val="0"/>
                <w:sz w:val="24"/>
                <w:szCs w:val="24"/>
              </w:rPr>
              <w:t>4.502×10</w:t>
            </w:r>
            <w:r w:rsidRPr="00DC37E4">
              <w:rPr>
                <w:rFonts w:ascii="Times New Roman" w:hAnsi="Times New Roman" w:cs="Times New Roman"/>
                <w:kern w:val="0"/>
                <w:sz w:val="24"/>
                <w:szCs w:val="24"/>
                <w:vertAlign w:val="superscript"/>
              </w:rPr>
              <w:t>5</w:t>
            </w:r>
          </w:p>
          <w:p w:rsidR="00DC37E4" w:rsidRPr="00DC37E4" w:rsidRDefault="00DC37E4" w:rsidP="00DC37E4">
            <w:pPr>
              <w:autoSpaceDE w:val="0"/>
              <w:autoSpaceDN w:val="0"/>
              <w:adjustRightInd w:val="0"/>
              <w:spacing w:line="480" w:lineRule="auto"/>
              <w:ind w:firstLineChars="0" w:firstLine="0"/>
              <w:jc w:val="center"/>
              <w:rPr>
                <w:rFonts w:ascii="Times New Roman" w:hAnsi="Times New Roman" w:cs="Times New Roman"/>
                <w:kern w:val="0"/>
                <w:sz w:val="24"/>
                <w:szCs w:val="24"/>
              </w:rPr>
            </w:pPr>
            <w:r w:rsidRPr="00DC37E4">
              <w:rPr>
                <w:rFonts w:ascii="Times New Roman" w:hAnsi="Times New Roman" w:cs="Times New Roman"/>
                <w:kern w:val="0"/>
                <w:sz w:val="24"/>
                <w:szCs w:val="24"/>
              </w:rPr>
              <w:t>（</w:t>
            </w:r>
            <w:r w:rsidRPr="00DC37E4">
              <w:rPr>
                <w:rFonts w:ascii="Times New Roman" w:hAnsi="Times New Roman" w:cs="Times New Roman"/>
                <w:kern w:val="0"/>
                <w:sz w:val="24"/>
                <w:szCs w:val="24"/>
              </w:rPr>
              <w:t>±5.108%</w:t>
            </w:r>
            <w:r w:rsidRPr="00DC37E4">
              <w:rPr>
                <w:rFonts w:ascii="Times New Roman" w:hAnsi="Times New Roman" w:cs="Times New Roman"/>
                <w:kern w:val="0"/>
                <w:sz w:val="24"/>
                <w:szCs w:val="24"/>
              </w:rPr>
              <w:t>）</w:t>
            </w:r>
          </w:p>
        </w:tc>
        <w:tc>
          <w:tcPr>
            <w:tcW w:w="1701" w:type="dxa"/>
            <w:tcBorders>
              <w:top w:val="nil"/>
              <w:left w:val="nil"/>
              <w:bottom w:val="nil"/>
              <w:right w:val="nil"/>
            </w:tcBorders>
            <w:vAlign w:val="center"/>
          </w:tcPr>
          <w:p w:rsidR="00DC37E4" w:rsidRPr="00DC37E4" w:rsidRDefault="00DC37E4" w:rsidP="00DC37E4">
            <w:pPr>
              <w:autoSpaceDE w:val="0"/>
              <w:autoSpaceDN w:val="0"/>
              <w:adjustRightInd w:val="0"/>
              <w:spacing w:line="480" w:lineRule="auto"/>
              <w:ind w:firstLineChars="0" w:firstLine="0"/>
              <w:jc w:val="center"/>
              <w:rPr>
                <w:rFonts w:ascii="Times New Roman" w:hAnsi="Times New Roman" w:cs="Times New Roman"/>
                <w:kern w:val="0"/>
                <w:sz w:val="24"/>
                <w:szCs w:val="24"/>
                <w:vertAlign w:val="superscript"/>
              </w:rPr>
            </w:pPr>
            <w:r w:rsidRPr="00DC37E4">
              <w:rPr>
                <w:rFonts w:ascii="Times New Roman" w:hAnsi="Times New Roman" w:cs="Times New Roman"/>
                <w:kern w:val="0"/>
                <w:sz w:val="24"/>
                <w:szCs w:val="24"/>
              </w:rPr>
              <w:t>3.170×10</w:t>
            </w:r>
            <w:r w:rsidRPr="00DC37E4">
              <w:rPr>
                <w:rFonts w:ascii="Times New Roman" w:hAnsi="Times New Roman" w:cs="Times New Roman"/>
                <w:kern w:val="0"/>
                <w:sz w:val="24"/>
                <w:szCs w:val="24"/>
                <w:vertAlign w:val="superscript"/>
              </w:rPr>
              <w:t>4</w:t>
            </w:r>
          </w:p>
          <w:p w:rsidR="00DC37E4" w:rsidRPr="00DC37E4" w:rsidRDefault="00DC37E4" w:rsidP="00DC37E4">
            <w:pPr>
              <w:autoSpaceDE w:val="0"/>
              <w:autoSpaceDN w:val="0"/>
              <w:adjustRightInd w:val="0"/>
              <w:spacing w:line="480" w:lineRule="auto"/>
              <w:ind w:firstLineChars="0" w:firstLine="0"/>
              <w:jc w:val="center"/>
              <w:rPr>
                <w:rFonts w:ascii="Times New Roman" w:hAnsi="Times New Roman" w:cs="Times New Roman"/>
                <w:kern w:val="0"/>
                <w:sz w:val="24"/>
                <w:szCs w:val="24"/>
              </w:rPr>
            </w:pPr>
            <w:r w:rsidRPr="00DC37E4">
              <w:rPr>
                <w:rFonts w:ascii="Times New Roman" w:hAnsi="Times New Roman" w:cs="Times New Roman"/>
                <w:kern w:val="0"/>
                <w:sz w:val="24"/>
                <w:szCs w:val="24"/>
              </w:rPr>
              <w:t>（</w:t>
            </w:r>
            <w:r w:rsidRPr="00DC37E4">
              <w:rPr>
                <w:rFonts w:ascii="Times New Roman" w:hAnsi="Times New Roman" w:cs="Times New Roman"/>
                <w:kern w:val="0"/>
                <w:sz w:val="24"/>
                <w:szCs w:val="24"/>
              </w:rPr>
              <w:t>±25.424%</w:t>
            </w:r>
            <w:r w:rsidRPr="00DC37E4">
              <w:rPr>
                <w:rFonts w:ascii="Times New Roman" w:hAnsi="Times New Roman" w:cs="Times New Roman"/>
                <w:kern w:val="0"/>
                <w:sz w:val="24"/>
                <w:szCs w:val="24"/>
              </w:rPr>
              <w:t>）</w:t>
            </w:r>
          </w:p>
        </w:tc>
        <w:tc>
          <w:tcPr>
            <w:tcW w:w="1701" w:type="dxa"/>
            <w:tcBorders>
              <w:top w:val="nil"/>
              <w:left w:val="nil"/>
              <w:bottom w:val="nil"/>
              <w:right w:val="nil"/>
            </w:tcBorders>
            <w:vAlign w:val="center"/>
          </w:tcPr>
          <w:p w:rsidR="00DC37E4" w:rsidRPr="00DC37E4" w:rsidRDefault="00DC37E4" w:rsidP="00DC37E4">
            <w:pPr>
              <w:autoSpaceDE w:val="0"/>
              <w:autoSpaceDN w:val="0"/>
              <w:adjustRightInd w:val="0"/>
              <w:spacing w:line="480" w:lineRule="auto"/>
              <w:ind w:firstLineChars="0" w:firstLine="0"/>
              <w:jc w:val="center"/>
              <w:rPr>
                <w:rFonts w:ascii="Times New Roman" w:hAnsi="Times New Roman" w:cs="Times New Roman"/>
                <w:kern w:val="0"/>
                <w:sz w:val="24"/>
                <w:szCs w:val="24"/>
                <w:vertAlign w:val="superscript"/>
              </w:rPr>
            </w:pPr>
            <w:r w:rsidRPr="00DC37E4">
              <w:rPr>
                <w:rFonts w:ascii="Times New Roman" w:hAnsi="Times New Roman" w:cs="Times New Roman"/>
                <w:kern w:val="0"/>
                <w:sz w:val="24"/>
                <w:szCs w:val="24"/>
              </w:rPr>
              <w:t>14.203</w:t>
            </w:r>
          </w:p>
          <w:p w:rsidR="00DC37E4" w:rsidRPr="00DC37E4" w:rsidRDefault="00DC37E4" w:rsidP="00DC37E4">
            <w:pPr>
              <w:autoSpaceDE w:val="0"/>
              <w:autoSpaceDN w:val="0"/>
              <w:adjustRightInd w:val="0"/>
              <w:spacing w:line="480" w:lineRule="auto"/>
              <w:ind w:firstLineChars="0" w:firstLine="0"/>
              <w:jc w:val="center"/>
              <w:rPr>
                <w:rFonts w:ascii="Times New Roman" w:hAnsi="Times New Roman" w:cs="Times New Roman"/>
                <w:kern w:val="0"/>
                <w:sz w:val="24"/>
                <w:szCs w:val="24"/>
              </w:rPr>
            </w:pPr>
            <w:r w:rsidRPr="00DC37E4">
              <w:rPr>
                <w:rFonts w:ascii="Times New Roman" w:hAnsi="Times New Roman" w:cs="Times New Roman"/>
                <w:kern w:val="0"/>
                <w:sz w:val="24"/>
                <w:szCs w:val="24"/>
              </w:rPr>
              <w:t>（</w:t>
            </w:r>
            <w:r w:rsidRPr="00DC37E4">
              <w:rPr>
                <w:rFonts w:ascii="Times New Roman" w:hAnsi="Times New Roman" w:cs="Times New Roman"/>
                <w:kern w:val="0"/>
                <w:sz w:val="24"/>
                <w:szCs w:val="24"/>
              </w:rPr>
              <w:t>±25.932%</w:t>
            </w:r>
            <w:r w:rsidRPr="00DC37E4">
              <w:rPr>
                <w:rFonts w:ascii="Times New Roman" w:hAnsi="Times New Roman" w:cs="Times New Roman"/>
                <w:kern w:val="0"/>
                <w:sz w:val="24"/>
                <w:szCs w:val="24"/>
              </w:rPr>
              <w:t>）</w:t>
            </w:r>
          </w:p>
        </w:tc>
        <w:tc>
          <w:tcPr>
            <w:tcW w:w="1134" w:type="dxa"/>
            <w:tcBorders>
              <w:top w:val="nil"/>
              <w:left w:val="nil"/>
              <w:bottom w:val="nil"/>
              <w:right w:val="nil"/>
            </w:tcBorders>
            <w:vAlign w:val="center"/>
          </w:tcPr>
          <w:p w:rsidR="00DC37E4" w:rsidRPr="00DC37E4" w:rsidRDefault="00DC37E4" w:rsidP="00DC37E4">
            <w:pPr>
              <w:autoSpaceDE w:val="0"/>
              <w:autoSpaceDN w:val="0"/>
              <w:adjustRightInd w:val="0"/>
              <w:spacing w:line="480" w:lineRule="auto"/>
              <w:ind w:firstLineChars="0" w:firstLine="0"/>
              <w:jc w:val="center"/>
              <w:rPr>
                <w:rFonts w:ascii="Times New Roman" w:hAnsi="Times New Roman" w:cs="Times New Roman"/>
                <w:kern w:val="0"/>
                <w:sz w:val="24"/>
                <w:szCs w:val="24"/>
              </w:rPr>
            </w:pPr>
            <w:r w:rsidRPr="00DC37E4">
              <w:rPr>
                <w:rFonts w:ascii="Times New Roman" w:hAnsi="Times New Roman" w:cs="Times New Roman" w:hint="eastAsia"/>
                <w:kern w:val="0"/>
                <w:sz w:val="24"/>
                <w:szCs w:val="24"/>
              </w:rPr>
              <w:t>1</w:t>
            </w:r>
            <w:r w:rsidRPr="00DC37E4">
              <w:rPr>
                <w:rFonts w:ascii="Times New Roman" w:hAnsi="Times New Roman" w:cs="Times New Roman"/>
                <w:kern w:val="0"/>
                <w:sz w:val="24"/>
                <w:szCs w:val="24"/>
              </w:rPr>
              <w:t>00</w:t>
            </w:r>
          </w:p>
        </w:tc>
      </w:tr>
      <w:tr w:rsidR="00DC37E4" w:rsidRPr="00DC37E4" w:rsidTr="00EB3A5C">
        <w:trPr>
          <w:trHeight w:val="347"/>
          <w:jc w:val="center"/>
        </w:trPr>
        <w:tc>
          <w:tcPr>
            <w:tcW w:w="1134" w:type="dxa"/>
            <w:tcBorders>
              <w:top w:val="nil"/>
              <w:left w:val="nil"/>
              <w:bottom w:val="single" w:sz="8" w:space="0" w:color="auto"/>
              <w:right w:val="nil"/>
            </w:tcBorders>
            <w:vAlign w:val="center"/>
            <w:hideMark/>
          </w:tcPr>
          <w:p w:rsidR="00DC37E4" w:rsidRPr="00DC37E4" w:rsidRDefault="00DC37E4" w:rsidP="00DC37E4">
            <w:pPr>
              <w:autoSpaceDE w:val="0"/>
              <w:autoSpaceDN w:val="0"/>
              <w:adjustRightInd w:val="0"/>
              <w:spacing w:line="480" w:lineRule="auto"/>
              <w:ind w:firstLineChars="0" w:firstLine="0"/>
              <w:jc w:val="center"/>
              <w:rPr>
                <w:rFonts w:ascii="Times New Roman" w:hAnsi="Times New Roman" w:cs="Times New Roman"/>
                <w:kern w:val="0"/>
                <w:sz w:val="24"/>
                <w:szCs w:val="24"/>
              </w:rPr>
            </w:pPr>
            <w:r w:rsidRPr="00DC37E4">
              <w:rPr>
                <w:rFonts w:ascii="Times New Roman" w:hAnsi="Times New Roman" w:cs="Times New Roman"/>
                <w:kern w:val="0"/>
                <w:sz w:val="24"/>
                <w:szCs w:val="24"/>
              </w:rPr>
              <w:t>DSPP-1</w:t>
            </w:r>
          </w:p>
        </w:tc>
        <w:tc>
          <w:tcPr>
            <w:tcW w:w="993" w:type="dxa"/>
            <w:tcBorders>
              <w:top w:val="nil"/>
              <w:left w:val="nil"/>
              <w:bottom w:val="single" w:sz="8" w:space="0" w:color="auto"/>
              <w:right w:val="nil"/>
            </w:tcBorders>
            <w:vAlign w:val="center"/>
            <w:hideMark/>
          </w:tcPr>
          <w:p w:rsidR="00DC37E4" w:rsidRPr="00DC37E4" w:rsidRDefault="00DC37E4" w:rsidP="00DC37E4">
            <w:pPr>
              <w:autoSpaceDE w:val="0"/>
              <w:autoSpaceDN w:val="0"/>
              <w:adjustRightInd w:val="0"/>
              <w:spacing w:line="480" w:lineRule="auto"/>
              <w:ind w:firstLineChars="0" w:firstLine="0"/>
              <w:jc w:val="center"/>
              <w:rPr>
                <w:rFonts w:ascii="Times New Roman" w:hAnsi="Times New Roman" w:cs="Times New Roman"/>
                <w:kern w:val="0"/>
                <w:sz w:val="24"/>
                <w:szCs w:val="24"/>
              </w:rPr>
            </w:pPr>
            <w:r w:rsidRPr="00DC37E4">
              <w:rPr>
                <w:rFonts w:ascii="Times New Roman" w:hAnsi="Times New Roman" w:cs="Times New Roman"/>
                <w:kern w:val="0"/>
                <w:sz w:val="24"/>
                <w:szCs w:val="24"/>
              </w:rPr>
              <w:t>peak 1</w:t>
            </w:r>
          </w:p>
        </w:tc>
        <w:tc>
          <w:tcPr>
            <w:tcW w:w="1701" w:type="dxa"/>
            <w:tcBorders>
              <w:top w:val="nil"/>
              <w:left w:val="nil"/>
              <w:bottom w:val="single" w:sz="8" w:space="0" w:color="auto"/>
              <w:right w:val="nil"/>
            </w:tcBorders>
            <w:vAlign w:val="center"/>
            <w:hideMark/>
          </w:tcPr>
          <w:p w:rsidR="00DC37E4" w:rsidRPr="00DC37E4" w:rsidRDefault="00DC37E4" w:rsidP="00DC37E4">
            <w:pPr>
              <w:autoSpaceDE w:val="0"/>
              <w:autoSpaceDN w:val="0"/>
              <w:adjustRightInd w:val="0"/>
              <w:spacing w:line="480" w:lineRule="auto"/>
              <w:ind w:firstLineChars="0" w:firstLine="0"/>
              <w:jc w:val="center"/>
              <w:rPr>
                <w:rFonts w:ascii="Times New Roman" w:hAnsi="Times New Roman" w:cs="Times New Roman"/>
                <w:kern w:val="0"/>
                <w:sz w:val="24"/>
                <w:szCs w:val="24"/>
                <w:vertAlign w:val="superscript"/>
              </w:rPr>
            </w:pPr>
            <w:r w:rsidRPr="00DC37E4">
              <w:rPr>
                <w:rFonts w:ascii="Times New Roman" w:hAnsi="Times New Roman" w:cs="Times New Roman"/>
                <w:kern w:val="0"/>
                <w:sz w:val="24"/>
                <w:szCs w:val="24"/>
              </w:rPr>
              <w:t>3.765×10</w:t>
            </w:r>
            <w:r w:rsidRPr="00DC37E4">
              <w:rPr>
                <w:rFonts w:ascii="Times New Roman" w:hAnsi="Times New Roman" w:cs="Times New Roman"/>
                <w:kern w:val="0"/>
                <w:sz w:val="24"/>
                <w:szCs w:val="24"/>
                <w:vertAlign w:val="superscript"/>
              </w:rPr>
              <w:t>5</w:t>
            </w:r>
          </w:p>
          <w:p w:rsidR="00DC37E4" w:rsidRPr="00DC37E4" w:rsidRDefault="00DC37E4" w:rsidP="00DC37E4">
            <w:pPr>
              <w:autoSpaceDE w:val="0"/>
              <w:autoSpaceDN w:val="0"/>
              <w:adjustRightInd w:val="0"/>
              <w:spacing w:line="480" w:lineRule="auto"/>
              <w:ind w:firstLineChars="0" w:firstLine="0"/>
              <w:jc w:val="center"/>
              <w:rPr>
                <w:rFonts w:ascii="Times New Roman" w:hAnsi="Times New Roman" w:cs="Times New Roman"/>
                <w:kern w:val="0"/>
                <w:sz w:val="24"/>
                <w:szCs w:val="24"/>
              </w:rPr>
            </w:pPr>
            <w:r w:rsidRPr="00DC37E4">
              <w:rPr>
                <w:rFonts w:ascii="Times New Roman" w:hAnsi="Times New Roman" w:cs="Times New Roman"/>
                <w:kern w:val="0"/>
                <w:sz w:val="24"/>
                <w:szCs w:val="24"/>
              </w:rPr>
              <w:t>（</w:t>
            </w:r>
            <w:r w:rsidRPr="00DC37E4">
              <w:rPr>
                <w:rFonts w:ascii="Times New Roman" w:hAnsi="Times New Roman" w:cs="Times New Roman"/>
                <w:kern w:val="0"/>
                <w:sz w:val="24"/>
                <w:szCs w:val="24"/>
              </w:rPr>
              <w:t>±1.203%</w:t>
            </w:r>
            <w:r w:rsidRPr="00DC37E4">
              <w:rPr>
                <w:rFonts w:ascii="Times New Roman" w:hAnsi="Times New Roman" w:cs="Times New Roman"/>
                <w:kern w:val="0"/>
                <w:sz w:val="24"/>
                <w:szCs w:val="24"/>
              </w:rPr>
              <w:t>）</w:t>
            </w:r>
          </w:p>
        </w:tc>
        <w:tc>
          <w:tcPr>
            <w:tcW w:w="1701" w:type="dxa"/>
            <w:tcBorders>
              <w:top w:val="nil"/>
              <w:left w:val="nil"/>
              <w:bottom w:val="single" w:sz="8" w:space="0" w:color="auto"/>
              <w:right w:val="nil"/>
            </w:tcBorders>
            <w:vAlign w:val="center"/>
            <w:hideMark/>
          </w:tcPr>
          <w:p w:rsidR="00DC37E4" w:rsidRPr="00DC37E4" w:rsidRDefault="00DC37E4" w:rsidP="00DC37E4">
            <w:pPr>
              <w:autoSpaceDE w:val="0"/>
              <w:autoSpaceDN w:val="0"/>
              <w:adjustRightInd w:val="0"/>
              <w:spacing w:line="480" w:lineRule="auto"/>
              <w:ind w:firstLineChars="0" w:firstLine="0"/>
              <w:jc w:val="center"/>
              <w:rPr>
                <w:rFonts w:ascii="Times New Roman" w:hAnsi="Times New Roman" w:cs="Times New Roman"/>
                <w:kern w:val="0"/>
                <w:sz w:val="24"/>
                <w:szCs w:val="24"/>
              </w:rPr>
            </w:pPr>
            <w:r w:rsidRPr="00DC37E4">
              <w:rPr>
                <w:rFonts w:ascii="Times New Roman" w:hAnsi="Times New Roman" w:cs="Times New Roman"/>
                <w:kern w:val="0"/>
                <w:sz w:val="24"/>
                <w:szCs w:val="24"/>
              </w:rPr>
              <w:t>3.419×105</w:t>
            </w:r>
          </w:p>
          <w:p w:rsidR="00DC37E4" w:rsidRPr="00DC37E4" w:rsidRDefault="00DC37E4" w:rsidP="00DC37E4">
            <w:pPr>
              <w:autoSpaceDE w:val="0"/>
              <w:autoSpaceDN w:val="0"/>
              <w:adjustRightInd w:val="0"/>
              <w:spacing w:line="480" w:lineRule="auto"/>
              <w:ind w:firstLineChars="0" w:firstLine="0"/>
              <w:jc w:val="center"/>
              <w:rPr>
                <w:rFonts w:ascii="Times New Roman" w:hAnsi="Times New Roman" w:cs="Times New Roman"/>
                <w:kern w:val="0"/>
                <w:sz w:val="24"/>
                <w:szCs w:val="24"/>
              </w:rPr>
            </w:pPr>
            <w:r w:rsidRPr="00DC37E4">
              <w:rPr>
                <w:rFonts w:ascii="Times New Roman" w:hAnsi="Times New Roman" w:cs="Times New Roman"/>
                <w:kern w:val="0"/>
                <w:sz w:val="24"/>
                <w:szCs w:val="24"/>
              </w:rPr>
              <w:t>（</w:t>
            </w:r>
            <w:r w:rsidRPr="00DC37E4">
              <w:rPr>
                <w:rFonts w:ascii="Times New Roman" w:hAnsi="Times New Roman" w:cs="Times New Roman"/>
                <w:kern w:val="0"/>
                <w:sz w:val="24"/>
                <w:szCs w:val="24"/>
              </w:rPr>
              <w:t>±1.896%</w:t>
            </w:r>
            <w:r w:rsidRPr="00DC37E4">
              <w:rPr>
                <w:rFonts w:ascii="Times New Roman" w:hAnsi="Times New Roman" w:cs="Times New Roman"/>
                <w:kern w:val="0"/>
                <w:sz w:val="24"/>
                <w:szCs w:val="24"/>
              </w:rPr>
              <w:t>）</w:t>
            </w:r>
          </w:p>
        </w:tc>
        <w:tc>
          <w:tcPr>
            <w:tcW w:w="1701" w:type="dxa"/>
            <w:tcBorders>
              <w:top w:val="nil"/>
              <w:left w:val="nil"/>
              <w:bottom w:val="single" w:sz="8" w:space="0" w:color="auto"/>
              <w:right w:val="nil"/>
            </w:tcBorders>
            <w:vAlign w:val="center"/>
            <w:hideMark/>
          </w:tcPr>
          <w:p w:rsidR="00DC37E4" w:rsidRPr="00DC37E4" w:rsidRDefault="00DC37E4" w:rsidP="00DC37E4">
            <w:pPr>
              <w:autoSpaceDE w:val="0"/>
              <w:autoSpaceDN w:val="0"/>
              <w:adjustRightInd w:val="0"/>
              <w:spacing w:line="480" w:lineRule="auto"/>
              <w:ind w:firstLineChars="0" w:firstLine="0"/>
              <w:jc w:val="center"/>
              <w:rPr>
                <w:rFonts w:ascii="Times New Roman" w:hAnsi="Times New Roman" w:cs="Times New Roman"/>
                <w:kern w:val="0"/>
                <w:sz w:val="24"/>
                <w:szCs w:val="24"/>
              </w:rPr>
            </w:pPr>
            <w:r w:rsidRPr="00DC37E4">
              <w:rPr>
                <w:rFonts w:ascii="Times New Roman" w:hAnsi="Times New Roman" w:cs="Times New Roman"/>
                <w:kern w:val="0"/>
                <w:sz w:val="24"/>
                <w:szCs w:val="24"/>
              </w:rPr>
              <w:t>1.101</w:t>
            </w:r>
          </w:p>
          <w:p w:rsidR="00DC37E4" w:rsidRPr="00DC37E4" w:rsidRDefault="00DC37E4" w:rsidP="00DC37E4">
            <w:pPr>
              <w:autoSpaceDE w:val="0"/>
              <w:autoSpaceDN w:val="0"/>
              <w:adjustRightInd w:val="0"/>
              <w:spacing w:line="480" w:lineRule="auto"/>
              <w:ind w:firstLineChars="0" w:firstLine="0"/>
              <w:jc w:val="center"/>
              <w:rPr>
                <w:rFonts w:ascii="Times New Roman" w:hAnsi="Times New Roman" w:cs="Times New Roman"/>
                <w:kern w:val="0"/>
                <w:sz w:val="24"/>
                <w:szCs w:val="24"/>
              </w:rPr>
            </w:pPr>
            <w:r w:rsidRPr="00DC37E4">
              <w:rPr>
                <w:rFonts w:ascii="Times New Roman" w:hAnsi="Times New Roman" w:cs="Times New Roman"/>
                <w:kern w:val="0"/>
                <w:sz w:val="24"/>
                <w:szCs w:val="24"/>
              </w:rPr>
              <w:t>（</w:t>
            </w:r>
            <w:r w:rsidRPr="00DC37E4">
              <w:rPr>
                <w:rFonts w:ascii="Times New Roman" w:hAnsi="Times New Roman" w:cs="Times New Roman"/>
                <w:kern w:val="0"/>
                <w:sz w:val="24"/>
                <w:szCs w:val="24"/>
              </w:rPr>
              <w:t>±2.246%</w:t>
            </w:r>
            <w:r w:rsidRPr="00DC37E4">
              <w:rPr>
                <w:rFonts w:ascii="Times New Roman" w:hAnsi="Times New Roman" w:cs="Times New Roman"/>
                <w:kern w:val="0"/>
                <w:sz w:val="24"/>
                <w:szCs w:val="24"/>
              </w:rPr>
              <w:t>）</w:t>
            </w:r>
          </w:p>
        </w:tc>
        <w:tc>
          <w:tcPr>
            <w:tcW w:w="1134" w:type="dxa"/>
            <w:tcBorders>
              <w:top w:val="nil"/>
              <w:left w:val="nil"/>
              <w:bottom w:val="single" w:sz="8" w:space="0" w:color="auto"/>
              <w:right w:val="nil"/>
            </w:tcBorders>
            <w:vAlign w:val="center"/>
            <w:hideMark/>
          </w:tcPr>
          <w:p w:rsidR="00DC37E4" w:rsidRPr="00DC37E4" w:rsidRDefault="00DC37E4" w:rsidP="00DC37E4">
            <w:pPr>
              <w:autoSpaceDE w:val="0"/>
              <w:autoSpaceDN w:val="0"/>
              <w:adjustRightInd w:val="0"/>
              <w:spacing w:line="480" w:lineRule="auto"/>
              <w:ind w:firstLineChars="0" w:firstLine="0"/>
              <w:jc w:val="center"/>
              <w:rPr>
                <w:rFonts w:ascii="Times New Roman" w:hAnsi="Times New Roman" w:cs="Times New Roman"/>
                <w:kern w:val="0"/>
                <w:sz w:val="24"/>
                <w:szCs w:val="24"/>
              </w:rPr>
            </w:pPr>
            <w:r w:rsidRPr="00DC37E4">
              <w:rPr>
                <w:rFonts w:ascii="Times New Roman" w:hAnsi="Times New Roman" w:cs="Times New Roman"/>
                <w:kern w:val="0"/>
                <w:sz w:val="24"/>
                <w:szCs w:val="24"/>
              </w:rPr>
              <w:t>100</w:t>
            </w:r>
          </w:p>
        </w:tc>
      </w:tr>
    </w:tbl>
    <w:p w:rsidR="00DC37E4" w:rsidRPr="00DC37E4" w:rsidRDefault="00DC37E4" w:rsidP="00DC37E4">
      <w:pPr>
        <w:spacing w:line="480" w:lineRule="auto"/>
        <w:ind w:firstLine="480"/>
        <w:rPr>
          <w:sz w:val="24"/>
          <w:szCs w:val="24"/>
        </w:rPr>
      </w:pPr>
    </w:p>
    <w:p w:rsidR="00DC37E4" w:rsidRPr="00DC37E4" w:rsidRDefault="00DC37E4" w:rsidP="00DC37E4">
      <w:pPr>
        <w:autoSpaceDE w:val="0"/>
        <w:autoSpaceDN w:val="0"/>
        <w:adjustRightInd w:val="0"/>
        <w:spacing w:line="480" w:lineRule="auto"/>
        <w:ind w:firstLineChars="0" w:firstLine="0"/>
        <w:jc w:val="center"/>
        <w:rPr>
          <w:sz w:val="24"/>
          <w:szCs w:val="24"/>
        </w:rPr>
      </w:pPr>
      <w:r w:rsidRPr="00DC37E4">
        <w:rPr>
          <w:sz w:val="24"/>
          <w:szCs w:val="24"/>
        </w:rPr>
        <w:br w:type="page"/>
      </w:r>
    </w:p>
    <w:p w:rsidR="00DC37E4" w:rsidRPr="00DC37E4" w:rsidRDefault="00DC37E4" w:rsidP="00DC37E4">
      <w:pPr>
        <w:autoSpaceDE w:val="0"/>
        <w:autoSpaceDN w:val="0"/>
        <w:adjustRightInd w:val="0"/>
        <w:spacing w:line="480" w:lineRule="auto"/>
        <w:ind w:firstLineChars="0" w:firstLine="0"/>
        <w:rPr>
          <w:rFonts w:ascii="Times New Roman" w:hAnsi="Times New Roman" w:cs="Times New Roman"/>
          <w:b/>
          <w:bCs/>
          <w:kern w:val="0"/>
          <w:sz w:val="24"/>
          <w:szCs w:val="24"/>
        </w:rPr>
      </w:pPr>
      <w:r w:rsidRPr="00DC37E4">
        <w:rPr>
          <w:rFonts w:ascii="Times New Roman" w:hAnsi="Times New Roman" w:cs="Times New Roman"/>
          <w:b/>
          <w:bCs/>
          <w:kern w:val="0"/>
          <w:sz w:val="24"/>
          <w:szCs w:val="24"/>
        </w:rPr>
        <w:lastRenderedPageBreak/>
        <w:t>Structural characterization of DSPP-1</w:t>
      </w:r>
      <w:bookmarkStart w:id="3" w:name="_Hlk79444797"/>
    </w:p>
    <w:p w:rsidR="00DC37E4" w:rsidRPr="00DC37E4" w:rsidRDefault="00DC37E4" w:rsidP="00DC37E4">
      <w:pPr>
        <w:autoSpaceDE w:val="0"/>
        <w:autoSpaceDN w:val="0"/>
        <w:adjustRightInd w:val="0"/>
        <w:spacing w:line="480" w:lineRule="auto"/>
        <w:ind w:firstLineChars="0" w:firstLine="0"/>
        <w:rPr>
          <w:rFonts w:ascii="Times New Roman" w:hAnsi="Times New Roman" w:cs="Times New Roman"/>
          <w:b/>
          <w:bCs/>
          <w:kern w:val="0"/>
          <w:sz w:val="24"/>
          <w:szCs w:val="24"/>
        </w:rPr>
      </w:pPr>
      <w:r w:rsidRPr="00DC37E4">
        <w:rPr>
          <w:rFonts w:ascii="Times New Roman" w:hAnsi="Times New Roman" w:cs="Times New Roman"/>
          <w:b/>
          <w:bCs/>
          <w:kern w:val="0"/>
          <w:sz w:val="24"/>
          <w:szCs w:val="24"/>
        </w:rPr>
        <w:t xml:space="preserve">Chemical compositions analysis </w:t>
      </w:r>
    </w:p>
    <w:p w:rsidR="00DC37E4" w:rsidRPr="00DC37E4" w:rsidRDefault="00DC37E4" w:rsidP="00DC37E4">
      <w:pPr>
        <w:autoSpaceDE w:val="0"/>
        <w:autoSpaceDN w:val="0"/>
        <w:adjustRightInd w:val="0"/>
        <w:spacing w:line="480" w:lineRule="auto"/>
        <w:ind w:firstLineChars="0" w:firstLine="0"/>
        <w:rPr>
          <w:rFonts w:ascii="Times New Roman" w:hAnsi="Times New Roman" w:cs="Times New Roman"/>
          <w:kern w:val="0"/>
          <w:sz w:val="24"/>
          <w:szCs w:val="24"/>
        </w:rPr>
      </w:pPr>
      <w:r w:rsidRPr="00DC37E4">
        <w:rPr>
          <w:rFonts w:ascii="Times New Roman" w:hAnsi="Times New Roman" w:cs="Times New Roman"/>
          <w:kern w:val="0"/>
          <w:sz w:val="24"/>
          <w:szCs w:val="24"/>
        </w:rPr>
        <w:t>As shown in Table S2, the total sugar content and galacturonic acid content of DSPP-1 were 77.60% and 12.59%, respectively, and glucuronic acid, protein and sulfate were not detected. DSPP-1 was mainly composed of rhamnose, arabinose, xylose, glucose, and galactose, and the molar ratio was 1: 0.27: 0.08: 0.06: 2.05 (Fig. S2A and 2B). The FT-IR spectrum of DSPP-1 was presented in Fig. S2C, the characteristic absorption peak produced by C-O stretching of glycosidic bond was found at around 1030 cm</w:t>
      </w:r>
      <w:r w:rsidRPr="00DC37E4">
        <w:rPr>
          <w:rFonts w:ascii="Times New Roman" w:hAnsi="Times New Roman" w:cs="Times New Roman"/>
          <w:kern w:val="0"/>
          <w:sz w:val="24"/>
          <w:szCs w:val="24"/>
          <w:vertAlign w:val="superscript"/>
        </w:rPr>
        <w:t>−1</w:t>
      </w:r>
      <w:r w:rsidRPr="00DC37E4">
        <w:rPr>
          <w:rFonts w:ascii="Times New Roman" w:hAnsi="Times New Roman" w:cs="Times New Roman"/>
          <w:kern w:val="0"/>
          <w:sz w:val="24"/>
          <w:szCs w:val="24"/>
        </w:rPr>
        <w:t>. The characteristic broad absorption band at 3362 cm</w:t>
      </w:r>
      <w:r w:rsidRPr="00DC37E4">
        <w:rPr>
          <w:rFonts w:ascii="Times New Roman" w:hAnsi="Times New Roman" w:cs="Times New Roman"/>
          <w:kern w:val="0"/>
          <w:sz w:val="24"/>
          <w:szCs w:val="24"/>
          <w:vertAlign w:val="superscript"/>
        </w:rPr>
        <w:t>−1</w:t>
      </w:r>
      <w:r w:rsidRPr="00DC37E4">
        <w:rPr>
          <w:rFonts w:ascii="Times New Roman" w:hAnsi="Times New Roman" w:cs="Times New Roman"/>
          <w:kern w:val="0"/>
          <w:sz w:val="24"/>
          <w:szCs w:val="24"/>
        </w:rPr>
        <w:t xml:space="preserve"> was due to the hydroxyl stretching vibration of the polysaccharide, and the strong bands at 1606 cm</w:t>
      </w:r>
      <w:r w:rsidRPr="00DC37E4">
        <w:rPr>
          <w:rFonts w:ascii="Times New Roman" w:hAnsi="Times New Roman" w:cs="Times New Roman"/>
          <w:kern w:val="0"/>
          <w:sz w:val="24"/>
          <w:szCs w:val="24"/>
          <w:vertAlign w:val="superscript"/>
        </w:rPr>
        <w:t>-1</w:t>
      </w:r>
      <w:r w:rsidRPr="00DC37E4">
        <w:rPr>
          <w:rFonts w:ascii="Times New Roman" w:hAnsi="Times New Roman" w:cs="Times New Roman"/>
          <w:kern w:val="0"/>
          <w:sz w:val="24"/>
          <w:szCs w:val="24"/>
        </w:rPr>
        <w:t xml:space="preserve"> and 1725 cm</w:t>
      </w:r>
      <w:r w:rsidRPr="00DC37E4">
        <w:rPr>
          <w:rFonts w:ascii="Times New Roman" w:hAnsi="Times New Roman" w:cs="Times New Roman"/>
          <w:kern w:val="0"/>
          <w:sz w:val="24"/>
          <w:szCs w:val="24"/>
          <w:vertAlign w:val="superscript"/>
        </w:rPr>
        <w:t xml:space="preserve">-1 </w:t>
      </w:r>
      <w:r w:rsidRPr="00DC37E4">
        <w:rPr>
          <w:rFonts w:ascii="Times New Roman" w:hAnsi="Times New Roman" w:cs="Times New Roman"/>
          <w:kern w:val="0"/>
          <w:sz w:val="24"/>
          <w:szCs w:val="24"/>
        </w:rPr>
        <w:t>were due to stretching vibrations of the carbonyl group, indicating the presence of uronic acid, which was in agreement with the result of Table S2. The absorption peak at around 912 cm</w:t>
      </w:r>
      <w:r w:rsidRPr="00DC37E4">
        <w:rPr>
          <w:rFonts w:ascii="Times New Roman" w:hAnsi="Times New Roman" w:cs="Times New Roman"/>
          <w:kern w:val="0"/>
          <w:sz w:val="24"/>
          <w:szCs w:val="24"/>
          <w:vertAlign w:val="superscript"/>
        </w:rPr>
        <w:t>-1</w:t>
      </w:r>
      <w:r w:rsidRPr="00DC37E4">
        <w:rPr>
          <w:rFonts w:ascii="Times New Roman" w:hAnsi="Times New Roman" w:cs="Times New Roman"/>
          <w:kern w:val="0"/>
          <w:sz w:val="24"/>
          <w:szCs w:val="24"/>
        </w:rPr>
        <w:t xml:space="preserve"> in DSPP-1 indicated that the monosaccharide of DSPP-1was pyran type (Fig. S2C). The results showed that DSPP-1 was rich in galacturonic acid, and additionally contained rhamnose and galactose, which was consistent with previous study [</w:t>
      </w:r>
      <w:r w:rsidR="00B66C65">
        <w:rPr>
          <w:rFonts w:ascii="Times New Roman" w:hAnsi="Times New Roman" w:cs="Times New Roman"/>
          <w:kern w:val="0"/>
          <w:sz w:val="24"/>
          <w:szCs w:val="24"/>
        </w:rPr>
        <w:t>6</w:t>
      </w:r>
      <w:r w:rsidRPr="00DC37E4">
        <w:rPr>
          <w:rFonts w:ascii="Times New Roman" w:hAnsi="Times New Roman" w:cs="Times New Roman"/>
          <w:kern w:val="0"/>
          <w:sz w:val="24"/>
          <w:szCs w:val="24"/>
        </w:rPr>
        <w:t xml:space="preserve">]. </w:t>
      </w:r>
    </w:p>
    <w:p w:rsidR="00DC37E4" w:rsidRPr="00DC37E4" w:rsidRDefault="00DC37E4" w:rsidP="00DC37E4">
      <w:pPr>
        <w:autoSpaceDE w:val="0"/>
        <w:autoSpaceDN w:val="0"/>
        <w:adjustRightInd w:val="0"/>
        <w:spacing w:line="480" w:lineRule="auto"/>
        <w:ind w:firstLineChars="0" w:firstLine="0"/>
        <w:jc w:val="center"/>
        <w:rPr>
          <w:sz w:val="24"/>
          <w:szCs w:val="24"/>
        </w:rPr>
      </w:pPr>
      <w:r w:rsidRPr="00DC37E4">
        <w:rPr>
          <w:rFonts w:ascii="Times New Roman" w:hAnsi="Times New Roman" w:cs="Times New Roman"/>
          <w:b/>
          <w:bCs/>
          <w:kern w:val="0"/>
          <w:sz w:val="24"/>
          <w:szCs w:val="24"/>
        </w:rPr>
        <w:t>Table S2</w:t>
      </w:r>
      <w:r w:rsidRPr="00DC37E4">
        <w:rPr>
          <w:rFonts w:ascii="Times New Roman" w:hAnsi="Times New Roman" w:cs="Times New Roman" w:hint="eastAsia"/>
          <w:sz w:val="24"/>
          <w:szCs w:val="24"/>
        </w:rPr>
        <w:t xml:space="preserve"> </w:t>
      </w:r>
      <w:r w:rsidRPr="00DC37E4">
        <w:rPr>
          <w:rFonts w:ascii="Times New Roman" w:hAnsi="Times New Roman" w:cs="Times New Roman"/>
          <w:kern w:val="0"/>
          <w:sz w:val="24"/>
          <w:szCs w:val="24"/>
        </w:rPr>
        <w:t>Component analysis of DSPP-1</w:t>
      </w:r>
    </w:p>
    <w:tbl>
      <w:tblPr>
        <w:tblStyle w:val="a8"/>
        <w:tblW w:w="6370" w:type="dxa"/>
        <w:jc w:val="center"/>
        <w:tblBorders>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185"/>
        <w:gridCol w:w="3185"/>
      </w:tblGrid>
      <w:tr w:rsidR="00DC37E4" w:rsidRPr="00DC37E4" w:rsidTr="00EB3A5C">
        <w:trPr>
          <w:trHeight w:val="261"/>
          <w:jc w:val="center"/>
        </w:trPr>
        <w:tc>
          <w:tcPr>
            <w:tcW w:w="3185" w:type="dxa"/>
            <w:tcBorders>
              <w:top w:val="single" w:sz="12" w:space="0" w:color="auto"/>
              <w:bottom w:val="single" w:sz="4" w:space="0" w:color="auto"/>
            </w:tcBorders>
            <w:vAlign w:val="center"/>
          </w:tcPr>
          <w:p w:rsidR="00DC37E4" w:rsidRPr="00DC37E4" w:rsidRDefault="00DC37E4" w:rsidP="00DC37E4">
            <w:pPr>
              <w:autoSpaceDE w:val="0"/>
              <w:autoSpaceDN w:val="0"/>
              <w:adjustRightInd w:val="0"/>
              <w:spacing w:line="480" w:lineRule="auto"/>
              <w:ind w:firstLineChars="0" w:firstLine="0"/>
              <w:jc w:val="center"/>
              <w:rPr>
                <w:rFonts w:ascii="Times New Roman" w:hAnsi="Times New Roman" w:cs="Times New Roman"/>
                <w:kern w:val="0"/>
                <w:sz w:val="24"/>
                <w:szCs w:val="24"/>
              </w:rPr>
            </w:pPr>
            <w:r w:rsidRPr="00DC37E4">
              <w:rPr>
                <w:rFonts w:ascii="Times New Roman" w:hAnsi="Times New Roman" w:cs="Times New Roman"/>
                <w:kern w:val="0"/>
                <w:sz w:val="24"/>
                <w:szCs w:val="24"/>
              </w:rPr>
              <w:t>Composition</w:t>
            </w:r>
          </w:p>
        </w:tc>
        <w:tc>
          <w:tcPr>
            <w:tcW w:w="3185" w:type="dxa"/>
            <w:tcBorders>
              <w:top w:val="single" w:sz="12" w:space="0" w:color="auto"/>
              <w:bottom w:val="single" w:sz="4" w:space="0" w:color="auto"/>
            </w:tcBorders>
            <w:vAlign w:val="center"/>
          </w:tcPr>
          <w:p w:rsidR="00DC37E4" w:rsidRPr="00DC37E4" w:rsidRDefault="00DC37E4" w:rsidP="00DC37E4">
            <w:pPr>
              <w:autoSpaceDE w:val="0"/>
              <w:autoSpaceDN w:val="0"/>
              <w:adjustRightInd w:val="0"/>
              <w:spacing w:line="480" w:lineRule="auto"/>
              <w:ind w:firstLineChars="0" w:firstLine="0"/>
              <w:jc w:val="center"/>
              <w:rPr>
                <w:rFonts w:ascii="Times New Roman" w:hAnsi="Times New Roman" w:cs="Times New Roman"/>
                <w:kern w:val="0"/>
                <w:sz w:val="24"/>
                <w:szCs w:val="24"/>
              </w:rPr>
            </w:pPr>
            <w:r w:rsidRPr="00DC37E4">
              <w:rPr>
                <w:rFonts w:ascii="Times New Roman" w:hAnsi="Times New Roman" w:cs="Times New Roman"/>
                <w:kern w:val="0"/>
                <w:sz w:val="24"/>
                <w:szCs w:val="24"/>
              </w:rPr>
              <w:t>DSPP-1</w:t>
            </w:r>
          </w:p>
        </w:tc>
      </w:tr>
      <w:tr w:rsidR="00DC37E4" w:rsidRPr="00DC37E4" w:rsidTr="00EB3A5C">
        <w:trPr>
          <w:trHeight w:val="261"/>
          <w:jc w:val="center"/>
        </w:trPr>
        <w:tc>
          <w:tcPr>
            <w:tcW w:w="3185" w:type="dxa"/>
            <w:tcBorders>
              <w:top w:val="single" w:sz="4" w:space="0" w:color="auto"/>
            </w:tcBorders>
          </w:tcPr>
          <w:p w:rsidR="00DC37E4" w:rsidRPr="00DC37E4" w:rsidRDefault="00DC37E4" w:rsidP="00DC37E4">
            <w:pPr>
              <w:autoSpaceDE w:val="0"/>
              <w:autoSpaceDN w:val="0"/>
              <w:adjustRightInd w:val="0"/>
              <w:spacing w:line="480" w:lineRule="auto"/>
              <w:ind w:firstLineChars="0" w:firstLine="0"/>
              <w:jc w:val="center"/>
              <w:rPr>
                <w:rFonts w:ascii="Times New Roman" w:hAnsi="Times New Roman" w:cs="Times New Roman"/>
                <w:kern w:val="0"/>
                <w:sz w:val="24"/>
                <w:szCs w:val="24"/>
              </w:rPr>
            </w:pPr>
            <w:r w:rsidRPr="00DC37E4">
              <w:rPr>
                <w:rFonts w:ascii="Times New Roman" w:hAnsi="Times New Roman" w:cs="Times New Roman"/>
                <w:kern w:val="0"/>
                <w:sz w:val="24"/>
                <w:szCs w:val="24"/>
              </w:rPr>
              <w:t>Total sugar content%</w:t>
            </w:r>
          </w:p>
        </w:tc>
        <w:tc>
          <w:tcPr>
            <w:tcW w:w="3185" w:type="dxa"/>
            <w:tcBorders>
              <w:top w:val="single" w:sz="4" w:space="0" w:color="auto"/>
            </w:tcBorders>
          </w:tcPr>
          <w:p w:rsidR="00DC37E4" w:rsidRPr="00DC37E4" w:rsidRDefault="00DC37E4" w:rsidP="00DC37E4">
            <w:pPr>
              <w:autoSpaceDE w:val="0"/>
              <w:autoSpaceDN w:val="0"/>
              <w:adjustRightInd w:val="0"/>
              <w:spacing w:line="480" w:lineRule="auto"/>
              <w:ind w:firstLineChars="0" w:firstLine="0"/>
              <w:jc w:val="center"/>
              <w:rPr>
                <w:rFonts w:ascii="Times New Roman" w:hAnsi="Times New Roman" w:cs="Times New Roman"/>
                <w:kern w:val="0"/>
                <w:sz w:val="24"/>
                <w:szCs w:val="24"/>
              </w:rPr>
            </w:pPr>
            <w:r w:rsidRPr="00DC37E4">
              <w:rPr>
                <w:rFonts w:ascii="Times New Roman" w:hAnsi="Times New Roman" w:cs="Times New Roman"/>
                <w:kern w:val="0"/>
                <w:sz w:val="24"/>
                <w:szCs w:val="24"/>
              </w:rPr>
              <w:t>77.60 ± 0.44</w:t>
            </w:r>
          </w:p>
        </w:tc>
      </w:tr>
      <w:tr w:rsidR="00DC37E4" w:rsidRPr="00DC37E4" w:rsidTr="00EB3A5C">
        <w:trPr>
          <w:trHeight w:val="261"/>
          <w:jc w:val="center"/>
        </w:trPr>
        <w:tc>
          <w:tcPr>
            <w:tcW w:w="3185" w:type="dxa"/>
          </w:tcPr>
          <w:p w:rsidR="00DC37E4" w:rsidRPr="00DC37E4" w:rsidRDefault="00DC37E4" w:rsidP="00DC37E4">
            <w:pPr>
              <w:autoSpaceDE w:val="0"/>
              <w:autoSpaceDN w:val="0"/>
              <w:adjustRightInd w:val="0"/>
              <w:spacing w:line="480" w:lineRule="auto"/>
              <w:ind w:firstLineChars="0" w:firstLine="0"/>
              <w:jc w:val="center"/>
              <w:rPr>
                <w:rFonts w:ascii="Times New Roman" w:hAnsi="Times New Roman" w:cs="Times New Roman"/>
                <w:kern w:val="0"/>
                <w:sz w:val="24"/>
                <w:szCs w:val="24"/>
              </w:rPr>
            </w:pPr>
            <w:r w:rsidRPr="00DC37E4">
              <w:rPr>
                <w:rFonts w:ascii="Times New Roman" w:hAnsi="Times New Roman" w:cs="Times New Roman"/>
                <w:kern w:val="0"/>
                <w:sz w:val="24"/>
                <w:szCs w:val="24"/>
              </w:rPr>
              <w:t>Protein content%</w:t>
            </w:r>
          </w:p>
        </w:tc>
        <w:tc>
          <w:tcPr>
            <w:tcW w:w="3185" w:type="dxa"/>
          </w:tcPr>
          <w:p w:rsidR="00DC37E4" w:rsidRPr="00DC37E4" w:rsidRDefault="00DC37E4" w:rsidP="00DC37E4">
            <w:pPr>
              <w:autoSpaceDE w:val="0"/>
              <w:autoSpaceDN w:val="0"/>
              <w:adjustRightInd w:val="0"/>
              <w:spacing w:line="480" w:lineRule="auto"/>
              <w:ind w:firstLineChars="0" w:firstLine="0"/>
              <w:jc w:val="center"/>
              <w:rPr>
                <w:rFonts w:ascii="Times New Roman" w:hAnsi="Times New Roman" w:cs="Times New Roman"/>
                <w:kern w:val="0"/>
                <w:sz w:val="24"/>
                <w:szCs w:val="24"/>
              </w:rPr>
            </w:pPr>
            <w:r w:rsidRPr="00DC37E4">
              <w:rPr>
                <w:rFonts w:ascii="Times New Roman" w:hAnsi="Times New Roman" w:cs="Times New Roman"/>
                <w:kern w:val="0"/>
                <w:sz w:val="24"/>
                <w:szCs w:val="24"/>
              </w:rPr>
              <w:t>0</w:t>
            </w:r>
          </w:p>
        </w:tc>
      </w:tr>
      <w:tr w:rsidR="00DC37E4" w:rsidRPr="00DC37E4" w:rsidTr="00EB3A5C">
        <w:trPr>
          <w:trHeight w:val="261"/>
          <w:jc w:val="center"/>
        </w:trPr>
        <w:tc>
          <w:tcPr>
            <w:tcW w:w="3185" w:type="dxa"/>
          </w:tcPr>
          <w:p w:rsidR="00DC37E4" w:rsidRPr="00DC37E4" w:rsidRDefault="00DC37E4" w:rsidP="00DC37E4">
            <w:pPr>
              <w:autoSpaceDE w:val="0"/>
              <w:autoSpaceDN w:val="0"/>
              <w:adjustRightInd w:val="0"/>
              <w:spacing w:line="480" w:lineRule="auto"/>
              <w:ind w:firstLineChars="0" w:firstLine="0"/>
              <w:jc w:val="center"/>
              <w:rPr>
                <w:rFonts w:ascii="Times New Roman" w:hAnsi="Times New Roman" w:cs="Times New Roman"/>
                <w:kern w:val="0"/>
                <w:sz w:val="24"/>
                <w:szCs w:val="24"/>
              </w:rPr>
            </w:pPr>
            <w:r w:rsidRPr="00DC37E4">
              <w:rPr>
                <w:rFonts w:ascii="Times New Roman" w:hAnsi="Times New Roman" w:cs="Times New Roman"/>
                <w:kern w:val="0"/>
                <w:sz w:val="24"/>
                <w:szCs w:val="24"/>
              </w:rPr>
              <w:t>Glucuronic acid content%</w:t>
            </w:r>
          </w:p>
        </w:tc>
        <w:tc>
          <w:tcPr>
            <w:tcW w:w="3185" w:type="dxa"/>
          </w:tcPr>
          <w:p w:rsidR="00DC37E4" w:rsidRPr="00DC37E4" w:rsidRDefault="00DC37E4" w:rsidP="00DC37E4">
            <w:pPr>
              <w:autoSpaceDE w:val="0"/>
              <w:autoSpaceDN w:val="0"/>
              <w:adjustRightInd w:val="0"/>
              <w:spacing w:line="480" w:lineRule="auto"/>
              <w:ind w:firstLineChars="0" w:firstLine="0"/>
              <w:jc w:val="center"/>
              <w:rPr>
                <w:rFonts w:ascii="Times New Roman" w:hAnsi="Times New Roman" w:cs="Times New Roman"/>
                <w:kern w:val="0"/>
                <w:sz w:val="24"/>
                <w:szCs w:val="24"/>
              </w:rPr>
            </w:pPr>
            <w:r w:rsidRPr="00DC37E4">
              <w:rPr>
                <w:rFonts w:ascii="Times New Roman" w:hAnsi="Times New Roman" w:cs="Times New Roman"/>
                <w:kern w:val="0"/>
                <w:sz w:val="24"/>
                <w:szCs w:val="24"/>
              </w:rPr>
              <w:t>0</w:t>
            </w:r>
          </w:p>
        </w:tc>
      </w:tr>
      <w:tr w:rsidR="00DC37E4" w:rsidRPr="00DC37E4" w:rsidTr="00EB3A5C">
        <w:trPr>
          <w:trHeight w:val="261"/>
          <w:jc w:val="center"/>
        </w:trPr>
        <w:tc>
          <w:tcPr>
            <w:tcW w:w="3185" w:type="dxa"/>
          </w:tcPr>
          <w:p w:rsidR="00DC37E4" w:rsidRPr="00DC37E4" w:rsidRDefault="00DC37E4" w:rsidP="00DC37E4">
            <w:pPr>
              <w:autoSpaceDE w:val="0"/>
              <w:autoSpaceDN w:val="0"/>
              <w:adjustRightInd w:val="0"/>
              <w:spacing w:line="480" w:lineRule="auto"/>
              <w:ind w:firstLineChars="0" w:firstLine="0"/>
              <w:jc w:val="center"/>
              <w:rPr>
                <w:rFonts w:ascii="Times New Roman" w:hAnsi="Times New Roman" w:cs="Times New Roman"/>
                <w:kern w:val="0"/>
                <w:sz w:val="24"/>
                <w:szCs w:val="24"/>
              </w:rPr>
            </w:pPr>
            <w:r w:rsidRPr="00DC37E4">
              <w:rPr>
                <w:rFonts w:ascii="Times New Roman" w:hAnsi="Times New Roman" w:cs="Times New Roman"/>
                <w:kern w:val="0"/>
                <w:sz w:val="24"/>
                <w:szCs w:val="24"/>
              </w:rPr>
              <w:t>Galacturonic acid content%</w:t>
            </w:r>
          </w:p>
        </w:tc>
        <w:tc>
          <w:tcPr>
            <w:tcW w:w="3185" w:type="dxa"/>
          </w:tcPr>
          <w:p w:rsidR="00DC37E4" w:rsidRPr="00DC37E4" w:rsidRDefault="00DC37E4" w:rsidP="00DC37E4">
            <w:pPr>
              <w:autoSpaceDE w:val="0"/>
              <w:autoSpaceDN w:val="0"/>
              <w:adjustRightInd w:val="0"/>
              <w:spacing w:line="480" w:lineRule="auto"/>
              <w:ind w:firstLineChars="0" w:firstLine="0"/>
              <w:jc w:val="center"/>
              <w:rPr>
                <w:rFonts w:ascii="Times New Roman" w:hAnsi="Times New Roman" w:cs="Times New Roman"/>
                <w:kern w:val="0"/>
                <w:sz w:val="24"/>
                <w:szCs w:val="24"/>
              </w:rPr>
            </w:pPr>
            <w:r w:rsidRPr="00DC37E4">
              <w:rPr>
                <w:rFonts w:ascii="Times New Roman" w:hAnsi="Times New Roman" w:cs="Times New Roman"/>
                <w:kern w:val="0"/>
                <w:sz w:val="24"/>
                <w:szCs w:val="24"/>
              </w:rPr>
              <w:t>12.59 ± 0.30</w:t>
            </w:r>
          </w:p>
        </w:tc>
      </w:tr>
      <w:tr w:rsidR="00DC37E4" w:rsidRPr="00DC37E4" w:rsidTr="00EB3A5C">
        <w:trPr>
          <w:trHeight w:val="261"/>
          <w:jc w:val="center"/>
        </w:trPr>
        <w:tc>
          <w:tcPr>
            <w:tcW w:w="3185" w:type="dxa"/>
            <w:tcBorders>
              <w:bottom w:val="single" w:sz="12" w:space="0" w:color="auto"/>
            </w:tcBorders>
          </w:tcPr>
          <w:p w:rsidR="00DC37E4" w:rsidRPr="00DC37E4" w:rsidRDefault="00DC37E4" w:rsidP="00DC37E4">
            <w:pPr>
              <w:autoSpaceDE w:val="0"/>
              <w:autoSpaceDN w:val="0"/>
              <w:adjustRightInd w:val="0"/>
              <w:spacing w:line="480" w:lineRule="auto"/>
              <w:ind w:firstLineChars="0" w:firstLine="0"/>
              <w:jc w:val="center"/>
              <w:rPr>
                <w:rFonts w:ascii="Times New Roman" w:hAnsi="Times New Roman" w:cs="Times New Roman"/>
                <w:kern w:val="0"/>
                <w:sz w:val="24"/>
                <w:szCs w:val="24"/>
              </w:rPr>
            </w:pPr>
            <w:r w:rsidRPr="00DC37E4">
              <w:rPr>
                <w:rFonts w:ascii="Times New Roman" w:hAnsi="Times New Roman" w:cs="Times New Roman"/>
                <w:kern w:val="0"/>
                <w:sz w:val="24"/>
                <w:szCs w:val="24"/>
              </w:rPr>
              <w:lastRenderedPageBreak/>
              <w:t>Sulfate content%</w:t>
            </w:r>
          </w:p>
        </w:tc>
        <w:tc>
          <w:tcPr>
            <w:tcW w:w="3185" w:type="dxa"/>
            <w:tcBorders>
              <w:bottom w:val="single" w:sz="12" w:space="0" w:color="auto"/>
            </w:tcBorders>
          </w:tcPr>
          <w:p w:rsidR="00DC37E4" w:rsidRPr="00DC37E4" w:rsidRDefault="00DC37E4" w:rsidP="00DC37E4">
            <w:pPr>
              <w:autoSpaceDE w:val="0"/>
              <w:autoSpaceDN w:val="0"/>
              <w:adjustRightInd w:val="0"/>
              <w:spacing w:line="480" w:lineRule="auto"/>
              <w:ind w:firstLineChars="0" w:firstLine="0"/>
              <w:jc w:val="center"/>
              <w:rPr>
                <w:rFonts w:ascii="Times New Roman" w:hAnsi="Times New Roman" w:cs="Times New Roman"/>
                <w:kern w:val="0"/>
                <w:sz w:val="24"/>
                <w:szCs w:val="24"/>
              </w:rPr>
            </w:pPr>
            <w:r w:rsidRPr="00DC37E4">
              <w:rPr>
                <w:rFonts w:ascii="Times New Roman" w:hAnsi="Times New Roman" w:cs="Times New Roman"/>
                <w:kern w:val="0"/>
                <w:sz w:val="24"/>
                <w:szCs w:val="24"/>
              </w:rPr>
              <w:t>0</w:t>
            </w:r>
          </w:p>
        </w:tc>
      </w:tr>
    </w:tbl>
    <w:p w:rsidR="00DC37E4" w:rsidRPr="00DC37E4" w:rsidRDefault="00DC37E4" w:rsidP="00DC37E4">
      <w:pPr>
        <w:spacing w:line="480" w:lineRule="auto"/>
        <w:ind w:firstLine="480"/>
        <w:rPr>
          <w:sz w:val="24"/>
          <w:szCs w:val="24"/>
        </w:rPr>
      </w:pPr>
    </w:p>
    <w:p w:rsidR="00DC37E4" w:rsidRPr="00DC37E4" w:rsidRDefault="00DC37E4" w:rsidP="00DC37E4">
      <w:pPr>
        <w:autoSpaceDE w:val="0"/>
        <w:autoSpaceDN w:val="0"/>
        <w:adjustRightInd w:val="0"/>
        <w:spacing w:line="480" w:lineRule="auto"/>
        <w:ind w:firstLineChars="0" w:firstLine="0"/>
        <w:rPr>
          <w:rFonts w:ascii="Times New Roman" w:hAnsi="Times New Roman" w:cs="Times New Roman"/>
          <w:b/>
          <w:bCs/>
          <w:color w:val="FF0000"/>
          <w:kern w:val="0"/>
          <w:sz w:val="24"/>
          <w:szCs w:val="24"/>
        </w:rPr>
      </w:pPr>
    </w:p>
    <w:p w:rsidR="00DC37E4" w:rsidRPr="00DC37E4" w:rsidRDefault="00DC37E4" w:rsidP="00DC37E4">
      <w:pPr>
        <w:autoSpaceDE w:val="0"/>
        <w:autoSpaceDN w:val="0"/>
        <w:adjustRightInd w:val="0"/>
        <w:spacing w:line="480" w:lineRule="auto"/>
        <w:ind w:firstLineChars="0" w:firstLine="0"/>
        <w:jc w:val="center"/>
        <w:rPr>
          <w:rFonts w:ascii="Times New Roman" w:hAnsi="Times New Roman" w:cs="Times New Roman"/>
          <w:kern w:val="0"/>
          <w:sz w:val="24"/>
          <w:szCs w:val="24"/>
        </w:rPr>
      </w:pPr>
      <w:r w:rsidRPr="00DC37E4">
        <w:rPr>
          <w:rFonts w:ascii="Times New Roman" w:hAnsi="Times New Roman" w:cs="Times New Roman"/>
          <w:noProof/>
          <w:kern w:val="0"/>
          <w:sz w:val="24"/>
          <w:szCs w:val="24"/>
        </w:rPr>
        <w:drawing>
          <wp:inline distT="0" distB="0" distL="0" distR="0" wp14:anchorId="0B7879AD" wp14:editId="27E08DD5">
            <wp:extent cx="4698610" cy="3309653"/>
            <wp:effectExtent l="0" t="0" r="0" b="0"/>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4740855" cy="3339410"/>
                    </a:xfrm>
                    <a:prstGeom prst="rect">
                      <a:avLst/>
                    </a:prstGeom>
                    <a:noFill/>
                    <a:ln>
                      <a:noFill/>
                    </a:ln>
                  </pic:spPr>
                </pic:pic>
              </a:graphicData>
            </a:graphic>
          </wp:inline>
        </w:drawing>
      </w:r>
    </w:p>
    <w:p w:rsidR="00DC37E4" w:rsidRPr="00DC37E4" w:rsidRDefault="00DC37E4" w:rsidP="00DC37E4">
      <w:pPr>
        <w:autoSpaceDE w:val="0"/>
        <w:autoSpaceDN w:val="0"/>
        <w:adjustRightInd w:val="0"/>
        <w:spacing w:line="480" w:lineRule="auto"/>
        <w:ind w:firstLineChars="0" w:firstLine="0"/>
        <w:rPr>
          <w:rFonts w:ascii="Times New Roman" w:hAnsi="Times New Roman" w:cs="Times New Roman"/>
          <w:b/>
          <w:bCs/>
          <w:color w:val="000000" w:themeColor="text1"/>
          <w:kern w:val="0"/>
          <w:sz w:val="24"/>
          <w:szCs w:val="24"/>
        </w:rPr>
      </w:pPr>
      <w:bookmarkStart w:id="4" w:name="_Hlk110329325"/>
      <w:r w:rsidRPr="00DC37E4">
        <w:rPr>
          <w:rFonts w:ascii="Times New Roman" w:hAnsi="Times New Roman" w:cs="Times New Roman"/>
          <w:b/>
          <w:bCs/>
          <w:kern w:val="0"/>
          <w:sz w:val="24"/>
          <w:szCs w:val="24"/>
        </w:rPr>
        <w:t xml:space="preserve">Fig. S2 </w:t>
      </w:r>
      <w:r w:rsidRPr="00DC37E4">
        <w:rPr>
          <w:rFonts w:ascii="Times New Roman" w:hAnsi="Times New Roman" w:cs="Times New Roman"/>
          <w:kern w:val="0"/>
          <w:sz w:val="24"/>
          <w:szCs w:val="24"/>
        </w:rPr>
        <w:t>Gas chrom</w:t>
      </w:r>
      <w:r w:rsidRPr="00DC37E4">
        <w:rPr>
          <w:rFonts w:ascii="Times New Roman" w:hAnsi="Times New Roman" w:cs="Times New Roman"/>
          <w:color w:val="000000" w:themeColor="text1"/>
          <w:kern w:val="0"/>
          <w:sz w:val="24"/>
          <w:szCs w:val="24"/>
        </w:rPr>
        <w:t>atogram of six standard monosaccharides (A) and DSPP-1 (B), FT-IR spectrum of DSPP-1(C).</w:t>
      </w:r>
      <w:bookmarkEnd w:id="4"/>
    </w:p>
    <w:bookmarkEnd w:id="3"/>
    <w:p w:rsidR="00DC37E4" w:rsidRPr="00DC37E4" w:rsidRDefault="00DC37E4" w:rsidP="00DC37E4">
      <w:pPr>
        <w:autoSpaceDE w:val="0"/>
        <w:autoSpaceDN w:val="0"/>
        <w:adjustRightInd w:val="0"/>
        <w:spacing w:beforeLines="50" w:before="156" w:line="480" w:lineRule="auto"/>
        <w:ind w:firstLineChars="0" w:firstLine="0"/>
        <w:rPr>
          <w:rFonts w:ascii="Times New Roman" w:hAnsi="Times New Roman" w:cs="Times New Roman"/>
          <w:b/>
          <w:bCs/>
          <w:kern w:val="0"/>
          <w:sz w:val="24"/>
          <w:szCs w:val="24"/>
        </w:rPr>
      </w:pPr>
      <w:r w:rsidRPr="00DC37E4">
        <w:rPr>
          <w:rFonts w:ascii="Times New Roman" w:hAnsi="Times New Roman" w:cs="Times New Roman"/>
          <w:b/>
          <w:bCs/>
          <w:kern w:val="0"/>
          <w:sz w:val="24"/>
          <w:szCs w:val="24"/>
        </w:rPr>
        <w:t xml:space="preserve">Morphology observation </w:t>
      </w:r>
    </w:p>
    <w:p w:rsidR="00DC37E4" w:rsidRPr="00DC37E4" w:rsidRDefault="00DC37E4" w:rsidP="00DC37E4">
      <w:pPr>
        <w:autoSpaceDE w:val="0"/>
        <w:autoSpaceDN w:val="0"/>
        <w:adjustRightInd w:val="0"/>
        <w:spacing w:line="480" w:lineRule="auto"/>
        <w:ind w:firstLineChars="0" w:firstLine="0"/>
        <w:rPr>
          <w:rFonts w:ascii="Times New Roman" w:hAnsi="Times New Roman" w:cs="Times New Roman"/>
          <w:kern w:val="0"/>
          <w:sz w:val="24"/>
          <w:szCs w:val="24"/>
        </w:rPr>
      </w:pPr>
      <w:r w:rsidRPr="00DC37E4">
        <w:rPr>
          <w:rFonts w:ascii="Times New Roman" w:hAnsi="Times New Roman" w:cs="Times New Roman"/>
          <w:kern w:val="0"/>
          <w:sz w:val="24"/>
          <w:szCs w:val="24"/>
        </w:rPr>
        <w:t xml:space="preserve">SEM and AFM were generally used to observe the surface morphological characteristics of polysaccharides. Morphological features of DSPP-1 in aqueous solution were investigated by AFM. To avoid the error caused by AFM tip convolution, the height of the sample in the AFM image was only recorded and analyzed. As shown in Fig. S3A, DSPP-1 aggregated to form spherical lumps with a height of approximately 0.06-0.45 nm, and the size distribution was not uniform. The aggregation of DSPP-1 may be related to the presence of galactouronic acid. The </w:t>
      </w:r>
      <w:r w:rsidRPr="00DC37E4">
        <w:rPr>
          <w:rFonts w:ascii="Times New Roman" w:hAnsi="Times New Roman" w:cs="Times New Roman"/>
          <w:kern w:val="0"/>
          <w:sz w:val="24"/>
          <w:szCs w:val="24"/>
        </w:rPr>
        <w:lastRenderedPageBreak/>
        <w:t>negative charge of galactouronic acid and the negative charge on the mica surface repelled each other, resulting in the aggregation of polysaccharide molecules [</w:t>
      </w:r>
      <w:r w:rsidR="00B66C65">
        <w:rPr>
          <w:rFonts w:ascii="Times New Roman" w:hAnsi="Times New Roman" w:cs="Times New Roman"/>
          <w:kern w:val="0"/>
          <w:sz w:val="24"/>
          <w:szCs w:val="24"/>
        </w:rPr>
        <w:t>7</w:t>
      </w:r>
      <w:r w:rsidRPr="00DC37E4">
        <w:rPr>
          <w:rFonts w:ascii="Times New Roman" w:hAnsi="Times New Roman" w:cs="Times New Roman"/>
          <w:kern w:val="0"/>
          <w:sz w:val="24"/>
          <w:szCs w:val="24"/>
        </w:rPr>
        <w:t>].</w:t>
      </w:r>
      <w:r w:rsidRPr="00DC37E4">
        <w:rPr>
          <w:rFonts w:ascii="Times New Roman" w:hAnsi="Times New Roman" w:cs="Times New Roman" w:hint="eastAsia"/>
          <w:kern w:val="0"/>
          <w:sz w:val="24"/>
          <w:szCs w:val="24"/>
        </w:rPr>
        <w:t xml:space="preserve"> </w:t>
      </w:r>
      <w:r w:rsidRPr="00DC37E4">
        <w:rPr>
          <w:rFonts w:ascii="Times New Roman" w:hAnsi="Times New Roman" w:cs="Times New Roman"/>
          <w:kern w:val="0"/>
          <w:sz w:val="24"/>
          <w:szCs w:val="24"/>
        </w:rPr>
        <w:t xml:space="preserve">SEM analysis showed that the surface of DSPP-1 was rough and irregular with plenty of tiny protrusions and pores, exhibited continuous and compact membrane structure (Fig. S3B). </w:t>
      </w:r>
    </w:p>
    <w:p w:rsidR="00DC37E4" w:rsidRPr="00DC37E4" w:rsidRDefault="00DC37E4" w:rsidP="00DC37E4">
      <w:pPr>
        <w:autoSpaceDE w:val="0"/>
        <w:autoSpaceDN w:val="0"/>
        <w:adjustRightInd w:val="0"/>
        <w:spacing w:line="480" w:lineRule="auto"/>
        <w:ind w:firstLineChars="0" w:firstLine="0"/>
        <w:jc w:val="center"/>
        <w:rPr>
          <w:rFonts w:ascii="Times New Roman" w:hAnsi="Times New Roman" w:cs="Times New Roman"/>
          <w:kern w:val="0"/>
          <w:sz w:val="24"/>
          <w:szCs w:val="24"/>
        </w:rPr>
      </w:pPr>
      <w:r w:rsidRPr="00DC37E4">
        <w:rPr>
          <w:rFonts w:ascii="Times New Roman" w:hAnsi="Times New Roman" w:cs="Times New Roman"/>
          <w:noProof/>
          <w:kern w:val="0"/>
          <w:sz w:val="24"/>
          <w:szCs w:val="24"/>
        </w:rPr>
        <w:drawing>
          <wp:inline distT="0" distB="0" distL="0" distR="0" wp14:anchorId="6CADEFC1" wp14:editId="67D3B4F9">
            <wp:extent cx="2717800" cy="3163685"/>
            <wp:effectExtent l="0" t="0" r="6350" b="0"/>
            <wp:docPr id="22" name="图片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2737118" cy="3186173"/>
                    </a:xfrm>
                    <a:prstGeom prst="rect">
                      <a:avLst/>
                    </a:prstGeom>
                    <a:noFill/>
                  </pic:spPr>
                </pic:pic>
              </a:graphicData>
            </a:graphic>
          </wp:inline>
        </w:drawing>
      </w:r>
    </w:p>
    <w:p w:rsidR="00DC37E4" w:rsidRPr="00DC37E4" w:rsidRDefault="00DC37E4" w:rsidP="00DC37E4">
      <w:pPr>
        <w:autoSpaceDE w:val="0"/>
        <w:autoSpaceDN w:val="0"/>
        <w:adjustRightInd w:val="0"/>
        <w:spacing w:line="480" w:lineRule="auto"/>
        <w:ind w:firstLineChars="0" w:firstLine="0"/>
        <w:rPr>
          <w:rFonts w:ascii="Times New Roman" w:hAnsi="Times New Roman" w:cs="Times New Roman"/>
          <w:kern w:val="0"/>
          <w:sz w:val="24"/>
          <w:szCs w:val="24"/>
        </w:rPr>
      </w:pPr>
      <w:bookmarkStart w:id="5" w:name="_Hlk110329368"/>
      <w:r w:rsidRPr="00DC37E4">
        <w:rPr>
          <w:rFonts w:ascii="Times New Roman" w:hAnsi="Times New Roman" w:cs="Times New Roman"/>
          <w:b/>
          <w:bCs/>
          <w:kern w:val="0"/>
          <w:sz w:val="24"/>
          <w:szCs w:val="24"/>
        </w:rPr>
        <w:t xml:space="preserve">Fig. S3 </w:t>
      </w:r>
      <w:r w:rsidRPr="00DC37E4">
        <w:rPr>
          <w:rFonts w:ascii="Times New Roman" w:hAnsi="Times New Roman" w:cs="Times New Roman"/>
          <w:kern w:val="0"/>
          <w:sz w:val="24"/>
          <w:szCs w:val="24"/>
        </w:rPr>
        <w:t xml:space="preserve">AFM images of DSPP-1(A), </w:t>
      </w:r>
      <w:r w:rsidRPr="00DC37E4">
        <w:rPr>
          <w:rFonts w:ascii="Times New Roman" w:hAnsi="Times New Roman" w:cs="Times New Roman" w:hint="eastAsia"/>
          <w:kern w:val="0"/>
          <w:sz w:val="24"/>
          <w:szCs w:val="24"/>
        </w:rPr>
        <w:t>and</w:t>
      </w:r>
      <w:r w:rsidRPr="00DC37E4">
        <w:rPr>
          <w:rFonts w:ascii="Times New Roman" w:hAnsi="Times New Roman" w:cs="Times New Roman"/>
          <w:kern w:val="0"/>
          <w:sz w:val="24"/>
          <w:szCs w:val="24"/>
        </w:rPr>
        <w:t xml:space="preserve"> SEM images of DSPP-1 (B): (a) at × 2000, (b) at × 4000, (c) at × 15000, (d) at × 30000.</w:t>
      </w:r>
    </w:p>
    <w:p w:rsidR="00DC37E4" w:rsidRPr="00DC37E4" w:rsidRDefault="00DC37E4" w:rsidP="00DC37E4">
      <w:pPr>
        <w:autoSpaceDE w:val="0"/>
        <w:autoSpaceDN w:val="0"/>
        <w:adjustRightInd w:val="0"/>
        <w:spacing w:beforeLines="50" w:before="156" w:line="480" w:lineRule="auto"/>
        <w:ind w:firstLineChars="0" w:firstLine="0"/>
        <w:rPr>
          <w:rFonts w:ascii="Times New Roman" w:hAnsi="Times New Roman" w:cs="Times New Roman"/>
          <w:b/>
          <w:bCs/>
          <w:kern w:val="0"/>
          <w:sz w:val="24"/>
          <w:szCs w:val="24"/>
        </w:rPr>
      </w:pPr>
      <w:bookmarkStart w:id="6" w:name="_Hlk106205924"/>
      <w:bookmarkEnd w:id="5"/>
      <w:r w:rsidRPr="00DC37E4">
        <w:rPr>
          <w:rFonts w:ascii="Times New Roman" w:hAnsi="Times New Roman" w:cs="Times New Roman"/>
          <w:b/>
          <w:bCs/>
          <w:kern w:val="0"/>
          <w:sz w:val="24"/>
          <w:szCs w:val="24"/>
        </w:rPr>
        <w:t>Triple-helix structure</w:t>
      </w:r>
      <w:bookmarkEnd w:id="6"/>
      <w:r w:rsidRPr="00DC37E4">
        <w:rPr>
          <w:rFonts w:ascii="Times New Roman" w:hAnsi="Times New Roman" w:cs="Times New Roman"/>
          <w:b/>
          <w:bCs/>
          <w:kern w:val="0"/>
          <w:sz w:val="24"/>
          <w:szCs w:val="24"/>
        </w:rPr>
        <w:t xml:space="preserve"> analysis</w:t>
      </w:r>
    </w:p>
    <w:p w:rsidR="00DC37E4" w:rsidRPr="00DC37E4" w:rsidRDefault="00DC37E4" w:rsidP="00DC37E4">
      <w:pPr>
        <w:autoSpaceDE w:val="0"/>
        <w:autoSpaceDN w:val="0"/>
        <w:adjustRightInd w:val="0"/>
        <w:spacing w:line="480" w:lineRule="auto"/>
        <w:ind w:firstLineChars="0" w:firstLine="0"/>
        <w:rPr>
          <w:rFonts w:ascii="Times New Roman" w:hAnsi="Times New Roman" w:cs="Times New Roman"/>
          <w:kern w:val="0"/>
          <w:sz w:val="24"/>
          <w:szCs w:val="24"/>
        </w:rPr>
      </w:pPr>
      <w:r w:rsidRPr="00DC37E4">
        <w:rPr>
          <w:rFonts w:ascii="Times New Roman" w:hAnsi="Times New Roman" w:cs="Times New Roman"/>
          <w:kern w:val="0"/>
          <w:sz w:val="24"/>
          <w:szCs w:val="24"/>
        </w:rPr>
        <w:t xml:space="preserve">Congo red analysis and CD spectra were conducted to determine the triple-helix structure of DSPP-1. As shown in Fig. S4A, the maximum absorption wavelength of DSPP-1 + Congo red increased at low concentration of NaOH, indicating that the DSPP-1 and Congo red formed a Congo red-polysaccharide complex. However, the maximum absorption wavelength of DSPP-1 + Congo red did not change significantly with the increase of NaOH concentration, indicating that DSPP-1 may not have </w:t>
      </w:r>
      <w:r w:rsidRPr="00DC37E4">
        <w:rPr>
          <w:rFonts w:ascii="Times New Roman" w:hAnsi="Times New Roman" w:cs="Times New Roman"/>
          <w:kern w:val="0"/>
          <w:sz w:val="24"/>
          <w:szCs w:val="24"/>
        </w:rPr>
        <w:lastRenderedPageBreak/>
        <w:t>triple-helix structure. In order to further clarify whether there was a triple-helix structure in DSPP-1, the CD analysis was further conducted. The CD spectra of DSPP-1 exhibited a positive cotton effect at 190–220 nm (Fig. S4B). The addition of Congo red obviously reduced the peak amplitude of DSPP-1, but positive-negative alternating cotton effect did not appear. Meanwhile, as shown in Fig. S4B and Fig. S4C, the addition of Ca</w:t>
      </w:r>
      <w:r w:rsidRPr="00DC37E4">
        <w:rPr>
          <w:rFonts w:ascii="Times New Roman" w:hAnsi="Times New Roman" w:cs="Times New Roman"/>
          <w:kern w:val="0"/>
          <w:sz w:val="24"/>
          <w:szCs w:val="24"/>
          <w:vertAlign w:val="superscript"/>
        </w:rPr>
        <w:t>2+</w:t>
      </w:r>
      <w:r w:rsidRPr="00DC37E4">
        <w:rPr>
          <w:rFonts w:ascii="Times New Roman" w:hAnsi="Times New Roman" w:cs="Times New Roman"/>
          <w:kern w:val="0"/>
          <w:sz w:val="24"/>
          <w:szCs w:val="24"/>
        </w:rPr>
        <w:t>, DMSO, urea and different temperature treatments had no visible influence on the peak pattern.</w:t>
      </w:r>
    </w:p>
    <w:p w:rsidR="00DC37E4" w:rsidRPr="00DC37E4" w:rsidRDefault="00DC37E4" w:rsidP="00DC37E4">
      <w:pPr>
        <w:autoSpaceDE w:val="0"/>
        <w:autoSpaceDN w:val="0"/>
        <w:adjustRightInd w:val="0"/>
        <w:spacing w:line="480" w:lineRule="auto"/>
        <w:ind w:firstLineChars="100" w:firstLine="240"/>
        <w:rPr>
          <w:rFonts w:ascii="Times New Roman" w:hAnsi="Times New Roman" w:cs="Times New Roman"/>
          <w:kern w:val="0"/>
          <w:sz w:val="24"/>
          <w:szCs w:val="24"/>
        </w:rPr>
      </w:pPr>
      <w:r w:rsidRPr="00DC37E4">
        <w:rPr>
          <w:rFonts w:ascii="Times New Roman" w:hAnsi="Times New Roman" w:cs="Times New Roman"/>
          <w:kern w:val="0"/>
          <w:sz w:val="24"/>
          <w:szCs w:val="24"/>
        </w:rPr>
        <w:t>The above results revealed that a triple helix structure was not found in DSPP-1. The maximum absorption wavelength of DSPP-1 + Congo red increased at low concentration of NaOH may be due to the special conformation and higher molecular weight of DSPP-1. T</w:t>
      </w:r>
      <w:r w:rsidRPr="00DC37E4">
        <w:rPr>
          <w:rFonts w:ascii="Times New Roman" w:hAnsi="Times New Roman" w:cs="Times New Roman" w:hint="eastAsia"/>
          <w:kern w:val="0"/>
          <w:sz w:val="24"/>
          <w:szCs w:val="24"/>
        </w:rPr>
        <w:t>herefore</w:t>
      </w:r>
      <w:r w:rsidRPr="00DC37E4">
        <w:rPr>
          <w:rFonts w:ascii="Times New Roman" w:hAnsi="Times New Roman" w:cs="Times New Roman"/>
          <w:kern w:val="0"/>
          <w:sz w:val="24"/>
          <w:szCs w:val="24"/>
        </w:rPr>
        <w:t>, SEM and Congo red test showed that DSPP-1 had sheet-like structure, but no triple helix structure.</w:t>
      </w:r>
    </w:p>
    <w:p w:rsidR="00DC37E4" w:rsidRPr="00DC37E4" w:rsidRDefault="00DC37E4" w:rsidP="00DC37E4">
      <w:pPr>
        <w:autoSpaceDE w:val="0"/>
        <w:autoSpaceDN w:val="0"/>
        <w:adjustRightInd w:val="0"/>
        <w:spacing w:line="480" w:lineRule="auto"/>
        <w:ind w:firstLineChars="0" w:firstLine="0"/>
        <w:jc w:val="center"/>
        <w:rPr>
          <w:rFonts w:ascii="Times New Roman" w:hAnsi="Times New Roman" w:cs="Times New Roman"/>
          <w:kern w:val="0"/>
          <w:sz w:val="24"/>
          <w:szCs w:val="24"/>
        </w:rPr>
      </w:pPr>
      <w:r w:rsidRPr="00DC37E4">
        <w:rPr>
          <w:rFonts w:ascii="Times New Roman" w:hAnsi="Times New Roman" w:cs="Times New Roman"/>
          <w:noProof/>
          <w:kern w:val="0"/>
          <w:sz w:val="24"/>
          <w:szCs w:val="24"/>
        </w:rPr>
        <w:drawing>
          <wp:inline distT="0" distB="0" distL="0" distR="0" wp14:anchorId="3FD2AA05" wp14:editId="0FD15B6F">
            <wp:extent cx="5052677" cy="3173104"/>
            <wp:effectExtent l="0" t="0" r="0"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5056450" cy="3175474"/>
                    </a:xfrm>
                    <a:prstGeom prst="rect">
                      <a:avLst/>
                    </a:prstGeom>
                    <a:noFill/>
                    <a:ln>
                      <a:noFill/>
                    </a:ln>
                  </pic:spPr>
                </pic:pic>
              </a:graphicData>
            </a:graphic>
          </wp:inline>
        </w:drawing>
      </w:r>
    </w:p>
    <w:p w:rsidR="00DC37E4" w:rsidRPr="00DC37E4" w:rsidRDefault="00DC37E4" w:rsidP="00DC37E4">
      <w:pPr>
        <w:autoSpaceDE w:val="0"/>
        <w:autoSpaceDN w:val="0"/>
        <w:adjustRightInd w:val="0"/>
        <w:spacing w:line="480" w:lineRule="auto"/>
        <w:ind w:firstLineChars="0" w:firstLine="0"/>
        <w:rPr>
          <w:rFonts w:ascii="Times New Roman" w:hAnsi="Times New Roman" w:cs="Times New Roman"/>
          <w:kern w:val="0"/>
          <w:sz w:val="24"/>
          <w:szCs w:val="24"/>
        </w:rPr>
      </w:pPr>
      <w:r w:rsidRPr="00DC37E4">
        <w:rPr>
          <w:rFonts w:ascii="Times New Roman" w:hAnsi="Times New Roman" w:cs="Times New Roman"/>
          <w:b/>
          <w:bCs/>
          <w:kern w:val="0"/>
          <w:sz w:val="24"/>
          <w:szCs w:val="24"/>
        </w:rPr>
        <w:t>Fig. S4</w:t>
      </w:r>
      <w:r w:rsidRPr="00DC37E4">
        <w:rPr>
          <w:rFonts w:ascii="Times New Roman" w:hAnsi="Times New Roman" w:cs="Times New Roman"/>
          <w:kern w:val="0"/>
          <w:sz w:val="24"/>
          <w:szCs w:val="24"/>
        </w:rPr>
        <w:t xml:space="preserve"> Tertiary structure characterization of DSPP-1. Effect of NaOH concentration on the maximum absorbance wavelength of Congo-red + DSPP-1(A). Effect of </w:t>
      </w:r>
      <w:r w:rsidRPr="00DC37E4">
        <w:rPr>
          <w:rFonts w:ascii="Times New Roman" w:hAnsi="Times New Roman" w:cs="Times New Roman"/>
          <w:kern w:val="0"/>
          <w:sz w:val="24"/>
          <w:szCs w:val="24"/>
        </w:rPr>
        <w:lastRenderedPageBreak/>
        <w:t>chemical reagents on the CD spectra of DSPP-1(B). Effect of temperature on the CD spectra of DSPP-1(C).</w:t>
      </w:r>
    </w:p>
    <w:p w:rsidR="00DC37E4" w:rsidRPr="00DC37E4" w:rsidRDefault="00DC37E4" w:rsidP="00DC37E4">
      <w:pPr>
        <w:spacing w:line="480" w:lineRule="auto"/>
        <w:ind w:firstLineChars="0" w:firstLine="0"/>
        <w:rPr>
          <w:rFonts w:ascii="Times New Roman" w:hAnsi="Times New Roman" w:cs="Times New Roman"/>
          <w:sz w:val="24"/>
          <w:szCs w:val="24"/>
        </w:rPr>
      </w:pPr>
    </w:p>
    <w:p w:rsidR="00CC763A" w:rsidRPr="00DC37E4" w:rsidRDefault="00CC763A" w:rsidP="00DC37E4">
      <w:pPr>
        <w:autoSpaceDE w:val="0"/>
        <w:autoSpaceDN w:val="0"/>
        <w:adjustRightInd w:val="0"/>
        <w:spacing w:line="480" w:lineRule="auto"/>
        <w:ind w:firstLineChars="0" w:firstLine="0"/>
        <w:rPr>
          <w:rFonts w:ascii="Times New Roman" w:hAnsi="Times New Roman" w:cs="Times New Roman"/>
          <w:b/>
          <w:bCs/>
          <w:kern w:val="0"/>
          <w:sz w:val="24"/>
          <w:szCs w:val="24"/>
        </w:rPr>
      </w:pPr>
      <w:r w:rsidRPr="00DC37E4">
        <w:rPr>
          <w:rFonts w:ascii="Times New Roman" w:hAnsi="Times New Roman" w:cs="Times New Roman"/>
          <w:b/>
          <w:bCs/>
          <w:kern w:val="0"/>
          <w:sz w:val="24"/>
          <w:szCs w:val="24"/>
        </w:rPr>
        <w:t>References</w:t>
      </w:r>
    </w:p>
    <w:p w:rsidR="00CC763A" w:rsidRPr="00DC37E4" w:rsidRDefault="00CC763A" w:rsidP="00DC37E4">
      <w:pPr>
        <w:pStyle w:val="EndNoteBibliography"/>
        <w:spacing w:line="480" w:lineRule="auto"/>
        <w:ind w:left="198" w:firstLineChars="0" w:hanging="284"/>
        <w:rPr>
          <w:rFonts w:ascii="Times New Roman" w:hAnsi="Times New Roman" w:cs="Times New Roman"/>
          <w:sz w:val="24"/>
          <w:szCs w:val="24"/>
        </w:rPr>
      </w:pPr>
      <w:r w:rsidRPr="00DC37E4">
        <w:rPr>
          <w:rFonts w:ascii="Times New Roman" w:hAnsi="Times New Roman" w:cs="Times New Roman" w:hint="eastAsia"/>
          <w:sz w:val="24"/>
          <w:szCs w:val="24"/>
        </w:rPr>
        <w:t xml:space="preserve">1. </w:t>
      </w:r>
      <w:r w:rsidR="003B14E0" w:rsidRPr="00DC37E4">
        <w:rPr>
          <w:rFonts w:ascii="Times New Roman" w:hAnsi="Times New Roman" w:cs="Times New Roman"/>
          <w:sz w:val="24"/>
          <w:szCs w:val="24"/>
        </w:rPr>
        <w:t>Tang Z, Zhou C, Cai Y et al</w:t>
      </w:r>
      <w:r w:rsidR="003B14E0" w:rsidRPr="00DC37E4">
        <w:rPr>
          <w:rFonts w:ascii="Times New Roman" w:hAnsi="Times New Roman" w:cs="Times New Roman" w:hint="eastAsia"/>
          <w:sz w:val="24"/>
          <w:szCs w:val="24"/>
        </w:rPr>
        <w:t xml:space="preserve"> (2022)</w:t>
      </w:r>
      <w:r w:rsidR="003B14E0" w:rsidRPr="00DC37E4">
        <w:rPr>
          <w:rFonts w:ascii="Times New Roman" w:hAnsi="Times New Roman" w:cs="Times New Roman"/>
          <w:sz w:val="24"/>
          <w:szCs w:val="24"/>
        </w:rPr>
        <w:t xml:space="preserve"> Purification, characterization and antioxidant activities </w:t>
      </w:r>
      <w:r w:rsidR="003B14E0" w:rsidRPr="00DC37E4">
        <w:rPr>
          <w:rFonts w:ascii="Times New Roman" w:hAnsi="Times New Roman" w:cs="Times New Roman"/>
          <w:i/>
          <w:sz w:val="24"/>
          <w:szCs w:val="24"/>
        </w:rPr>
        <w:t>in vitro</w:t>
      </w:r>
      <w:r w:rsidR="003B14E0" w:rsidRPr="00DC37E4">
        <w:rPr>
          <w:rFonts w:ascii="Times New Roman" w:hAnsi="Times New Roman" w:cs="Times New Roman"/>
          <w:sz w:val="24"/>
          <w:szCs w:val="24"/>
        </w:rPr>
        <w:t xml:space="preserve"> of polysaccharides from Amaranthus hybridus L</w:t>
      </w:r>
      <w:r w:rsidR="003B14E0" w:rsidRPr="00DC37E4">
        <w:rPr>
          <w:rFonts w:ascii="Times New Roman" w:hAnsi="Times New Roman" w:cs="Times New Roman" w:hint="eastAsia"/>
          <w:sz w:val="24"/>
          <w:szCs w:val="24"/>
        </w:rPr>
        <w:t>.</w:t>
      </w:r>
      <w:r w:rsidR="003B14E0" w:rsidRPr="00DC37E4">
        <w:rPr>
          <w:rFonts w:ascii="Times New Roman" w:hAnsi="Times New Roman" w:cs="Times New Roman"/>
          <w:sz w:val="24"/>
          <w:szCs w:val="24"/>
        </w:rPr>
        <w:t xml:space="preserve"> Peer J 8: e9077, 1-22</w:t>
      </w:r>
      <w:r w:rsidR="00E670E9" w:rsidRPr="00DC37E4">
        <w:rPr>
          <w:rFonts w:ascii="Times New Roman" w:hAnsi="Times New Roman" w:cs="Times New Roman"/>
          <w:sz w:val="24"/>
          <w:szCs w:val="24"/>
        </w:rPr>
        <w:t>. https://doi.org/10.7717/peerj.9077</w:t>
      </w:r>
      <w:r w:rsidR="00E670E9" w:rsidRPr="00DC37E4">
        <w:rPr>
          <w:rFonts w:ascii="Times New Roman" w:hAnsi="Times New Roman" w:cs="Times New Roman" w:hint="eastAsia"/>
          <w:sz w:val="24"/>
          <w:szCs w:val="24"/>
        </w:rPr>
        <w:t>.</w:t>
      </w:r>
    </w:p>
    <w:p w:rsidR="00CC763A" w:rsidRPr="00DC37E4" w:rsidRDefault="00CC763A" w:rsidP="00DC37E4">
      <w:pPr>
        <w:pStyle w:val="EndNoteBibliography"/>
        <w:spacing w:line="480" w:lineRule="auto"/>
        <w:ind w:left="198" w:firstLineChars="0" w:hanging="284"/>
        <w:rPr>
          <w:rFonts w:ascii="Times New Roman" w:hAnsi="Times New Roman" w:cs="Times New Roman"/>
          <w:sz w:val="24"/>
          <w:szCs w:val="24"/>
        </w:rPr>
      </w:pPr>
      <w:r w:rsidRPr="00DC37E4">
        <w:rPr>
          <w:rFonts w:ascii="Times New Roman" w:hAnsi="Times New Roman" w:cs="Times New Roman" w:hint="eastAsia"/>
          <w:sz w:val="24"/>
          <w:szCs w:val="24"/>
        </w:rPr>
        <w:t xml:space="preserve">2. </w:t>
      </w:r>
      <w:r w:rsidR="003B14E0" w:rsidRPr="00DC37E4">
        <w:rPr>
          <w:rFonts w:ascii="Times New Roman" w:hAnsi="Times New Roman" w:cs="Times New Roman"/>
          <w:sz w:val="24"/>
          <w:szCs w:val="24"/>
        </w:rPr>
        <w:t>Hudson S A, Ecroyd H, Kee T W, Carver J A (2009)</w:t>
      </w:r>
      <w:r w:rsidRPr="00DC37E4">
        <w:rPr>
          <w:rFonts w:ascii="Times New Roman" w:hAnsi="Times New Roman" w:cs="Times New Roman"/>
          <w:sz w:val="24"/>
          <w:szCs w:val="24"/>
        </w:rPr>
        <w:t xml:space="preserve"> </w:t>
      </w:r>
      <w:r w:rsidR="003B14E0" w:rsidRPr="00DC37E4">
        <w:rPr>
          <w:rFonts w:ascii="Times New Roman" w:hAnsi="Times New Roman" w:cs="Times New Roman"/>
          <w:sz w:val="24"/>
          <w:szCs w:val="24"/>
        </w:rPr>
        <w:t>The thioflavin T fluorescence assay for amyloid fibril detection can be biased by the presence of exogenous compounds. FEBS J</w:t>
      </w:r>
      <w:r w:rsidR="003B14E0" w:rsidRPr="00DC37E4">
        <w:rPr>
          <w:rFonts w:ascii="Times New Roman" w:hAnsi="Times New Roman" w:cs="Times New Roman" w:hint="eastAsia"/>
          <w:sz w:val="24"/>
          <w:szCs w:val="24"/>
        </w:rPr>
        <w:t xml:space="preserve"> </w:t>
      </w:r>
      <w:r w:rsidR="003B14E0" w:rsidRPr="00DC37E4">
        <w:rPr>
          <w:rFonts w:ascii="Times New Roman" w:hAnsi="Times New Roman" w:cs="Times New Roman"/>
          <w:sz w:val="24"/>
          <w:szCs w:val="24"/>
        </w:rPr>
        <w:t>276(20): 5960-5972</w:t>
      </w:r>
      <w:r w:rsidR="00E670E9" w:rsidRPr="00DC37E4">
        <w:rPr>
          <w:rFonts w:ascii="Times New Roman" w:hAnsi="Times New Roman" w:cs="Times New Roman"/>
          <w:sz w:val="24"/>
          <w:szCs w:val="24"/>
        </w:rPr>
        <w:t>. https://doi.org/10.1111/j.1742-4658.2009.07307.x</w:t>
      </w:r>
      <w:r w:rsidR="00E670E9" w:rsidRPr="00DC37E4">
        <w:rPr>
          <w:rFonts w:ascii="Times New Roman" w:hAnsi="Times New Roman" w:cs="Times New Roman" w:hint="eastAsia"/>
          <w:sz w:val="24"/>
          <w:szCs w:val="24"/>
        </w:rPr>
        <w:t>.</w:t>
      </w:r>
    </w:p>
    <w:p w:rsidR="00A30E9D" w:rsidRPr="00DC37E4" w:rsidRDefault="00A30E9D" w:rsidP="00DC37E4">
      <w:pPr>
        <w:pStyle w:val="EndNoteBibliography"/>
        <w:spacing w:line="480" w:lineRule="auto"/>
        <w:ind w:left="198" w:firstLineChars="0" w:hanging="284"/>
        <w:rPr>
          <w:rFonts w:ascii="Times New Roman" w:hAnsi="Times New Roman" w:cs="Times New Roman"/>
          <w:sz w:val="24"/>
          <w:szCs w:val="24"/>
        </w:rPr>
      </w:pPr>
      <w:r w:rsidRPr="00DC37E4">
        <w:rPr>
          <w:rFonts w:ascii="Times New Roman" w:hAnsi="Times New Roman" w:cs="Times New Roman" w:hint="eastAsia"/>
          <w:sz w:val="24"/>
          <w:szCs w:val="24"/>
        </w:rPr>
        <w:t xml:space="preserve">3. </w:t>
      </w:r>
      <w:r w:rsidR="003B14E0" w:rsidRPr="00DC37E4">
        <w:rPr>
          <w:rFonts w:ascii="Times New Roman" w:hAnsi="Times New Roman" w:cs="Times New Roman"/>
          <w:sz w:val="24"/>
          <w:szCs w:val="24"/>
        </w:rPr>
        <w:t>Dubois</w:t>
      </w:r>
      <w:r w:rsidRPr="00DC37E4">
        <w:rPr>
          <w:rFonts w:ascii="Times New Roman" w:hAnsi="Times New Roman" w:cs="Times New Roman"/>
          <w:sz w:val="24"/>
          <w:szCs w:val="24"/>
        </w:rPr>
        <w:t xml:space="preserve"> M</w:t>
      </w:r>
      <w:r w:rsidR="003B14E0" w:rsidRPr="00DC37E4">
        <w:rPr>
          <w:rFonts w:ascii="Times New Roman" w:hAnsi="Times New Roman" w:cs="Times New Roman"/>
          <w:sz w:val="24"/>
          <w:szCs w:val="24"/>
        </w:rPr>
        <w:t>, Gilles K A, Hamilton J K, Rebers P T, Smith F (1956)</w:t>
      </w:r>
      <w:r w:rsidRPr="00DC37E4">
        <w:rPr>
          <w:rFonts w:ascii="Times New Roman" w:hAnsi="Times New Roman" w:cs="Times New Roman"/>
          <w:sz w:val="24"/>
          <w:szCs w:val="24"/>
        </w:rPr>
        <w:t xml:space="preserve"> Colorimetric method for determination of sugars and related substances. </w:t>
      </w:r>
      <w:r w:rsidR="003B14E0" w:rsidRPr="00DC37E4">
        <w:rPr>
          <w:rFonts w:ascii="Times New Roman" w:hAnsi="Times New Roman" w:cs="Times New Roman"/>
          <w:sz w:val="24"/>
          <w:szCs w:val="24"/>
        </w:rPr>
        <w:t>Anal Chem</w:t>
      </w:r>
      <w:r w:rsidR="003B14E0" w:rsidRPr="00DC37E4">
        <w:rPr>
          <w:rFonts w:ascii="Times New Roman" w:hAnsi="Times New Roman" w:cs="Times New Roman" w:hint="eastAsia"/>
          <w:sz w:val="24"/>
          <w:szCs w:val="24"/>
        </w:rPr>
        <w:t xml:space="preserve"> </w:t>
      </w:r>
      <w:r w:rsidR="003B14E0" w:rsidRPr="00DC37E4">
        <w:rPr>
          <w:rFonts w:ascii="Times New Roman" w:hAnsi="Times New Roman" w:cs="Times New Roman"/>
          <w:sz w:val="24"/>
          <w:szCs w:val="24"/>
        </w:rPr>
        <w:t>28(3): 350-356</w:t>
      </w:r>
      <w:r w:rsidR="00E670E9" w:rsidRPr="00DC37E4">
        <w:rPr>
          <w:rFonts w:ascii="Times New Roman" w:hAnsi="Times New Roman" w:cs="Times New Roman"/>
          <w:sz w:val="24"/>
          <w:szCs w:val="24"/>
        </w:rPr>
        <w:t>. https://doi.org/10.1021/ac60111a017</w:t>
      </w:r>
      <w:r w:rsidR="00E670E9" w:rsidRPr="00DC37E4">
        <w:rPr>
          <w:rFonts w:ascii="Times New Roman" w:hAnsi="Times New Roman" w:cs="Times New Roman" w:hint="eastAsia"/>
          <w:sz w:val="24"/>
          <w:szCs w:val="24"/>
        </w:rPr>
        <w:t>.</w:t>
      </w:r>
    </w:p>
    <w:p w:rsidR="00A30E9D" w:rsidRPr="00DC37E4" w:rsidRDefault="00A30E9D" w:rsidP="00DC37E4">
      <w:pPr>
        <w:pStyle w:val="EndNoteBibliography"/>
        <w:spacing w:line="480" w:lineRule="auto"/>
        <w:ind w:left="198" w:firstLineChars="0" w:hanging="284"/>
        <w:rPr>
          <w:rFonts w:ascii="Times New Roman" w:hAnsi="Times New Roman" w:cs="Times New Roman"/>
          <w:sz w:val="24"/>
          <w:szCs w:val="24"/>
        </w:rPr>
      </w:pPr>
      <w:r w:rsidRPr="00DC37E4">
        <w:rPr>
          <w:rFonts w:ascii="Times New Roman" w:hAnsi="Times New Roman" w:cs="Times New Roman" w:hint="eastAsia"/>
          <w:sz w:val="24"/>
          <w:szCs w:val="24"/>
        </w:rPr>
        <w:t xml:space="preserve">4. </w:t>
      </w:r>
      <w:r w:rsidR="003B14E0" w:rsidRPr="00DC37E4">
        <w:rPr>
          <w:rFonts w:ascii="Times New Roman" w:hAnsi="Times New Roman" w:cs="Times New Roman"/>
          <w:sz w:val="24"/>
          <w:szCs w:val="24"/>
        </w:rPr>
        <w:t>Craigie J S, Wen Z C, Van der Meer J P (1984)</w:t>
      </w:r>
      <w:r w:rsidRPr="00DC37E4">
        <w:rPr>
          <w:rFonts w:ascii="Times New Roman" w:hAnsi="Times New Roman" w:cs="Times New Roman"/>
          <w:sz w:val="24"/>
          <w:szCs w:val="24"/>
        </w:rPr>
        <w:t xml:space="preserve"> Interspecific, </w:t>
      </w:r>
      <w:r w:rsidR="003B14E0" w:rsidRPr="00DC37E4">
        <w:rPr>
          <w:rFonts w:ascii="Times New Roman" w:hAnsi="Times New Roman" w:cs="Times New Roman"/>
          <w:sz w:val="24"/>
          <w:szCs w:val="24"/>
        </w:rPr>
        <w:t>Intraspecific and Nutritionally-Determined Variations in the Composition of. Agars from Gracilaria spp. 1984</w:t>
      </w:r>
      <w:r w:rsidR="00E670E9" w:rsidRPr="00DC37E4">
        <w:rPr>
          <w:rFonts w:ascii="Times New Roman" w:hAnsi="Times New Roman" w:cs="Times New Roman"/>
          <w:sz w:val="24"/>
          <w:szCs w:val="24"/>
        </w:rPr>
        <w:t>. https://doi.org/10.1515/botm.1984.27.2.55</w:t>
      </w:r>
      <w:r w:rsidR="00E670E9" w:rsidRPr="00DC37E4">
        <w:rPr>
          <w:rFonts w:ascii="Times New Roman" w:hAnsi="Times New Roman" w:cs="Times New Roman" w:hint="eastAsia"/>
          <w:sz w:val="24"/>
          <w:szCs w:val="24"/>
        </w:rPr>
        <w:t>.</w:t>
      </w:r>
    </w:p>
    <w:p w:rsidR="00C93C60" w:rsidRDefault="00A30E9D" w:rsidP="00DC37E4">
      <w:pPr>
        <w:pStyle w:val="EndNoteBibliography"/>
        <w:spacing w:line="480" w:lineRule="auto"/>
        <w:ind w:left="198" w:firstLineChars="0" w:hanging="284"/>
        <w:rPr>
          <w:rFonts w:ascii="Times New Roman" w:hAnsi="Times New Roman" w:cs="Times New Roman"/>
          <w:sz w:val="24"/>
          <w:szCs w:val="24"/>
        </w:rPr>
      </w:pPr>
      <w:r w:rsidRPr="00DC37E4">
        <w:rPr>
          <w:rFonts w:ascii="Times New Roman" w:hAnsi="Times New Roman" w:cs="Times New Roman" w:hint="eastAsia"/>
          <w:sz w:val="24"/>
          <w:szCs w:val="24"/>
        </w:rPr>
        <w:t xml:space="preserve">5. </w:t>
      </w:r>
      <w:r w:rsidR="003B14E0" w:rsidRPr="00DC37E4">
        <w:rPr>
          <w:rFonts w:ascii="Times New Roman" w:hAnsi="Times New Roman" w:cs="Times New Roman"/>
          <w:sz w:val="24"/>
          <w:szCs w:val="24"/>
        </w:rPr>
        <w:t>Du B, Yang Y, Bian Z, Xu B (2017)</w:t>
      </w:r>
      <w:r w:rsidRPr="00DC37E4">
        <w:rPr>
          <w:rFonts w:ascii="Times New Roman" w:hAnsi="Times New Roman" w:cs="Times New Roman"/>
          <w:sz w:val="24"/>
          <w:szCs w:val="24"/>
        </w:rPr>
        <w:t xml:space="preserve"> </w:t>
      </w:r>
      <w:r w:rsidR="003B14E0" w:rsidRPr="00DC37E4">
        <w:rPr>
          <w:rFonts w:ascii="Times New Roman" w:hAnsi="Times New Roman" w:cs="Times New Roman"/>
          <w:sz w:val="24"/>
          <w:szCs w:val="24"/>
        </w:rPr>
        <w:t>Characterization and anti-inflammatory potential of an exopolysaccharide from submerged mycelial culture of Schizophyllum commune. Front Pharmacol</w:t>
      </w:r>
      <w:r w:rsidR="003B14E0" w:rsidRPr="00DC37E4">
        <w:rPr>
          <w:rFonts w:ascii="Times New Roman" w:hAnsi="Times New Roman" w:cs="Times New Roman" w:hint="eastAsia"/>
          <w:sz w:val="24"/>
          <w:szCs w:val="24"/>
        </w:rPr>
        <w:t xml:space="preserve"> </w:t>
      </w:r>
      <w:r w:rsidR="003B14E0" w:rsidRPr="00DC37E4">
        <w:rPr>
          <w:rFonts w:ascii="Times New Roman" w:hAnsi="Times New Roman" w:cs="Times New Roman"/>
          <w:sz w:val="24"/>
          <w:szCs w:val="24"/>
        </w:rPr>
        <w:t>8: 252</w:t>
      </w:r>
      <w:r w:rsidR="00E670E9" w:rsidRPr="00DC37E4">
        <w:rPr>
          <w:rFonts w:ascii="Times New Roman" w:hAnsi="Times New Roman" w:cs="Times New Roman"/>
          <w:sz w:val="24"/>
          <w:szCs w:val="24"/>
        </w:rPr>
        <w:t xml:space="preserve">. </w:t>
      </w:r>
      <w:hyperlink r:id="rId18" w:history="1">
        <w:r w:rsidR="00B66C65" w:rsidRPr="00B66C65">
          <w:rPr>
            <w:rStyle w:val="a3"/>
            <w:rFonts w:ascii="Times New Roman" w:hAnsi="Times New Roman" w:cs="Times New Roman"/>
            <w:color w:val="auto"/>
            <w:sz w:val="24"/>
            <w:szCs w:val="24"/>
            <w:u w:val="none"/>
          </w:rPr>
          <w:t>https://doi.org/10.3389/fphar.2017.00252</w:t>
        </w:r>
      </w:hyperlink>
      <w:r w:rsidR="00E670E9" w:rsidRPr="00B66C65">
        <w:rPr>
          <w:rFonts w:ascii="Times New Roman" w:hAnsi="Times New Roman" w:cs="Times New Roman" w:hint="eastAsia"/>
          <w:sz w:val="24"/>
          <w:szCs w:val="24"/>
        </w:rPr>
        <w:t>.</w:t>
      </w:r>
    </w:p>
    <w:p w:rsidR="00B66C65" w:rsidRPr="00822B3A" w:rsidRDefault="00B66C65" w:rsidP="00B66C65">
      <w:pPr>
        <w:pStyle w:val="EndNoteBibliography"/>
        <w:numPr>
          <w:ilvl w:val="0"/>
          <w:numId w:val="2"/>
        </w:numPr>
        <w:spacing w:line="480" w:lineRule="auto"/>
        <w:ind w:firstLineChars="0"/>
        <w:rPr>
          <w:rFonts w:ascii="Times New Roman" w:hAnsi="Times New Roman" w:cs="Times New Roman"/>
          <w:sz w:val="24"/>
          <w:szCs w:val="24"/>
        </w:rPr>
      </w:pPr>
      <w:r>
        <w:rPr>
          <w:rFonts w:ascii="Times New Roman" w:hAnsi="Times New Roman" w:cs="Times New Roman"/>
          <w:sz w:val="24"/>
          <w:szCs w:val="24"/>
        </w:rPr>
        <w:t>Amin A M, Ahmad A S, Yin Y Y, Yahya N, Ibrahim N (2007)</w:t>
      </w:r>
      <w:r w:rsidRPr="00822B3A">
        <w:rPr>
          <w:rFonts w:ascii="Times New Roman" w:hAnsi="Times New Roman" w:cs="Times New Roman"/>
          <w:sz w:val="24"/>
          <w:szCs w:val="24"/>
        </w:rPr>
        <w:t xml:space="preserve"> Extraction, </w:t>
      </w:r>
      <w:r w:rsidRPr="00822B3A">
        <w:rPr>
          <w:rFonts w:ascii="Times New Roman" w:hAnsi="Times New Roman" w:cs="Times New Roman"/>
          <w:sz w:val="24"/>
          <w:szCs w:val="24"/>
        </w:rPr>
        <w:lastRenderedPageBreak/>
        <w:t xml:space="preserve">purification and characterization of durian (Durio zibethinus) seed gum. </w:t>
      </w:r>
      <w:r w:rsidRPr="00803348">
        <w:rPr>
          <w:rFonts w:ascii="Times New Roman" w:hAnsi="Times New Roman" w:cs="Times New Roman"/>
          <w:sz w:val="24"/>
          <w:szCs w:val="24"/>
        </w:rPr>
        <w:t>Food hydr</w:t>
      </w:r>
      <w:r>
        <w:rPr>
          <w:rFonts w:ascii="Times New Roman" w:hAnsi="Times New Roman" w:cs="Times New Roman"/>
          <w:sz w:val="24"/>
          <w:szCs w:val="24"/>
        </w:rPr>
        <w:t>ocolloids 21(2): 273-279</w:t>
      </w:r>
      <w:r w:rsidRPr="00157EED">
        <w:rPr>
          <w:rFonts w:ascii="Times New Roman" w:hAnsi="Times New Roman" w:cs="Times New Roman"/>
          <w:sz w:val="24"/>
          <w:szCs w:val="24"/>
        </w:rPr>
        <w:t>. https://doi.org/10.1016/j.foodhyd.2006.04.004</w:t>
      </w:r>
      <w:r>
        <w:rPr>
          <w:rFonts w:ascii="Times New Roman" w:hAnsi="Times New Roman" w:cs="Times New Roman" w:hint="eastAsia"/>
          <w:sz w:val="24"/>
          <w:szCs w:val="24"/>
        </w:rPr>
        <w:t>.</w:t>
      </w:r>
    </w:p>
    <w:p w:rsidR="00B66C65" w:rsidRPr="009E17EA" w:rsidRDefault="00B66C65" w:rsidP="00B66C65">
      <w:pPr>
        <w:pStyle w:val="EndNoteBibliography"/>
        <w:numPr>
          <w:ilvl w:val="0"/>
          <w:numId w:val="2"/>
        </w:numPr>
        <w:spacing w:line="480" w:lineRule="auto"/>
        <w:ind w:firstLineChars="0"/>
        <w:rPr>
          <w:rFonts w:ascii="Times New Roman" w:hAnsi="Times New Roman" w:cs="Times New Roman"/>
          <w:sz w:val="24"/>
          <w:szCs w:val="24"/>
        </w:rPr>
      </w:pPr>
      <w:r>
        <w:rPr>
          <w:rFonts w:ascii="Times New Roman" w:hAnsi="Times New Roman" w:cs="Times New Roman"/>
          <w:sz w:val="24"/>
          <w:szCs w:val="24"/>
        </w:rPr>
        <w:t>Wang</w:t>
      </w:r>
      <w:r w:rsidRPr="00822B3A">
        <w:rPr>
          <w:rFonts w:ascii="Times New Roman" w:hAnsi="Times New Roman" w:cs="Times New Roman"/>
          <w:sz w:val="24"/>
          <w:szCs w:val="24"/>
        </w:rPr>
        <w:t xml:space="preserve"> H</w:t>
      </w:r>
      <w:r>
        <w:rPr>
          <w:rFonts w:ascii="Times New Roman" w:hAnsi="Times New Roman" w:cs="Times New Roman"/>
          <w:sz w:val="24"/>
          <w:szCs w:val="24"/>
        </w:rPr>
        <w:t>, Chen J, Ren P, Zhang Y, Onyango S O (2021)</w:t>
      </w:r>
      <w:r w:rsidRPr="00822B3A">
        <w:rPr>
          <w:rFonts w:ascii="Times New Roman" w:hAnsi="Times New Roman" w:cs="Times New Roman"/>
          <w:sz w:val="24"/>
          <w:szCs w:val="24"/>
        </w:rPr>
        <w:t xml:space="preserve"> Ultrasound irradiation alters the spatial structure and improves the antioxidant activity of the yellow tea polysaccharide. </w:t>
      </w:r>
      <w:r>
        <w:rPr>
          <w:rFonts w:ascii="Times New Roman" w:hAnsi="Times New Roman" w:cs="Times New Roman"/>
          <w:sz w:val="24"/>
          <w:szCs w:val="24"/>
        </w:rPr>
        <w:t>Ultrason</w:t>
      </w:r>
      <w:r w:rsidRPr="00803348">
        <w:rPr>
          <w:rFonts w:ascii="Times New Roman" w:hAnsi="Times New Roman" w:cs="Times New Roman"/>
          <w:sz w:val="24"/>
          <w:szCs w:val="24"/>
        </w:rPr>
        <w:t xml:space="preserve"> Sonochem</w:t>
      </w:r>
      <w:r>
        <w:rPr>
          <w:rFonts w:ascii="Times New Roman" w:hAnsi="Times New Roman" w:cs="Times New Roman" w:hint="eastAsia"/>
          <w:sz w:val="24"/>
          <w:szCs w:val="24"/>
        </w:rPr>
        <w:t xml:space="preserve"> </w:t>
      </w:r>
      <w:r>
        <w:rPr>
          <w:rFonts w:ascii="Times New Roman" w:hAnsi="Times New Roman" w:cs="Times New Roman"/>
          <w:sz w:val="24"/>
          <w:szCs w:val="24"/>
        </w:rPr>
        <w:t>70: 105355</w:t>
      </w:r>
      <w:r w:rsidRPr="00157EED">
        <w:rPr>
          <w:rFonts w:ascii="Times New Roman" w:hAnsi="Times New Roman" w:cs="Times New Roman"/>
          <w:sz w:val="24"/>
          <w:szCs w:val="24"/>
        </w:rPr>
        <w:t>. https://doi.org/10.1016/j.ultsonch.2020.105355</w:t>
      </w:r>
      <w:r>
        <w:rPr>
          <w:rFonts w:ascii="Times New Roman" w:hAnsi="Times New Roman" w:cs="Times New Roman" w:hint="eastAsia"/>
          <w:sz w:val="24"/>
          <w:szCs w:val="24"/>
        </w:rPr>
        <w:t>.</w:t>
      </w:r>
    </w:p>
    <w:p w:rsidR="00B66C65" w:rsidRPr="00DC37E4" w:rsidRDefault="00B66C65" w:rsidP="00DC37E4">
      <w:pPr>
        <w:pStyle w:val="EndNoteBibliography"/>
        <w:spacing w:line="480" w:lineRule="auto"/>
        <w:ind w:left="198" w:firstLineChars="0" w:hanging="284"/>
        <w:rPr>
          <w:rFonts w:ascii="Times New Roman" w:hAnsi="Times New Roman" w:cs="Times New Roman" w:hint="eastAsia"/>
          <w:sz w:val="24"/>
          <w:szCs w:val="24"/>
        </w:rPr>
      </w:pPr>
    </w:p>
    <w:sectPr w:rsidR="00B66C65" w:rsidRPr="00DC37E4">
      <w:headerReference w:type="even" r:id="rId19"/>
      <w:headerReference w:type="default" r:id="rId20"/>
      <w:footerReference w:type="even" r:id="rId21"/>
      <w:footerReference w:type="default" r:id="rId22"/>
      <w:headerReference w:type="first" r:id="rId23"/>
      <w:footerReference w:type="first" r:id="rId24"/>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rsidR="00040E67" w:rsidRDefault="00040E67" w:rsidP="000A0E03">
      <w:pPr>
        <w:ind w:firstLine="420"/>
      </w:pPr>
      <w:r>
        <w:separator/>
      </w:r>
    </w:p>
  </w:endnote>
  <w:endnote w:type="continuationSeparator" w:id="0">
    <w:p w:rsidR="00040E67" w:rsidRDefault="00040E67" w:rsidP="000A0E03">
      <w:pPr>
        <w:ind w:firstLine="42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Calibri">
    <w:panose1 w:val="020F0502020204030204"/>
    <w:charset w:val="00"/>
    <w:family w:val="swiss"/>
    <w:pitch w:val="variable"/>
    <w:sig w:usb0="E4002EFF" w:usb1="C000247B" w:usb2="00000009" w:usb3="00000000" w:csb0="000001F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DC37E4" w:rsidRDefault="00DC37E4">
    <w:pPr>
      <w:pStyle w:val="a6"/>
      <w:ind w:firstLine="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DC37E4" w:rsidRDefault="00DC37E4">
    <w:pPr>
      <w:pStyle w:val="a6"/>
      <w:ind w:firstLine="360"/>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DC37E4" w:rsidRDefault="00DC37E4">
    <w:pPr>
      <w:pStyle w:val="a6"/>
      <w:ind w:firstLine="360"/>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0A0E03" w:rsidRDefault="000A0E03">
    <w:pPr>
      <w:pStyle w:val="a6"/>
      <w:ind w:firstLine="360"/>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0A0E03" w:rsidRDefault="000A0E03">
    <w:pPr>
      <w:pStyle w:val="a6"/>
      <w:ind w:firstLine="360"/>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0A0E03" w:rsidRDefault="000A0E03">
    <w:pPr>
      <w:pStyle w:val="a6"/>
      <w:ind w:firstLine="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rsidR="00040E67" w:rsidRDefault="00040E67" w:rsidP="000A0E03">
      <w:pPr>
        <w:ind w:firstLine="420"/>
      </w:pPr>
      <w:r>
        <w:separator/>
      </w:r>
    </w:p>
  </w:footnote>
  <w:footnote w:type="continuationSeparator" w:id="0">
    <w:p w:rsidR="00040E67" w:rsidRDefault="00040E67" w:rsidP="000A0E03">
      <w:pPr>
        <w:ind w:firstLine="42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DC37E4" w:rsidRDefault="00DC37E4">
    <w:pPr>
      <w:pStyle w:val="a4"/>
      <w:ind w:firstLine="36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DC37E4" w:rsidRDefault="00DC37E4">
    <w:pPr>
      <w:pStyle w:val="a4"/>
      <w:ind w:firstLine="360"/>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DC37E4" w:rsidRDefault="00DC37E4">
    <w:pPr>
      <w:pStyle w:val="a4"/>
      <w:ind w:firstLine="360"/>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0A0E03" w:rsidRDefault="000A0E03">
    <w:pPr>
      <w:pStyle w:val="a4"/>
      <w:ind w:firstLine="360"/>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0A0E03" w:rsidRDefault="000A0E03">
    <w:pPr>
      <w:pStyle w:val="a4"/>
      <w:ind w:firstLine="360"/>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0A0E03" w:rsidRDefault="000A0E03">
    <w:pPr>
      <w:pStyle w:val="a4"/>
      <w:ind w:firstLine="360"/>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BD51C7E"/>
    <w:multiLevelType w:val="hybridMultilevel"/>
    <w:tmpl w:val="581211A6"/>
    <w:lvl w:ilvl="0" w:tplc="F3FA6FB8">
      <w:start w:val="6"/>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 w15:restartNumberingAfterBreak="0">
    <w:nsid w:val="4A427C41"/>
    <w:multiLevelType w:val="hybridMultilevel"/>
    <w:tmpl w:val="C85C26B4"/>
    <w:lvl w:ilvl="0" w:tplc="432AFB78">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16cid:durableId="86997741">
    <w:abstractNumId w:val="1"/>
  </w:num>
  <w:num w:numId="2" w16cid:durableId="52647970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FA3BE8"/>
    <w:rsid w:val="00040E67"/>
    <w:rsid w:val="00053D4C"/>
    <w:rsid w:val="000A0E03"/>
    <w:rsid w:val="003B14E0"/>
    <w:rsid w:val="004E46CB"/>
    <w:rsid w:val="00507248"/>
    <w:rsid w:val="00A30E9D"/>
    <w:rsid w:val="00B66C65"/>
    <w:rsid w:val="00C52F11"/>
    <w:rsid w:val="00C93C60"/>
    <w:rsid w:val="00CC763A"/>
    <w:rsid w:val="00CD444C"/>
    <w:rsid w:val="00DC37E4"/>
    <w:rsid w:val="00E670E9"/>
    <w:rsid w:val="00FA3BE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1022BA1"/>
  <w15:docId w15:val="{BC1AF194-0F28-4ABB-AE92-E41806AF929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FA3BE8"/>
    <w:pPr>
      <w:widowControl w:val="0"/>
      <w:ind w:firstLineChars="200" w:firstLine="20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EndNoteBibliography">
    <w:name w:val="EndNote Bibliography"/>
    <w:basedOn w:val="a"/>
    <w:link w:val="EndNoteBibliographyChar"/>
    <w:rsid w:val="00CC763A"/>
    <w:rPr>
      <w:rFonts w:ascii="Calibri" w:hAnsi="Calibri"/>
      <w:noProof/>
      <w:sz w:val="20"/>
    </w:rPr>
  </w:style>
  <w:style w:type="character" w:customStyle="1" w:styleId="EndNoteBibliographyChar">
    <w:name w:val="EndNote Bibliography Char"/>
    <w:basedOn w:val="a0"/>
    <w:link w:val="EndNoteBibliography"/>
    <w:rsid w:val="00CC763A"/>
    <w:rPr>
      <w:rFonts w:ascii="Calibri" w:hAnsi="Calibri"/>
      <w:noProof/>
      <w:sz w:val="20"/>
    </w:rPr>
  </w:style>
  <w:style w:type="character" w:styleId="a3">
    <w:name w:val="Hyperlink"/>
    <w:basedOn w:val="a0"/>
    <w:uiPriority w:val="99"/>
    <w:unhideWhenUsed/>
    <w:rsid w:val="00A30E9D"/>
    <w:rPr>
      <w:color w:val="0563C1" w:themeColor="hyperlink"/>
      <w:u w:val="single"/>
    </w:rPr>
  </w:style>
  <w:style w:type="paragraph" w:styleId="a4">
    <w:name w:val="header"/>
    <w:basedOn w:val="a"/>
    <w:link w:val="a5"/>
    <w:uiPriority w:val="99"/>
    <w:unhideWhenUsed/>
    <w:rsid w:val="000A0E03"/>
    <w:pPr>
      <w:pBdr>
        <w:bottom w:val="single" w:sz="6" w:space="1" w:color="auto"/>
      </w:pBdr>
      <w:tabs>
        <w:tab w:val="center" w:pos="4153"/>
        <w:tab w:val="right" w:pos="8306"/>
      </w:tabs>
      <w:snapToGrid w:val="0"/>
      <w:jc w:val="center"/>
    </w:pPr>
    <w:rPr>
      <w:sz w:val="18"/>
      <w:szCs w:val="18"/>
    </w:rPr>
  </w:style>
  <w:style w:type="character" w:customStyle="1" w:styleId="a5">
    <w:name w:val="页眉 字符"/>
    <w:basedOn w:val="a0"/>
    <w:link w:val="a4"/>
    <w:uiPriority w:val="99"/>
    <w:rsid w:val="000A0E03"/>
    <w:rPr>
      <w:sz w:val="18"/>
      <w:szCs w:val="18"/>
    </w:rPr>
  </w:style>
  <w:style w:type="paragraph" w:styleId="a6">
    <w:name w:val="footer"/>
    <w:basedOn w:val="a"/>
    <w:link w:val="a7"/>
    <w:uiPriority w:val="99"/>
    <w:unhideWhenUsed/>
    <w:rsid w:val="000A0E03"/>
    <w:pPr>
      <w:tabs>
        <w:tab w:val="center" w:pos="4153"/>
        <w:tab w:val="right" w:pos="8306"/>
      </w:tabs>
      <w:snapToGrid w:val="0"/>
      <w:jc w:val="left"/>
    </w:pPr>
    <w:rPr>
      <w:sz w:val="18"/>
      <w:szCs w:val="18"/>
    </w:rPr>
  </w:style>
  <w:style w:type="character" w:customStyle="1" w:styleId="a7">
    <w:name w:val="页脚 字符"/>
    <w:basedOn w:val="a0"/>
    <w:link w:val="a6"/>
    <w:uiPriority w:val="99"/>
    <w:rsid w:val="000A0E03"/>
    <w:rPr>
      <w:sz w:val="18"/>
      <w:szCs w:val="18"/>
    </w:rPr>
  </w:style>
  <w:style w:type="character" w:customStyle="1" w:styleId="apple-converted-space">
    <w:name w:val="apple-converted-space"/>
    <w:rsid w:val="000A0E03"/>
  </w:style>
  <w:style w:type="paragraph" w:customStyle="1" w:styleId="Affiliation">
    <w:name w:val="Affiliation"/>
    <w:basedOn w:val="a"/>
    <w:qFormat/>
    <w:rsid w:val="000A0E03"/>
    <w:pPr>
      <w:widowControl/>
      <w:spacing w:before="240" w:line="360" w:lineRule="auto"/>
      <w:ind w:firstLineChars="0" w:firstLine="0"/>
      <w:jc w:val="left"/>
    </w:pPr>
    <w:rPr>
      <w:rFonts w:ascii="Times New Roman" w:hAnsi="Times New Roman" w:cs="Times New Roman"/>
      <w:i/>
      <w:kern w:val="0"/>
      <w:sz w:val="24"/>
      <w:szCs w:val="24"/>
      <w:lang w:val="en-GB" w:eastAsia="en-GB"/>
    </w:rPr>
  </w:style>
  <w:style w:type="table" w:styleId="a8">
    <w:name w:val="Table Grid"/>
    <w:basedOn w:val="a1"/>
    <w:qFormat/>
    <w:rsid w:val="00DC37E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9">
    <w:name w:val="Unresolved Mention"/>
    <w:basedOn w:val="a0"/>
    <w:uiPriority w:val="99"/>
    <w:semiHidden/>
    <w:unhideWhenUsed/>
    <w:rsid w:val="00B66C65"/>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tiff"/><Relationship Id="rId13" Type="http://schemas.openxmlformats.org/officeDocument/2006/relationships/header" Target="header3.xml"/><Relationship Id="rId18" Type="http://schemas.openxmlformats.org/officeDocument/2006/relationships/hyperlink" Target="https://doi.org/10.3389/fphar.2017.00252" TargetMode="External"/><Relationship Id="rId26" Type="http://schemas.openxmlformats.org/officeDocument/2006/relationships/theme" Target="theme/theme1.xml"/><Relationship Id="rId3" Type="http://schemas.openxmlformats.org/officeDocument/2006/relationships/settings" Target="settings.xml"/><Relationship Id="rId21" Type="http://schemas.openxmlformats.org/officeDocument/2006/relationships/footer" Target="footer4.xml"/><Relationship Id="rId7" Type="http://schemas.openxmlformats.org/officeDocument/2006/relationships/hyperlink" Target="mailto:mean%20that%20Yang%20Deng%20(dengyang719@hotmail.com)%20and%20Yanjuan%20Ju%20(2007108001@njau.edu.cn)%20contributed%20equally%20to%20this%20" TargetMode="External"/><Relationship Id="rId12" Type="http://schemas.openxmlformats.org/officeDocument/2006/relationships/footer" Target="footer2.xml"/><Relationship Id="rId17" Type="http://schemas.openxmlformats.org/officeDocument/2006/relationships/image" Target="media/image4.tiff"/><Relationship Id="rId25"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image" Target="media/image3.png"/><Relationship Id="rId20" Type="http://schemas.openxmlformats.org/officeDocument/2006/relationships/header" Target="header5.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1.xml"/><Relationship Id="rId24" Type="http://schemas.openxmlformats.org/officeDocument/2006/relationships/footer" Target="footer6.xml"/><Relationship Id="rId5" Type="http://schemas.openxmlformats.org/officeDocument/2006/relationships/footnotes" Target="footnotes.xml"/><Relationship Id="rId15" Type="http://schemas.openxmlformats.org/officeDocument/2006/relationships/image" Target="media/image2.tiff"/><Relationship Id="rId23" Type="http://schemas.openxmlformats.org/officeDocument/2006/relationships/header" Target="header6.xml"/><Relationship Id="rId10" Type="http://schemas.openxmlformats.org/officeDocument/2006/relationships/header" Target="header2.xml"/><Relationship Id="rId19" Type="http://schemas.openxmlformats.org/officeDocument/2006/relationships/header" Target="header4.xml"/><Relationship Id="rId4" Type="http://schemas.openxmlformats.org/officeDocument/2006/relationships/webSettings" Target="webSettings.xml"/><Relationship Id="rId9" Type="http://schemas.openxmlformats.org/officeDocument/2006/relationships/header" Target="header1.xml"/><Relationship Id="rId14" Type="http://schemas.openxmlformats.org/officeDocument/2006/relationships/footer" Target="footer3.xml"/><Relationship Id="rId22" Type="http://schemas.openxmlformats.org/officeDocument/2006/relationships/footer" Target="footer5.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221</TotalTime>
  <Pages>18</Pages>
  <Words>3001</Words>
  <Characters>17106</Characters>
  <Application>Microsoft Office Word</Application>
  <DocSecurity>0</DocSecurity>
  <Lines>142</Lines>
  <Paragraphs>40</Paragraphs>
  <ScaleCrop>false</ScaleCrop>
  <Company/>
  <LinksUpToDate>false</LinksUpToDate>
  <CharactersWithSpaces>20067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Chen Tiejun</dc:creator>
  <cp:keywords/>
  <dc:description/>
  <cp:lastModifiedBy>Chen Tiejun</cp:lastModifiedBy>
  <cp:revision>13</cp:revision>
  <dcterms:created xsi:type="dcterms:W3CDTF">2022-11-24T09:06:00Z</dcterms:created>
  <dcterms:modified xsi:type="dcterms:W3CDTF">2022-11-30T01:27:00Z</dcterms:modified>
</cp:coreProperties>
</file>