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4BBB5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nformation titles and legends</w:t>
      </w:r>
    </w:p>
    <w:p w14:paraId="04D1F230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1. Synergistic effects of P4 with niraparib at different combination ratios;</w:t>
      </w:r>
      <w:r w:rsidRPr="00BB04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P4 enhances the niraparib-mediated inhibition of clone formation cell invasion and metastasis in ovarian cancer cells.</w:t>
      </w:r>
    </w:p>
    <w:p w14:paraId="0544D057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(A, B) CI value curve, cell viability, and IC50 of PEO1, OVCAR3, SKOV3, and A2780 cells treated with vehicle, P4 (red line), niraparib (green line), or P4 + niraparib (black line) for 48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at the combination ratio of 1:10, 1:6, 1:4, 1:2, and1:0.5 (niraparib: P4). (C).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PEO1 and OVCAR3 cells were seeded onto 6 cm-dish at a density of 1×10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cells/dish, and colony formation rate was calculated when treated with vehicle, niraparib (10 µM), P4 (10 µM) + Niraparib (10 µM), and P4 (10 µM) for 14 days. Wound healing (D) and cell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transwell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assay (E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PEO1, OVCAR3, SKOV3, and A2780 cells </w:t>
      </w:r>
      <w:r>
        <w:rPr>
          <w:rFonts w:ascii="Times New Roman" w:hAnsi="Times New Roman" w:cs="Times New Roman" w:hint="eastAsia"/>
          <w:sz w:val="24"/>
          <w:szCs w:val="24"/>
        </w:rPr>
        <w:t>treated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vehicle, niraparib (10 µM), P4 (10 µM) + Niraparib (10 µM), P4 (10 µM) for 48 h. *P &lt; 0.05; ** P &lt; 0.01; **</w:t>
      </w: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P &lt; 0.001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BF95639" w14:textId="77777777" w:rsidR="00082389" w:rsidRPr="00BB0461" w:rsidRDefault="00082389" w:rsidP="000823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76DA085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2</w:t>
      </w:r>
    </w:p>
    <w:p w14:paraId="73B40A05" w14:textId="22EEDAA4" w:rsidR="00082389" w:rsidRDefault="00082389" w:rsidP="000823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A) QPCR tested the significantly upregulated genes which involved in regulation of fatty acid metabolism (FASN, DHCR7, MVD, EVT4, Per1, ASCC2, INSIG1, PSCK9, and FDFT1); (B) IHF test for the expression of SCD1in mouse tumor tissues. (C) Western blot tested the of SCD1 after transfection blank vector and SCD1 vector.</w:t>
      </w:r>
      <w:r w:rsidR="00546AF9" w:rsidRPr="00546AF9">
        <w:t xml:space="preserve"> </w:t>
      </w:r>
      <w:r w:rsidR="00546AF9" w:rsidRPr="00546AF9">
        <w:rPr>
          <w:rFonts w:ascii="Times New Roman" w:hAnsi="Times New Roman" w:cs="Times New Roman"/>
          <w:sz w:val="24"/>
          <w:szCs w:val="24"/>
        </w:rPr>
        <w:t>(</w:t>
      </w:r>
      <w:r w:rsidR="00546AF9">
        <w:rPr>
          <w:rFonts w:ascii="Times New Roman" w:hAnsi="Times New Roman" w:cs="Times New Roman"/>
          <w:sz w:val="24"/>
          <w:szCs w:val="24"/>
        </w:rPr>
        <w:t>D</w:t>
      </w:r>
      <w:r w:rsidR="00546AF9" w:rsidRPr="00546AF9">
        <w:rPr>
          <w:rFonts w:ascii="Times New Roman" w:hAnsi="Times New Roman" w:cs="Times New Roman"/>
          <w:sz w:val="24"/>
          <w:szCs w:val="24"/>
        </w:rPr>
        <w:t>) In ovarian cancer cells treated with vehicle or P4 (10 µM) plus niraparib (10 µM) with or without SCD1 inhibitor (1 µM)</w:t>
      </w:r>
      <w:r w:rsidR="00546AF9">
        <w:rPr>
          <w:rFonts w:ascii="Times New Roman" w:hAnsi="Times New Roman" w:cs="Times New Roman"/>
          <w:sz w:val="24"/>
          <w:szCs w:val="24"/>
        </w:rPr>
        <w:t>,</w:t>
      </w:r>
      <w:r w:rsidR="00546AF9" w:rsidRPr="00546AF9">
        <w:rPr>
          <w:rFonts w:ascii="Times New Roman" w:hAnsi="Times New Roman" w:cs="Times New Roman"/>
          <w:sz w:val="24"/>
          <w:szCs w:val="24"/>
        </w:rPr>
        <w:t xml:space="preserve"> CCK8-based analysis of cell viability. (</w:t>
      </w:r>
      <w:r w:rsidR="00546AF9">
        <w:rPr>
          <w:rFonts w:ascii="Times New Roman" w:hAnsi="Times New Roman" w:cs="Times New Roman"/>
          <w:sz w:val="24"/>
          <w:szCs w:val="24"/>
        </w:rPr>
        <w:t>E</w:t>
      </w:r>
      <w:r w:rsidR="00546AF9" w:rsidRPr="00546AF9">
        <w:rPr>
          <w:rFonts w:ascii="Times New Roman" w:hAnsi="Times New Roman" w:cs="Times New Roman"/>
          <w:sz w:val="24"/>
          <w:szCs w:val="24"/>
        </w:rPr>
        <w:t>) Cell growth curves of ovarian cancer cells tested by the CCK8 assay with or without SCD1 overexpression. (</w:t>
      </w:r>
      <w:r w:rsidR="00546AF9">
        <w:rPr>
          <w:rFonts w:ascii="Times New Roman" w:hAnsi="Times New Roman" w:cs="Times New Roman"/>
          <w:sz w:val="24"/>
          <w:szCs w:val="24"/>
        </w:rPr>
        <w:t>F</w:t>
      </w:r>
      <w:r w:rsidR="00546AF9" w:rsidRPr="00546AF9">
        <w:rPr>
          <w:rFonts w:ascii="Times New Roman" w:hAnsi="Times New Roman" w:cs="Times New Roman"/>
          <w:sz w:val="24"/>
          <w:szCs w:val="24"/>
        </w:rPr>
        <w:t>) In ovarian cancer cells treated with vehicle, P4 (10 µM) + niraparib (10 µM), or P4 (10uM) + niraparib (10 µM) with SCD1 overexpression±SCD1 inhibitor (1 µM) for 48 h, CCK8 was used to test cell viability.</w:t>
      </w:r>
      <w:r w:rsidR="00546AF9">
        <w:rPr>
          <w:rFonts w:ascii="Times New Roman" w:hAnsi="Times New Roman" w:cs="Times New Roman"/>
          <w:sz w:val="24"/>
          <w:szCs w:val="24"/>
        </w:rPr>
        <w:t xml:space="preserve"> (G)</w:t>
      </w:r>
      <w:r w:rsidR="008D3120">
        <w:rPr>
          <w:rFonts w:ascii="Times New Roman" w:hAnsi="Times New Roman" w:cs="Times New Roman"/>
          <w:sz w:val="24"/>
          <w:szCs w:val="24"/>
        </w:rPr>
        <w:t>T</w:t>
      </w:r>
      <w:r w:rsidR="008D3120" w:rsidRPr="008D3120">
        <w:rPr>
          <w:rFonts w:ascii="Times New Roman" w:hAnsi="Times New Roman" w:cs="Times New Roman"/>
          <w:sz w:val="24"/>
          <w:szCs w:val="24"/>
        </w:rPr>
        <w:t xml:space="preserve">ranscription factors predicted </w:t>
      </w:r>
      <w:r w:rsidR="008D3120">
        <w:rPr>
          <w:rFonts w:ascii="Times New Roman" w:hAnsi="Times New Roman" w:cs="Times New Roman"/>
          <w:sz w:val="24"/>
          <w:szCs w:val="24"/>
        </w:rPr>
        <w:t>to binding</w:t>
      </w:r>
      <w:r w:rsidR="008D3120" w:rsidRPr="008D3120">
        <w:rPr>
          <w:rFonts w:ascii="Times New Roman" w:hAnsi="Times New Roman" w:cs="Times New Roman"/>
          <w:sz w:val="24"/>
          <w:szCs w:val="24"/>
        </w:rPr>
        <w:t xml:space="preserve"> SCD promoter via </w:t>
      </w:r>
      <w:hyperlink r:id="rId6" w:history="1">
        <w:r w:rsidR="008D3120" w:rsidRPr="006355DE">
          <w:rPr>
            <w:rStyle w:val="a7"/>
            <w:rFonts w:ascii="Times New Roman" w:hAnsi="Times New Roman" w:cs="Times New Roman"/>
            <w:sz w:val="24"/>
            <w:szCs w:val="24"/>
          </w:rPr>
          <w:t>http://genome.ucsc.edu/</w:t>
        </w:r>
      </w:hyperlink>
      <w:r w:rsidR="008D3120">
        <w:rPr>
          <w:rFonts w:ascii="Times New Roman" w:hAnsi="Times New Roman" w:cs="Times New Roman"/>
          <w:sz w:val="24"/>
          <w:szCs w:val="24"/>
        </w:rPr>
        <w:t xml:space="preserve">. </w:t>
      </w:r>
      <w:r w:rsidR="00546AF9" w:rsidRPr="00546AF9">
        <w:rPr>
          <w:rFonts w:ascii="Times New Roman" w:hAnsi="Times New Roman" w:cs="Times New Roman"/>
          <w:sz w:val="24"/>
          <w:szCs w:val="24"/>
        </w:rPr>
        <w:t>*P &lt; 0.05; ** P &lt; 0.01; *** P &lt; 0.001.</w:t>
      </w:r>
    </w:p>
    <w:p w14:paraId="5CF15DBF" w14:textId="77777777" w:rsidR="00082389" w:rsidRDefault="00082389" w:rsidP="0008238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2A65303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3</w:t>
      </w:r>
    </w:p>
    <w:p w14:paraId="31CB5FC6" w14:textId="77777777" w:rsidR="00082389" w:rsidRDefault="00082389" w:rsidP="00082389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</w:rPr>
        <w:t xml:space="preserve">IHF test GPX4 expression of </w:t>
      </w:r>
      <w:r>
        <w:rPr>
          <w:rFonts w:ascii="Times New Roman" w:hAnsi="Times New Roman" w:cs="Times New Roman" w:hint="eastAsia"/>
          <w:sz w:val="24"/>
        </w:rPr>
        <w:t>mouse</w:t>
      </w:r>
      <w:r>
        <w:rPr>
          <w:rFonts w:ascii="Times New Roman" w:hAnsi="Times New Roman" w:cs="Times New Roman"/>
          <w:sz w:val="24"/>
        </w:rPr>
        <w:t xml:space="preserve"> ovarian tissue; (B)</w:t>
      </w:r>
      <w:r w:rsidRPr="00945DC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flow cytometry test for the </w:t>
      </w:r>
      <w:r>
        <w:rPr>
          <w:rFonts w:ascii="Times New Roman" w:hAnsi="Times New Roman" w:cs="Times New Roman"/>
          <w:sz w:val="24"/>
        </w:rPr>
        <w:lastRenderedPageBreak/>
        <w:t>Fe</w:t>
      </w:r>
      <w:r w:rsidRPr="0021166F">
        <w:rPr>
          <w:rFonts w:ascii="Times New Roman" w:hAnsi="Times New Roman" w:cs="Times New Roman"/>
          <w:sz w:val="24"/>
          <w:vertAlign w:val="superscript"/>
        </w:rPr>
        <w:t>2+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level</w:t>
      </w:r>
      <w:r w:rsidRPr="00945DC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OVCAR3, A2780, SKOV3, PEO1 cells</w:t>
      </w:r>
      <w:r w:rsidRPr="0021166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treated with 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ehicle, niraparib (20 µM), P4 (20 µM) + Niraparib (20 µM), P4 (20 µM) for 24h;</w:t>
      </w:r>
      <w:r>
        <w:rPr>
          <w:rFonts w:ascii="Times New Roman" w:hAnsi="Times New Roman" w:cs="Times New Roman"/>
          <w:sz w:val="24"/>
        </w:rPr>
        <w:t xml:space="preserve"> (C)</w:t>
      </w:r>
      <w:r w:rsidRPr="00C20E6C">
        <w:t xml:space="preserve"> </w:t>
      </w:r>
      <w:r>
        <w:rPr>
          <w:rFonts w:ascii="Times New Roman" w:hAnsi="Times New Roman" w:cs="Times New Roman"/>
          <w:sz w:val="24"/>
        </w:rPr>
        <w:t xml:space="preserve">IHF </w:t>
      </w:r>
      <w:r w:rsidRPr="00C20E6C">
        <w:rPr>
          <w:rFonts w:ascii="Times New Roman" w:hAnsi="Times New Roman" w:cs="Times New Roman"/>
          <w:sz w:val="24"/>
        </w:rPr>
        <w:t>observed mitochondrial damage of the OVCAR3 cells treated with vehicle, niraparib (20 µM), P4 (20 µM) + Niraparib (20 µM), P4 (20 µM)</w:t>
      </w:r>
      <w:r>
        <w:rPr>
          <w:rFonts w:ascii="Times New Roman" w:hAnsi="Times New Roman" w:cs="Times New Roman"/>
          <w:sz w:val="24"/>
        </w:rPr>
        <w:t xml:space="preserve">; (D) IHF and flow cytometry test for the ROS </w:t>
      </w:r>
      <w:r>
        <w:rPr>
          <w:rFonts w:ascii="Times New Roman" w:hAnsi="Times New Roman" w:cs="Times New Roman"/>
          <w:sz w:val="24"/>
          <w:szCs w:val="24"/>
        </w:rPr>
        <w:t>level of OVCAR3 cells treated with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ehicle, niraparib (20 µM), P4 (20 µM) + Niraparib (20 µM) , P4 (20 µM) for 24 h; (E) CCK8 test for cell viability of OVCAR3 cells treated with </w:t>
      </w:r>
      <w:r>
        <w:rPr>
          <w:rFonts w:ascii="Times New Roman" w:hAnsi="Times New Roman" w:cs="Times New Roman" w:hint="eastAsia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ehicle, P4 (20 µM) + Niraparib (20 µM), P4 (20 µM) + Niraparib (20 µM) +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liproxstatin-1 (1 µM) or N-acetyl-L-cysteine (NAC, 5 µM) for 48 h.</w:t>
      </w:r>
    </w:p>
    <w:sectPr w:rsidR="00082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EC83C" w14:textId="77777777" w:rsidR="007D0EE9" w:rsidRDefault="007D0EE9" w:rsidP="00082389">
      <w:r>
        <w:separator/>
      </w:r>
    </w:p>
  </w:endnote>
  <w:endnote w:type="continuationSeparator" w:id="0">
    <w:p w14:paraId="7E89A466" w14:textId="77777777" w:rsidR="007D0EE9" w:rsidRDefault="007D0EE9" w:rsidP="00082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F648B" w14:textId="77777777" w:rsidR="007D0EE9" w:rsidRDefault="007D0EE9" w:rsidP="00082389">
      <w:r>
        <w:separator/>
      </w:r>
    </w:p>
  </w:footnote>
  <w:footnote w:type="continuationSeparator" w:id="0">
    <w:p w14:paraId="15E88CEC" w14:textId="77777777" w:rsidR="007D0EE9" w:rsidRDefault="007D0EE9" w:rsidP="00082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3B2"/>
    <w:rsid w:val="00082389"/>
    <w:rsid w:val="00546AF9"/>
    <w:rsid w:val="00690324"/>
    <w:rsid w:val="007D0EE9"/>
    <w:rsid w:val="008D3120"/>
    <w:rsid w:val="00D93B96"/>
    <w:rsid w:val="00E15B4C"/>
    <w:rsid w:val="00F4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7C4B62"/>
  <w15:chartTrackingRefBased/>
  <w15:docId w15:val="{1F2485E3-E05E-4733-9385-68C520DE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23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3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389"/>
    <w:rPr>
      <w:sz w:val="18"/>
      <w:szCs w:val="18"/>
    </w:rPr>
  </w:style>
  <w:style w:type="character" w:styleId="a7">
    <w:name w:val="Hyperlink"/>
    <w:basedOn w:val="a0"/>
    <w:uiPriority w:val="99"/>
    <w:unhideWhenUsed/>
    <w:rsid w:val="008D312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D31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enome.ucsc.edu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na</dc:creator>
  <cp:keywords/>
  <dc:description/>
  <cp:lastModifiedBy>wu na</cp:lastModifiedBy>
  <cp:revision>5</cp:revision>
  <dcterms:created xsi:type="dcterms:W3CDTF">2022-09-02T03:30:00Z</dcterms:created>
  <dcterms:modified xsi:type="dcterms:W3CDTF">2022-10-31T07:41:00Z</dcterms:modified>
</cp:coreProperties>
</file>