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F49" w:rsidRDefault="00CE5F49" w:rsidP="00CE5F49">
      <w:pPr>
        <w:suppressAutoHyphens/>
        <w:autoSpaceDE w:val="0"/>
        <w:spacing w:beforeLines="100" w:before="240" w:afterLines="100" w:after="240" w:line="220" w:lineRule="exact"/>
        <w:jc w:val="center"/>
        <w:rPr>
          <w:rFonts w:ascii="Times New Roman" w:hAnsi="Times New Roman"/>
          <w:bCs/>
          <w:szCs w:val="24"/>
          <w:vertAlign w:val="superscript"/>
        </w:rPr>
      </w:pPr>
      <w:r>
        <w:rPr>
          <w:rFonts w:ascii="Times New Roman" w:hAnsi="Times New Roman"/>
          <w:b/>
          <w:bCs/>
          <w:szCs w:val="24"/>
        </w:rPr>
        <w:t>Table 1</w:t>
      </w:r>
      <w:r>
        <w:rPr>
          <w:rFonts w:ascii="Times New Roman" w:hAnsi="Times New Roman"/>
          <w:bCs/>
          <w:szCs w:val="24"/>
        </w:rPr>
        <w:t xml:space="preserve">. Optimization of the reaction </w:t>
      </w:r>
      <w:proofErr w:type="spellStart"/>
      <w:r>
        <w:rPr>
          <w:rFonts w:ascii="Times New Roman" w:hAnsi="Times New Roman"/>
          <w:bCs/>
          <w:szCs w:val="24"/>
        </w:rPr>
        <w:t>conditions</w:t>
      </w:r>
      <w:r>
        <w:rPr>
          <w:rFonts w:ascii="Times New Roman" w:hAnsi="Times New Roman"/>
          <w:bCs/>
          <w:szCs w:val="24"/>
          <w:vertAlign w:val="superscript"/>
        </w:rPr>
        <w:t>a</w:t>
      </w:r>
      <w:proofErr w:type="spellEnd"/>
    </w:p>
    <w:tbl>
      <w:tblPr>
        <w:tblW w:w="5000" w:type="pct"/>
        <w:jc w:val="center"/>
        <w:shd w:val="solid" w:color="FFFFFF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2948"/>
        <w:gridCol w:w="2664"/>
        <w:gridCol w:w="1376"/>
        <w:gridCol w:w="1410"/>
      </w:tblGrid>
      <w:tr w:rsidR="00CE5F49" w:rsidTr="00CE5F49">
        <w:trPr>
          <w:cantSplit/>
          <w:trHeight w:val="276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center"/>
              <w:rPr>
                <w:color w:val="000000"/>
                <w:sz w:val="24"/>
                <w:szCs w:val="24"/>
                <w:lang w:val="en-GB" w:eastAsia="zh-CN"/>
              </w:rPr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3582670" cy="9620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267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bookmarkStart w:id="0" w:name="_Hlk62722052"/>
            <w:r>
              <w:rPr>
                <w:color w:val="000000"/>
                <w:sz w:val="24"/>
                <w:szCs w:val="24"/>
                <w:lang w:eastAsia="zh-CN"/>
              </w:rPr>
              <w:t>Entry</w:t>
            </w:r>
          </w:p>
        </w:tc>
        <w:tc>
          <w:tcPr>
            <w:tcW w:w="15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Catalyst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Solvent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Time</w:t>
            </w:r>
            <w:r>
              <w:rPr>
                <w:sz w:val="24"/>
                <w:szCs w:val="24"/>
                <w:lang w:eastAsia="zh-CN"/>
              </w:rPr>
              <w:t>/min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Yield</w:t>
            </w:r>
            <w:r>
              <w:rPr>
                <w:sz w:val="24"/>
                <w:szCs w:val="24"/>
                <w:lang w:eastAsia="zh-CN"/>
              </w:rPr>
              <w:t>/%</w:t>
            </w:r>
            <w:r>
              <w:rPr>
                <w:i/>
                <w:sz w:val="24"/>
                <w:szCs w:val="24"/>
                <w:vertAlign w:val="superscript"/>
                <w:lang w:eastAsia="zh-CN"/>
              </w:rPr>
              <w:t>b</w:t>
            </w:r>
          </w:p>
        </w:tc>
        <w:bookmarkEnd w:id="0"/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CH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Cl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31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CH</w:t>
            </w:r>
            <w:r>
              <w:rPr>
                <w:sz w:val="24"/>
                <w:szCs w:val="24"/>
                <w:vertAlign w:val="subscript"/>
                <w:lang w:eastAsia="zh-CN"/>
              </w:rPr>
              <w:t>3</w:t>
            </w:r>
            <w:r>
              <w:rPr>
                <w:sz w:val="24"/>
                <w:szCs w:val="24"/>
                <w:lang w:eastAsia="zh-CN"/>
              </w:rPr>
              <w:t>CN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35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EL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44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MeOH</w:t>
            </w:r>
            <w:proofErr w:type="spellEnd"/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80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88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95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99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i/>
                <w:iCs/>
                <w:color w:val="000000"/>
                <w:sz w:val="24"/>
                <w:szCs w:val="24"/>
                <w:vertAlign w:val="superscript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8</w:t>
            </w:r>
            <w:r>
              <w:rPr>
                <w:i/>
                <w:iCs/>
                <w:color w:val="000000"/>
                <w:sz w:val="24"/>
                <w:szCs w:val="24"/>
                <w:vertAlign w:val="superscript"/>
                <w:lang w:eastAsia="zh-CN"/>
              </w:rPr>
              <w:t>c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93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i/>
                <w:iCs/>
                <w:color w:val="000000"/>
                <w:sz w:val="24"/>
                <w:szCs w:val="24"/>
                <w:vertAlign w:val="superscript"/>
                <w:lang w:eastAsia="zh-CN"/>
              </w:rPr>
              <w:t>d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63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i/>
                <w:iCs/>
                <w:color w:val="000000"/>
                <w:sz w:val="24"/>
                <w:szCs w:val="24"/>
                <w:vertAlign w:val="superscript"/>
                <w:lang w:eastAsia="zh-CN"/>
              </w:rPr>
              <w:t>e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99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95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47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vertAlign w:val="subscript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g-CN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25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no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 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trace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14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15</w:t>
            </w:r>
            <w:r>
              <w:rPr>
                <w:i/>
                <w:iCs/>
                <w:color w:val="000000"/>
                <w:sz w:val="24"/>
                <w:szCs w:val="24"/>
                <w:vertAlign w:val="superscript"/>
                <w:lang w:eastAsia="zh-CN"/>
              </w:rPr>
              <w:t>f</w:t>
            </w:r>
          </w:p>
        </w:tc>
        <w:tc>
          <w:tcPr>
            <w:tcW w:w="157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eastAsia="zh-CN"/>
              </w:rPr>
              <w:t>K-CN</w:t>
            </w:r>
          </w:p>
        </w:tc>
        <w:tc>
          <w:tcPr>
            <w:tcW w:w="1423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sz w:val="24"/>
                <w:szCs w:val="24"/>
                <w:lang w:eastAsia="zh-CN"/>
              </w:rPr>
            </w:pPr>
            <w:proofErr w:type="spellStart"/>
            <w:r>
              <w:rPr>
                <w:sz w:val="24"/>
                <w:szCs w:val="24"/>
                <w:lang w:eastAsia="zh-CN"/>
              </w:rPr>
              <w:t>EtOH</w:t>
            </w:r>
            <w:proofErr w:type="spellEnd"/>
            <w:r>
              <w:rPr>
                <w:sz w:val="24"/>
                <w:szCs w:val="24"/>
                <w:lang w:eastAsia="zh-CN"/>
              </w:rPr>
              <w:t>/H</w:t>
            </w:r>
            <w:r>
              <w:rPr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sz w:val="24"/>
                <w:szCs w:val="24"/>
                <w:lang w:eastAsia="zh-CN"/>
              </w:rPr>
              <w:t>O(1:1)</w:t>
            </w:r>
          </w:p>
        </w:tc>
        <w:tc>
          <w:tcPr>
            <w:tcW w:w="735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51" w:type="pct"/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97</w:t>
            </w:r>
          </w:p>
        </w:tc>
      </w:tr>
      <w:tr w:rsidR="00CE5F49" w:rsidTr="00CE5F49">
        <w:trPr>
          <w:cantSplit/>
          <w:trHeight w:val="276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  <w:vertAlign w:val="superscript"/>
              </w:rPr>
            </w:pPr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lastRenderedPageBreak/>
              <w:t>a</w:t>
            </w:r>
            <w:r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Reaction conditions: benzaldehyde (1 </w:t>
            </w:r>
            <w:proofErr w:type="spellStart"/>
            <w:r>
              <w:rPr>
                <w:rFonts w:ascii="Times New Roman" w:hAnsi="Times New Roman"/>
                <w:szCs w:val="24"/>
              </w:rPr>
              <w:t>mmol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Cs w:val="24"/>
              </w:rPr>
              <w:t>malononitrile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(1 </w:t>
            </w:r>
            <w:proofErr w:type="spellStart"/>
            <w:r>
              <w:rPr>
                <w:rFonts w:ascii="Times New Roman" w:hAnsi="Times New Roman"/>
                <w:szCs w:val="24"/>
              </w:rPr>
              <w:t>mmol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), catalyst (10 mg) in solvent (2 ml), room temperature otherwise specified in the table. </w:t>
            </w:r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t>b</w:t>
            </w:r>
            <w:r>
              <w:rPr>
                <w:rFonts w:ascii="Times New Roman" w:hAnsi="Times New Roman"/>
                <w:szCs w:val="24"/>
              </w:rPr>
              <w:t xml:space="preserve"> Isolated yields.</w:t>
            </w:r>
            <w:r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t>c</w:t>
            </w:r>
            <w:r>
              <w:rPr>
                <w:rFonts w:ascii="Times New Roman" w:hAnsi="Times New Roman"/>
                <w:szCs w:val="24"/>
              </w:rPr>
              <w:t xml:space="preserve"> The reaction was performed at 50 °C. </w:t>
            </w:r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t>d</w:t>
            </w:r>
            <w:r>
              <w:rPr>
                <w:rFonts w:ascii="Times New Roman" w:hAnsi="Times New Roman"/>
                <w:szCs w:val="24"/>
              </w:rPr>
              <w:t xml:space="preserve"> Catalyst (5 mg). </w:t>
            </w:r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t>e</w:t>
            </w:r>
            <w:r>
              <w:rPr>
                <w:rFonts w:ascii="Times New Roman" w:hAnsi="Times New Roman"/>
                <w:szCs w:val="24"/>
              </w:rPr>
              <w:t xml:space="preserve"> Catalyst (15 mg). </w:t>
            </w:r>
            <w:proofErr w:type="spellStart"/>
            <w:r>
              <w:rPr>
                <w:rFonts w:ascii="Times New Roman" w:hAnsi="Times New Roman"/>
                <w:i/>
                <w:iCs/>
                <w:szCs w:val="24"/>
                <w:vertAlign w:val="superscript"/>
              </w:rPr>
              <w:t>f</w:t>
            </w:r>
            <w:proofErr w:type="spellEnd"/>
            <w:r>
              <w:rPr>
                <w:rFonts w:ascii="Times New Roman" w:hAnsi="Times New Roman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 xml:space="preserve">The reaction was carried out on 20 </w:t>
            </w:r>
            <w:proofErr w:type="spellStart"/>
            <w:r>
              <w:rPr>
                <w:rFonts w:ascii="Times New Roman" w:hAnsi="Times New Roman"/>
                <w:szCs w:val="24"/>
              </w:rPr>
              <w:t>mmol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scale.</w:t>
            </w:r>
          </w:p>
        </w:tc>
      </w:tr>
    </w:tbl>
    <w:p w:rsidR="00CE5F49" w:rsidRDefault="00CE5F49" w:rsidP="00CE5F49">
      <w:pPr>
        <w:suppressAutoHyphens/>
        <w:autoSpaceDE w:val="0"/>
        <w:spacing w:beforeLines="100" w:before="240" w:line="240" w:lineRule="exact"/>
        <w:jc w:val="center"/>
        <w:rPr>
          <w:rFonts w:ascii="Times New Roman" w:hAnsi="Times New Roman"/>
          <w:b/>
          <w:bCs/>
          <w:iCs/>
          <w:szCs w:val="28"/>
        </w:rPr>
      </w:pPr>
    </w:p>
    <w:p w:rsidR="00CE5F49" w:rsidRDefault="00CE5F49" w:rsidP="00CE5F49">
      <w:pPr>
        <w:suppressAutoHyphens/>
        <w:autoSpaceDE w:val="0"/>
        <w:spacing w:beforeLines="100" w:before="240" w:line="240" w:lineRule="exact"/>
        <w:jc w:val="center"/>
        <w:rPr>
          <w:rFonts w:ascii="Times New Roman" w:hAnsi="Times New Roman"/>
          <w:b/>
          <w:bCs/>
          <w:iCs/>
          <w:szCs w:val="28"/>
        </w:rPr>
      </w:pPr>
    </w:p>
    <w:p w:rsidR="00CE5F49" w:rsidRDefault="00CE5F49" w:rsidP="00CE5F49">
      <w:pPr>
        <w:suppressAutoHyphens/>
        <w:autoSpaceDE w:val="0"/>
        <w:spacing w:beforeLines="100" w:before="240" w:line="240" w:lineRule="exact"/>
        <w:jc w:val="center"/>
        <w:rPr>
          <w:rFonts w:ascii="Times New Roman" w:hAnsi="Times New Roman"/>
          <w:i/>
          <w:szCs w:val="28"/>
          <w:vertAlign w:val="superscript"/>
        </w:rPr>
      </w:pPr>
      <w:r>
        <w:rPr>
          <w:rFonts w:ascii="Times New Roman" w:hAnsi="Times New Roman"/>
          <w:b/>
          <w:bCs/>
          <w:iCs/>
          <w:szCs w:val="28"/>
        </w:rPr>
        <w:t>Tabl</w:t>
      </w:r>
      <w:bookmarkStart w:id="1" w:name="_Hlk60231647"/>
      <w:r>
        <w:rPr>
          <w:rFonts w:ascii="Times New Roman" w:hAnsi="Times New Roman"/>
          <w:b/>
          <w:bCs/>
          <w:iCs/>
          <w:szCs w:val="28"/>
        </w:rPr>
        <w:t>e 2</w:t>
      </w:r>
      <w:r>
        <w:rPr>
          <w:rFonts w:ascii="Times New Roman" w:hAnsi="Times New Roman"/>
          <w:iCs/>
          <w:szCs w:val="28"/>
        </w:rPr>
        <w:t xml:space="preserve"> Scope of the </w:t>
      </w:r>
      <w:proofErr w:type="spellStart"/>
      <w:r>
        <w:rPr>
          <w:rFonts w:ascii="Times New Roman" w:hAnsi="Times New Roman"/>
          <w:iCs/>
          <w:szCs w:val="28"/>
        </w:rPr>
        <w:t>Knoevenagel</w:t>
      </w:r>
      <w:proofErr w:type="spellEnd"/>
      <w:r>
        <w:rPr>
          <w:rFonts w:ascii="Times New Roman" w:hAnsi="Times New Roman"/>
          <w:iCs/>
          <w:szCs w:val="28"/>
        </w:rPr>
        <w:t xml:space="preserve"> condensation reaction </w:t>
      </w:r>
      <w:r>
        <w:rPr>
          <w:rFonts w:ascii="Times New Roman" w:eastAsia="SimSun" w:hAnsi="Times New Roman"/>
          <w:iCs/>
          <w:szCs w:val="28"/>
          <w:lang w:eastAsia="zh-CN"/>
        </w:rPr>
        <w:t xml:space="preserve">catalyzed </w:t>
      </w:r>
      <w:r>
        <w:rPr>
          <w:rFonts w:ascii="Times New Roman" w:hAnsi="Times New Roman"/>
          <w:iCs/>
          <w:szCs w:val="28"/>
        </w:rPr>
        <w:t xml:space="preserve">by K-CN </w:t>
      </w:r>
      <w:r>
        <w:rPr>
          <w:rFonts w:ascii="Times New Roman" w:hAnsi="Times New Roman"/>
          <w:i/>
          <w:szCs w:val="28"/>
          <w:vertAlign w:val="superscript"/>
        </w:rPr>
        <w:t>a</w:t>
      </w:r>
      <w:bookmarkEnd w:id="1"/>
    </w:p>
    <w:tbl>
      <w:tblPr>
        <w:tblW w:w="5000" w:type="pct"/>
        <w:jc w:val="center"/>
        <w:shd w:val="solid" w:color="FFFFFF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CE5F49" w:rsidTr="00CE5F49">
        <w:trPr>
          <w:cantSplit/>
          <w:trHeight w:val="276"/>
          <w:jc w:val="center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solid" w:color="FFFFFF" w:fill="FFFFFF" w:themeFill="background1"/>
            <w:vAlign w:val="center"/>
            <w:hideMark/>
          </w:tcPr>
          <w:p w:rsidR="00CE5F49" w:rsidRDefault="00CE5F49">
            <w:pPr>
              <w:pStyle w:val="TDH"/>
              <w:shd w:val="clear" w:color="auto" w:fill="auto"/>
              <w:suppressAutoHyphens/>
              <w:spacing w:line="360" w:lineRule="auto"/>
              <w:jc w:val="center"/>
              <w:rPr>
                <w:color w:val="000000"/>
                <w:sz w:val="24"/>
                <w:szCs w:val="24"/>
                <w:lang w:val="en-GB" w:eastAsia="zh-CN"/>
              </w:rPr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4203700" cy="5670550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3700" cy="567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5F49" w:rsidRDefault="00CE5F49" w:rsidP="00CE5F49">
      <w:pPr>
        <w:suppressAutoHyphens/>
        <w:autoSpaceDE w:val="0"/>
        <w:spacing w:beforeLines="100" w:before="240" w:line="240" w:lineRule="exact"/>
        <w:jc w:val="center"/>
        <w:rPr>
          <w:rFonts w:ascii="Times New Roman" w:hAnsi="Times New Roman"/>
          <w:i/>
          <w:szCs w:val="28"/>
          <w:vertAlign w:val="superscript"/>
        </w:rPr>
      </w:pPr>
    </w:p>
    <w:p w:rsidR="00CE5F49" w:rsidRDefault="00CE5F49" w:rsidP="00CE5F49">
      <w:pPr>
        <w:spacing w:beforeLines="100" w:before="240" w:afterLines="100" w:after="240" w:line="360" w:lineRule="auto"/>
        <w:rPr>
          <w:rFonts w:ascii="Times New Roman" w:hAnsi="Times New Roman"/>
          <w:szCs w:val="24"/>
        </w:rPr>
      </w:pPr>
      <w:bookmarkStart w:id="2" w:name="_GoBack"/>
      <w:bookmarkEnd w:id="2"/>
      <w:r>
        <w:rPr>
          <w:rFonts w:ascii="Times New Roman" w:hAnsi="Times New Roman"/>
          <w:b/>
          <w:bCs/>
          <w:szCs w:val="24"/>
        </w:rPr>
        <w:t xml:space="preserve">Table </w:t>
      </w:r>
      <w:r>
        <w:rPr>
          <w:rFonts w:ascii="Times New Roman" w:eastAsia="SimSun" w:hAnsi="Times New Roman"/>
          <w:b/>
          <w:bCs/>
          <w:szCs w:val="24"/>
          <w:lang w:eastAsia="zh-CN"/>
        </w:rPr>
        <w:t>3</w:t>
      </w:r>
      <w:r>
        <w:rPr>
          <w:rFonts w:ascii="Times New Roman" w:hAnsi="Times New Roman"/>
          <w:szCs w:val="24"/>
        </w:rPr>
        <w:t xml:space="preserve"> Comparison of this system with the reported </w:t>
      </w:r>
      <w:proofErr w:type="spellStart"/>
      <w:r>
        <w:rPr>
          <w:rFonts w:ascii="Times New Roman" w:hAnsi="Times New Roman"/>
          <w:szCs w:val="24"/>
        </w:rPr>
        <w:t>Knoevenagel</w:t>
      </w:r>
      <w:proofErr w:type="spellEnd"/>
      <w:r>
        <w:rPr>
          <w:rFonts w:ascii="Times New Roman" w:hAnsi="Times New Roman"/>
          <w:szCs w:val="24"/>
        </w:rPr>
        <w:t xml:space="preserve"> condensation </w:t>
      </w:r>
      <w:r>
        <w:rPr>
          <w:rFonts w:ascii="Times New Roman" w:eastAsia="SimSun" w:hAnsi="Times New Roman"/>
          <w:szCs w:val="24"/>
          <w:lang w:eastAsia="zh-CN"/>
        </w:rPr>
        <w:t>of</w:t>
      </w:r>
      <w:r>
        <w:rPr>
          <w:rFonts w:ascii="Times New Roman" w:hAnsi="Times New Roman"/>
          <w:szCs w:val="24"/>
        </w:rPr>
        <w:t xml:space="preserve"> benzaldehyde and </w:t>
      </w:r>
      <w:proofErr w:type="spellStart"/>
      <w:r>
        <w:rPr>
          <w:rFonts w:ascii="Times New Roman" w:hAnsi="Times New Roman"/>
          <w:szCs w:val="24"/>
        </w:rPr>
        <w:t>malononitrile</w:t>
      </w:r>
      <w:proofErr w:type="spellEnd"/>
    </w:p>
    <w:tbl>
      <w:tblPr>
        <w:tblStyle w:val="TableGrid"/>
        <w:tblW w:w="0" w:type="auto"/>
        <w:jc w:val="center"/>
        <w:tblInd w:w="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3011"/>
        <w:gridCol w:w="2975"/>
        <w:gridCol w:w="1078"/>
        <w:gridCol w:w="1629"/>
      </w:tblGrid>
      <w:tr w:rsidR="00CE5F49" w:rsidTr="00CE5F49">
        <w:trPr>
          <w:jc w:val="center"/>
        </w:trPr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Entry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Catalyst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Conditions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Yield (%)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Ref.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MOF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(JUC-199) (100 mg)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1,4-dioxane, 90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°C, 4 h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99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</w:rPr>
              <w:t>He et al. 2016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RhPt</w:t>
            </w:r>
            <w:proofErr w:type="spellEnd"/>
            <w:r>
              <w:rPr>
                <w:rFonts w:ascii="Times New Roman" w:hAnsi="Times New Roman"/>
                <w:szCs w:val="24"/>
              </w:rPr>
              <w:t>/TC@GO NPs (2 mg)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</w:t>
            </w:r>
            <w:r>
              <w:rPr>
                <w:rFonts w:ascii="Times New Roman" w:hAnsi="Times New Roman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Cs w:val="24"/>
              </w:rPr>
              <w:t>O/</w:t>
            </w:r>
            <w:proofErr w:type="spellStart"/>
            <w:r>
              <w:rPr>
                <w:rFonts w:ascii="Times New Roman" w:hAnsi="Times New Roman"/>
                <w:szCs w:val="24"/>
              </w:rPr>
              <w:t>MeOH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(1:2), r. t., 10 min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99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Şen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et al. 2018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KOH/SnO</w:t>
            </w:r>
            <w:r>
              <w:rPr>
                <w:rFonts w:ascii="Times New Roman" w:hAnsi="Times New Roman"/>
                <w:szCs w:val="24"/>
                <w:vertAlign w:val="subscript"/>
              </w:rPr>
              <w:t xml:space="preserve">2 </w:t>
            </w:r>
            <w:r>
              <w:rPr>
                <w:rFonts w:ascii="Times New Roman" w:hAnsi="Times New Roman"/>
                <w:szCs w:val="24"/>
              </w:rPr>
              <w:t>(50 mg)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DMF, r. t., 15 min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97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SimSun" w:hAnsi="Times New Roman"/>
                <w:szCs w:val="24"/>
                <w:lang w:eastAsia="zh-CN"/>
              </w:rPr>
              <w:t>Xie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et al.2015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SO</w:t>
            </w:r>
            <w:r>
              <w:rPr>
                <w:rFonts w:ascii="Times New Roman" w:hAnsi="Times New Roman"/>
                <w:szCs w:val="24"/>
                <w:vertAlign w:val="subscript"/>
              </w:rPr>
              <w:t>3</w:t>
            </w:r>
            <w:r>
              <w:rPr>
                <w:rFonts w:ascii="Times New Roman" w:hAnsi="Times New Roman"/>
                <w:szCs w:val="24"/>
              </w:rPr>
              <w:t>H-AA@MNP (10 mg)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Toluene/H</w:t>
            </w:r>
            <w:r>
              <w:rPr>
                <w:rFonts w:ascii="Times New Roman" w:hAnsi="Times New Roman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Cs w:val="24"/>
              </w:rPr>
              <w:t>O, 90 °C, 2 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Wang et al.2018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UiO-66-Ru (58 mg)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Toluene, 100 °C, 5 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89.3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Yang et al.2018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6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TABTA-COF (3 </w:t>
            </w:r>
            <w:proofErr w:type="spellStart"/>
            <w:r>
              <w:rPr>
                <w:rFonts w:ascii="Times New Roman" w:eastAsia="SimSun" w:hAnsi="Times New Roman"/>
                <w:szCs w:val="24"/>
                <w:lang w:eastAsia="zh-CN"/>
              </w:rPr>
              <w:t>mol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%)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Toluene/H</w:t>
            </w:r>
            <w:r>
              <w:rPr>
                <w:rFonts w:ascii="Times New Roman" w:eastAsia="SimSun" w:hAnsi="Times New Roman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O, 60 </w:t>
            </w:r>
            <w:r>
              <w:rPr>
                <w:rFonts w:ascii="Times New Roman" w:hAnsi="Times New Roman"/>
                <w:szCs w:val="24"/>
              </w:rPr>
              <w:t xml:space="preserve">°C, 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>1</w:t>
            </w:r>
            <w:r>
              <w:rPr>
                <w:rFonts w:ascii="Times New Roman" w:hAnsi="Times New Roman"/>
                <w:szCs w:val="24"/>
              </w:rPr>
              <w:t xml:space="preserve"> 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94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Li et al. 2019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7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N-HPC-800 (0.02 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EtOH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, 60 </w:t>
            </w:r>
            <w:r>
              <w:rPr>
                <w:rFonts w:ascii="Times New Roman" w:hAnsi="Times New Roman"/>
                <w:szCs w:val="24"/>
              </w:rPr>
              <w:t>°C,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6</w:t>
            </w:r>
            <w:r>
              <w:rPr>
                <w:rFonts w:ascii="Times New Roman" w:hAnsi="Times New Roman"/>
                <w:szCs w:val="24"/>
              </w:rPr>
              <w:t xml:space="preserve"> 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97.8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Kong et al. 2020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8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Ga</w:t>
            </w:r>
            <w:r>
              <w:rPr>
                <w:rFonts w:ascii="Times New Roman" w:eastAsia="SimSun" w:hAnsi="Times New Roman"/>
                <w:szCs w:val="24"/>
                <w:vertAlign w:val="subscript"/>
                <w:lang w:eastAsia="zh-CN"/>
              </w:rPr>
              <w:t>4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>B</w:t>
            </w:r>
            <w:r>
              <w:rPr>
                <w:rFonts w:ascii="Times New Roman" w:eastAsia="SimSun" w:hAnsi="Times New Roman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>O</w:t>
            </w:r>
            <w:r>
              <w:rPr>
                <w:rFonts w:ascii="Times New Roman" w:eastAsia="SimSun" w:hAnsi="Times New Roman"/>
                <w:szCs w:val="24"/>
                <w:vertAlign w:val="subscript"/>
                <w:lang w:eastAsia="zh-CN"/>
              </w:rPr>
              <w:t>9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(30 mg)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DMSO, 40 </w:t>
            </w:r>
            <w:r>
              <w:rPr>
                <w:rFonts w:ascii="Times New Roman" w:hAnsi="Times New Roman"/>
                <w:szCs w:val="24"/>
              </w:rPr>
              <w:t>°C,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30 min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90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Yang et al. 2020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9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Zn(II) β-</w:t>
            </w:r>
            <w:proofErr w:type="spellStart"/>
            <w:r>
              <w:rPr>
                <w:rFonts w:ascii="Times New Roman" w:eastAsia="SimSun" w:hAnsi="Times New Roman"/>
                <w:szCs w:val="24"/>
                <w:lang w:eastAsia="zh-CN"/>
              </w:rPr>
              <w:t>oxodithioester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complexes (5 </w:t>
            </w:r>
            <w:proofErr w:type="spellStart"/>
            <w:r>
              <w:rPr>
                <w:rFonts w:ascii="Times New Roman" w:eastAsia="SimSun" w:hAnsi="Times New Roman"/>
                <w:szCs w:val="24"/>
                <w:lang w:eastAsia="zh-CN"/>
              </w:rPr>
              <w:t>mol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>%)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proofErr w:type="spellStart"/>
            <w:r>
              <w:rPr>
                <w:rFonts w:ascii="Times New Roman" w:eastAsia="SimSun" w:hAnsi="Times New Roman"/>
                <w:szCs w:val="24"/>
                <w:lang w:eastAsia="zh-CN"/>
              </w:rPr>
              <w:t>Me</w:t>
            </w:r>
            <w:r>
              <w:rPr>
                <w:rFonts w:ascii="Times New Roman" w:hAnsi="Times New Roman"/>
                <w:szCs w:val="24"/>
              </w:rPr>
              <w:t>OH</w:t>
            </w:r>
            <w:proofErr w:type="spellEnd"/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, 60 </w:t>
            </w:r>
            <w:r>
              <w:rPr>
                <w:rFonts w:ascii="Times New Roman" w:hAnsi="Times New Roman"/>
                <w:szCs w:val="24"/>
              </w:rPr>
              <w:t>°C,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 xml:space="preserve"> 1</w:t>
            </w:r>
            <w:r>
              <w:rPr>
                <w:rFonts w:ascii="Times New Roman" w:hAnsi="Times New Roman"/>
                <w:szCs w:val="24"/>
              </w:rPr>
              <w:t xml:space="preserve"> h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98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Yadav et al. 2020</w:t>
            </w:r>
          </w:p>
        </w:tc>
      </w:tr>
      <w:tr w:rsidR="00CE5F49" w:rsidTr="00CE5F49">
        <w:trPr>
          <w:jc w:val="center"/>
        </w:trPr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r>
              <w:rPr>
                <w:rFonts w:ascii="Times New Roman" w:eastAsia="SimSun" w:hAnsi="Times New Roman"/>
                <w:szCs w:val="24"/>
                <w:lang w:eastAsia="zh-CN"/>
              </w:rPr>
              <w:t>10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K-CN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eastAsia="SimSun" w:hAnsi="Times New Roman"/>
                <w:szCs w:val="24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EtOH</w:t>
            </w:r>
            <w:proofErr w:type="spellEnd"/>
            <w:r>
              <w:rPr>
                <w:rFonts w:ascii="Times New Roman" w:hAnsi="Times New Roman"/>
                <w:szCs w:val="24"/>
              </w:rPr>
              <w:t>/H</w:t>
            </w:r>
            <w:r>
              <w:rPr>
                <w:rFonts w:ascii="Times New Roman" w:hAnsi="Times New Roman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Cs w:val="24"/>
              </w:rPr>
              <w:t xml:space="preserve">O, r. t., </w:t>
            </w:r>
            <w:r>
              <w:rPr>
                <w:rFonts w:ascii="Times New Roman" w:eastAsia="SimSun" w:hAnsi="Times New Roman"/>
                <w:szCs w:val="24"/>
                <w:lang w:eastAsia="zh-CN"/>
              </w:rPr>
              <w:t>30 min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99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E5F49" w:rsidRDefault="00CE5F49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This work</w:t>
            </w:r>
          </w:p>
        </w:tc>
      </w:tr>
    </w:tbl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F49"/>
    <w:rsid w:val="00AD1398"/>
    <w:rsid w:val="00CE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69DB9"/>
  <w15:chartTrackingRefBased/>
  <w15:docId w15:val="{199BA259-4EE5-400E-A367-5C3200C8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5F49"/>
    <w:pPr>
      <w:widowControl w:val="0"/>
      <w:snapToGrid w:val="0"/>
      <w:spacing w:line="256" w:lineRule="auto"/>
      <w:jc w:val="both"/>
    </w:pPr>
    <w:rPr>
      <w:rFonts w:ascii="Century" w:eastAsia="MS Mincho" w:hAnsi="Century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E5F49"/>
    <w:pPr>
      <w:snapToGrid/>
      <w:ind w:firstLineChars="200" w:firstLine="420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customStyle="1" w:styleId="TDH">
    <w:name w:val="TDH"/>
    <w:basedOn w:val="Normal"/>
    <w:uiPriority w:val="99"/>
    <w:qFormat/>
    <w:rsid w:val="00CE5F49"/>
    <w:pPr>
      <w:widowControl/>
      <w:shd w:val="clear" w:color="auto" w:fill="E6E6E6"/>
      <w:snapToGrid/>
      <w:spacing w:line="200" w:lineRule="atLeast"/>
      <w:jc w:val="left"/>
    </w:pPr>
    <w:rPr>
      <w:rFonts w:ascii="Times New Roman" w:eastAsia="SimSun" w:hAnsi="Times New Roman"/>
      <w:kern w:val="18"/>
      <w:sz w:val="17"/>
      <w:lang w:eastAsia="de-DE"/>
    </w:rPr>
  </w:style>
  <w:style w:type="table" w:styleId="TableGrid">
    <w:name w:val="Table Grid"/>
    <w:basedOn w:val="TableNormal"/>
    <w:uiPriority w:val="59"/>
    <w:qFormat/>
    <w:rsid w:val="00CE5F49"/>
    <w:pPr>
      <w:spacing w:line="256" w:lineRule="auto"/>
    </w:pPr>
    <w:rPr>
      <w:rFonts w:eastAsiaTheme="minorEastAsia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2021-03-09T05:39:00Z</dcterms:created>
  <dcterms:modified xsi:type="dcterms:W3CDTF">2021-03-09T05:40:00Z</dcterms:modified>
</cp:coreProperties>
</file>