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F8A63" w14:textId="54998C0A" w:rsidR="00EB6488" w:rsidRPr="00797CA4" w:rsidRDefault="00EB6488" w:rsidP="00797CA4">
      <w:pPr>
        <w:pStyle w:val="p"/>
        <w:spacing w:before="166" w:beforeAutospacing="0" w:after="166" w:afterAutospacing="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97CA4">
        <w:rPr>
          <w:rFonts w:ascii="Times New Roman" w:hAnsi="Times New Roman" w:cs="Times New Roman"/>
          <w:b/>
          <w:bCs/>
          <w:sz w:val="20"/>
          <w:szCs w:val="20"/>
        </w:rPr>
        <w:t>Table 1.</w:t>
      </w:r>
      <w:r w:rsidR="00D24CF7" w:rsidRPr="00797CA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797CA4">
        <w:rPr>
          <w:rFonts w:ascii="Times New Roman" w:hAnsi="Times New Roman" w:cs="Times New Roman"/>
          <w:b/>
          <w:bCs/>
          <w:sz w:val="20"/>
          <w:szCs w:val="20"/>
        </w:rPr>
        <w:t xml:space="preserve">Baseline </w:t>
      </w:r>
      <w:r w:rsidR="00943AF7" w:rsidRPr="00797CA4">
        <w:rPr>
          <w:rFonts w:ascii="Times New Roman" w:hAnsi="Times New Roman" w:cs="Times New Roman"/>
          <w:b/>
          <w:bCs/>
          <w:sz w:val="20"/>
          <w:szCs w:val="20"/>
        </w:rPr>
        <w:t>Parameters of PBM and Control Groups</w:t>
      </w:r>
    </w:p>
    <w:tbl>
      <w:tblPr>
        <w:tblStyle w:val="a3"/>
        <w:tblW w:w="8971" w:type="dxa"/>
        <w:tblLook w:val="04A0" w:firstRow="1" w:lastRow="0" w:firstColumn="1" w:lastColumn="0" w:noHBand="0" w:noVBand="1"/>
      </w:tblPr>
      <w:tblGrid>
        <w:gridCol w:w="8971"/>
      </w:tblGrid>
      <w:tr w:rsidR="00EB6488" w:rsidRPr="00797CA4" w14:paraId="7A84D367" w14:textId="77777777" w:rsidTr="00B24CE1">
        <w:trPr>
          <w:trHeight w:val="412"/>
        </w:trPr>
        <w:tc>
          <w:tcPr>
            <w:tcW w:w="8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4D60BB" w14:textId="52D1AA32" w:rsidR="00EB6488" w:rsidRPr="00797CA4" w:rsidRDefault="00EB6488" w:rsidP="007C1DFD">
            <w:pPr>
              <w:rPr>
                <w:i/>
                <w:iCs/>
                <w:sz w:val="20"/>
              </w:rPr>
            </w:pPr>
            <w:r w:rsidRPr="00797CA4">
              <w:rPr>
                <w:b/>
                <w:bCs/>
                <w:sz w:val="20"/>
              </w:rPr>
              <w:t xml:space="preserve">          </w:t>
            </w:r>
            <w:r w:rsidR="00B24CE1" w:rsidRPr="00797CA4">
              <w:rPr>
                <w:b/>
                <w:bCs/>
                <w:sz w:val="20"/>
              </w:rPr>
              <w:t xml:space="preserve">   </w:t>
            </w:r>
            <w:r w:rsidRPr="00797CA4">
              <w:rPr>
                <w:b/>
                <w:bCs/>
                <w:sz w:val="20"/>
              </w:rPr>
              <w:t xml:space="preserve"> </w:t>
            </w:r>
            <w:r w:rsidR="00797CA4">
              <w:rPr>
                <w:b/>
                <w:bCs/>
                <w:sz w:val="20"/>
              </w:rPr>
              <w:t xml:space="preserve"> </w:t>
            </w:r>
            <w:r w:rsidRPr="00797CA4">
              <w:rPr>
                <w:sz w:val="20"/>
              </w:rPr>
              <w:t xml:space="preserve">PBM group (n=24)         Control group (n=19)            </w:t>
            </w:r>
            <w:r w:rsidR="00F26D4C" w:rsidRPr="00797CA4">
              <w:rPr>
                <w:sz w:val="20"/>
              </w:rPr>
              <w:t xml:space="preserve"> </w:t>
            </w:r>
            <w:r w:rsidR="00797CA4" w:rsidRPr="00797CA4">
              <w:rPr>
                <w:sz w:val="20"/>
              </w:rPr>
              <w:t xml:space="preserve">   </w:t>
            </w:r>
            <w:r w:rsidRPr="00797CA4">
              <w:rPr>
                <w:sz w:val="20"/>
              </w:rPr>
              <w:t xml:space="preserve"> </w:t>
            </w:r>
            <w:r w:rsidRPr="00797CA4">
              <w:rPr>
                <w:i/>
                <w:iCs/>
                <w:sz w:val="20"/>
              </w:rPr>
              <w:t>P</w:t>
            </w:r>
          </w:p>
        </w:tc>
      </w:tr>
      <w:tr w:rsidR="00EB6488" w14:paraId="58718CA2" w14:textId="77777777" w:rsidTr="00B24CE1">
        <w:trPr>
          <w:trHeight w:val="396"/>
        </w:trPr>
        <w:tc>
          <w:tcPr>
            <w:tcW w:w="8971" w:type="dxa"/>
            <w:tcBorders>
              <w:left w:val="nil"/>
              <w:bottom w:val="nil"/>
              <w:right w:val="nil"/>
            </w:tcBorders>
          </w:tcPr>
          <w:p w14:paraId="54AEFECB" w14:textId="05DEE90B" w:rsidR="00EB6488" w:rsidRPr="00797CA4" w:rsidRDefault="00EB6488" w:rsidP="007C1DFD">
            <w:pPr>
              <w:rPr>
                <w:b/>
                <w:bCs/>
                <w:sz w:val="20"/>
                <w:vertAlign w:val="superscript"/>
              </w:rPr>
            </w:pPr>
            <w:r w:rsidRPr="00797CA4">
              <w:rPr>
                <w:sz w:val="20"/>
              </w:rPr>
              <w:t>AL (mm)           24.58</w:t>
            </w:r>
            <w:r w:rsidRPr="00797CA4">
              <w:rPr>
                <w:rFonts w:eastAsia="MS Gothic"/>
                <w:sz w:val="20"/>
              </w:rPr>
              <w:t> </w:t>
            </w:r>
            <w:r w:rsidRPr="00797CA4">
              <w:rPr>
                <w:sz w:val="20"/>
              </w:rPr>
              <w:t>±</w:t>
            </w:r>
            <w:r w:rsidRPr="00797CA4">
              <w:rPr>
                <w:rFonts w:eastAsia="MS Gothic"/>
                <w:sz w:val="20"/>
              </w:rPr>
              <w:t> </w:t>
            </w:r>
            <w:r w:rsidRPr="00797CA4">
              <w:rPr>
                <w:sz w:val="20"/>
              </w:rPr>
              <w:t xml:space="preserve">1.16          </w:t>
            </w:r>
            <w:r w:rsidR="00EE5F2C" w:rsidRPr="00797CA4">
              <w:rPr>
                <w:sz w:val="20"/>
              </w:rPr>
              <w:t xml:space="preserve"> </w:t>
            </w:r>
            <w:r w:rsidRPr="00797CA4">
              <w:rPr>
                <w:sz w:val="20"/>
              </w:rPr>
              <w:t xml:space="preserve">  24.38</w:t>
            </w:r>
            <w:r w:rsidRPr="00797CA4">
              <w:rPr>
                <w:rFonts w:eastAsia="MS Gothic"/>
                <w:sz w:val="20"/>
              </w:rPr>
              <w:t> </w:t>
            </w:r>
            <w:r w:rsidRPr="00797CA4">
              <w:rPr>
                <w:sz w:val="20"/>
              </w:rPr>
              <w:t>±</w:t>
            </w:r>
            <w:r w:rsidRPr="00797CA4">
              <w:rPr>
                <w:rFonts w:eastAsia="MS Gothic"/>
                <w:sz w:val="20"/>
              </w:rPr>
              <w:t> </w:t>
            </w:r>
            <w:r w:rsidRPr="00797CA4">
              <w:rPr>
                <w:sz w:val="20"/>
              </w:rPr>
              <w:t xml:space="preserve">0.87                    </w:t>
            </w:r>
            <w:r w:rsidR="00F26D4C" w:rsidRPr="00797CA4">
              <w:rPr>
                <w:sz w:val="20"/>
              </w:rPr>
              <w:t xml:space="preserve"> </w:t>
            </w:r>
            <w:r w:rsidRPr="00797CA4">
              <w:rPr>
                <w:sz w:val="20"/>
              </w:rPr>
              <w:t xml:space="preserve"> .541</w:t>
            </w:r>
            <w:r w:rsidRPr="00797CA4">
              <w:rPr>
                <w:sz w:val="20"/>
                <w:vertAlign w:val="superscript"/>
              </w:rPr>
              <w:t>a</w:t>
            </w:r>
          </w:p>
        </w:tc>
      </w:tr>
      <w:tr w:rsidR="00EB6488" w14:paraId="35CCAE1E" w14:textId="77777777" w:rsidTr="00B24CE1">
        <w:trPr>
          <w:trHeight w:val="412"/>
        </w:trPr>
        <w:tc>
          <w:tcPr>
            <w:tcW w:w="8971" w:type="dxa"/>
            <w:tcBorders>
              <w:top w:val="nil"/>
              <w:left w:val="nil"/>
              <w:bottom w:val="nil"/>
              <w:right w:val="nil"/>
            </w:tcBorders>
          </w:tcPr>
          <w:p w14:paraId="172D095B" w14:textId="5D4028EC" w:rsidR="00EB6488" w:rsidRPr="00797CA4" w:rsidRDefault="00EB6488" w:rsidP="007C1DFD">
            <w:pPr>
              <w:rPr>
                <w:sz w:val="20"/>
              </w:rPr>
            </w:pPr>
            <w:r w:rsidRPr="00797CA4">
              <w:rPr>
                <w:sz w:val="20"/>
              </w:rPr>
              <w:t>SE (D)             -2.93</w:t>
            </w:r>
            <w:r w:rsidRPr="00797CA4">
              <w:rPr>
                <w:rFonts w:eastAsia="MS Gothic"/>
                <w:sz w:val="20"/>
              </w:rPr>
              <w:t> </w:t>
            </w:r>
            <w:r w:rsidRPr="00797CA4">
              <w:rPr>
                <w:sz w:val="20"/>
              </w:rPr>
              <w:t>±</w:t>
            </w:r>
            <w:r w:rsidRPr="00797CA4">
              <w:rPr>
                <w:rFonts w:eastAsia="MS Gothic"/>
                <w:sz w:val="20"/>
              </w:rPr>
              <w:t> </w:t>
            </w:r>
            <w:r w:rsidRPr="00797CA4">
              <w:rPr>
                <w:sz w:val="20"/>
              </w:rPr>
              <w:t>1.87             -2.11</w:t>
            </w:r>
            <w:r w:rsidRPr="00797CA4">
              <w:rPr>
                <w:rFonts w:eastAsia="MS Gothic"/>
                <w:sz w:val="20"/>
              </w:rPr>
              <w:t> </w:t>
            </w:r>
            <w:r w:rsidRPr="00797CA4">
              <w:rPr>
                <w:sz w:val="20"/>
              </w:rPr>
              <w:t>±</w:t>
            </w:r>
            <w:r w:rsidRPr="00797CA4">
              <w:rPr>
                <w:rFonts w:eastAsia="MS Gothic"/>
                <w:sz w:val="20"/>
              </w:rPr>
              <w:t> </w:t>
            </w:r>
            <w:r w:rsidRPr="00797CA4">
              <w:rPr>
                <w:sz w:val="20"/>
              </w:rPr>
              <w:t xml:space="preserve">1.21                    </w:t>
            </w:r>
            <w:r w:rsidR="00EE5F2C" w:rsidRPr="00797CA4">
              <w:rPr>
                <w:sz w:val="20"/>
              </w:rPr>
              <w:t xml:space="preserve">  </w:t>
            </w:r>
            <w:r w:rsidRPr="00797CA4">
              <w:rPr>
                <w:sz w:val="20"/>
              </w:rPr>
              <w:t>.105</w:t>
            </w:r>
            <w:r w:rsidRPr="00797CA4">
              <w:rPr>
                <w:sz w:val="20"/>
                <w:vertAlign w:val="superscript"/>
              </w:rPr>
              <w:t xml:space="preserve"> a</w:t>
            </w:r>
          </w:p>
        </w:tc>
      </w:tr>
      <w:tr w:rsidR="00EB6488" w14:paraId="2EBC6553" w14:textId="77777777" w:rsidTr="00B24CE1">
        <w:trPr>
          <w:trHeight w:val="412"/>
        </w:trPr>
        <w:tc>
          <w:tcPr>
            <w:tcW w:w="8971" w:type="dxa"/>
            <w:tcBorders>
              <w:top w:val="nil"/>
              <w:left w:val="nil"/>
              <w:bottom w:val="nil"/>
              <w:right w:val="nil"/>
            </w:tcBorders>
          </w:tcPr>
          <w:p w14:paraId="0840885F" w14:textId="12D1C3E5" w:rsidR="00EB6488" w:rsidRPr="00797CA4" w:rsidRDefault="00EB6488" w:rsidP="007C1DFD">
            <w:pPr>
              <w:rPr>
                <w:sz w:val="20"/>
              </w:rPr>
            </w:pPr>
            <w:r w:rsidRPr="00797CA4">
              <w:rPr>
                <w:sz w:val="20"/>
              </w:rPr>
              <w:t>ACD (mm)         3.16</w:t>
            </w:r>
            <w:r w:rsidRPr="00797CA4">
              <w:rPr>
                <w:rFonts w:eastAsia="MS Gothic"/>
                <w:sz w:val="20"/>
              </w:rPr>
              <w:t> </w:t>
            </w:r>
            <w:r w:rsidRPr="00797CA4">
              <w:rPr>
                <w:sz w:val="20"/>
              </w:rPr>
              <w:t>±</w:t>
            </w:r>
            <w:r w:rsidRPr="00797CA4">
              <w:rPr>
                <w:rFonts w:eastAsia="MS Gothic"/>
                <w:sz w:val="20"/>
              </w:rPr>
              <w:t> </w:t>
            </w:r>
            <w:r w:rsidRPr="00797CA4">
              <w:rPr>
                <w:sz w:val="20"/>
              </w:rPr>
              <w:t>0.26              3.30</w:t>
            </w:r>
            <w:r w:rsidRPr="00797CA4">
              <w:rPr>
                <w:rFonts w:eastAsia="MS Gothic"/>
                <w:sz w:val="20"/>
              </w:rPr>
              <w:t> </w:t>
            </w:r>
            <w:r w:rsidRPr="00797CA4">
              <w:rPr>
                <w:sz w:val="20"/>
              </w:rPr>
              <w:t>±</w:t>
            </w:r>
            <w:r w:rsidRPr="00797CA4">
              <w:rPr>
                <w:rFonts w:eastAsia="MS Gothic"/>
                <w:sz w:val="20"/>
              </w:rPr>
              <w:t> </w:t>
            </w:r>
            <w:r w:rsidRPr="00797CA4">
              <w:rPr>
                <w:sz w:val="20"/>
              </w:rPr>
              <w:t>0.22                       .075</w:t>
            </w:r>
            <w:r w:rsidRPr="00797CA4">
              <w:rPr>
                <w:sz w:val="20"/>
                <w:vertAlign w:val="superscript"/>
              </w:rPr>
              <w:t xml:space="preserve"> a</w:t>
            </w:r>
          </w:p>
        </w:tc>
      </w:tr>
      <w:tr w:rsidR="00EB6488" w14:paraId="58640C0E" w14:textId="77777777" w:rsidTr="00B24CE1">
        <w:trPr>
          <w:trHeight w:val="412"/>
        </w:trPr>
        <w:tc>
          <w:tcPr>
            <w:tcW w:w="8971" w:type="dxa"/>
            <w:tcBorders>
              <w:top w:val="nil"/>
              <w:left w:val="nil"/>
              <w:bottom w:val="nil"/>
              <w:right w:val="nil"/>
            </w:tcBorders>
          </w:tcPr>
          <w:p w14:paraId="0C87FF91" w14:textId="15E972E5" w:rsidR="00EB6488" w:rsidRPr="00797CA4" w:rsidRDefault="00EB6488" w:rsidP="007C1DFD">
            <w:pPr>
              <w:rPr>
                <w:sz w:val="20"/>
              </w:rPr>
            </w:pPr>
            <w:r w:rsidRPr="00797CA4">
              <w:rPr>
                <w:sz w:val="20"/>
              </w:rPr>
              <w:t>SFChT</w:t>
            </w:r>
            <w:r w:rsidRPr="00797CA4">
              <w:rPr>
                <w:sz w:val="20"/>
              </w:rPr>
              <w:t>（</w:t>
            </w:r>
            <w:r w:rsidRPr="00797CA4">
              <w:rPr>
                <w:sz w:val="20"/>
              </w:rPr>
              <w:t>um</w:t>
            </w:r>
            <w:r w:rsidRPr="00797CA4">
              <w:rPr>
                <w:sz w:val="20"/>
              </w:rPr>
              <w:t>）</w:t>
            </w:r>
            <w:r w:rsidRPr="00797CA4">
              <w:rPr>
                <w:sz w:val="20"/>
                <w:lang w:eastAsia="zh-CN"/>
              </w:rPr>
              <w:t xml:space="preserve">      </w:t>
            </w:r>
            <w:r w:rsidRPr="00797CA4">
              <w:rPr>
                <w:sz w:val="20"/>
              </w:rPr>
              <w:t>259.32</w:t>
            </w:r>
            <w:r w:rsidRPr="00797CA4">
              <w:rPr>
                <w:rFonts w:eastAsia="MS Gothic"/>
                <w:sz w:val="20"/>
              </w:rPr>
              <w:t> </w:t>
            </w:r>
            <w:r w:rsidRPr="00797CA4">
              <w:rPr>
                <w:sz w:val="20"/>
              </w:rPr>
              <w:t>±</w:t>
            </w:r>
            <w:r w:rsidRPr="00797CA4">
              <w:rPr>
                <w:rFonts w:eastAsia="MS Gothic"/>
                <w:sz w:val="20"/>
              </w:rPr>
              <w:t> </w:t>
            </w:r>
            <w:r w:rsidRPr="00797CA4">
              <w:rPr>
                <w:sz w:val="20"/>
              </w:rPr>
              <w:t xml:space="preserve">54.68      </w:t>
            </w:r>
            <w:r w:rsidR="00EE5F2C" w:rsidRPr="00797CA4">
              <w:rPr>
                <w:sz w:val="20"/>
              </w:rPr>
              <w:t xml:space="preserve">    </w:t>
            </w:r>
            <w:r w:rsidRPr="00797CA4">
              <w:rPr>
                <w:sz w:val="20"/>
              </w:rPr>
              <w:t xml:space="preserve"> 239.77 ±</w:t>
            </w:r>
            <w:r w:rsidRPr="00797CA4">
              <w:rPr>
                <w:rFonts w:eastAsia="MS Gothic"/>
                <w:sz w:val="20"/>
              </w:rPr>
              <w:t> </w:t>
            </w:r>
            <w:r w:rsidRPr="00797CA4">
              <w:rPr>
                <w:sz w:val="20"/>
              </w:rPr>
              <w:t xml:space="preserve">35.03                  </w:t>
            </w:r>
            <w:r w:rsidR="00EE5F2C" w:rsidRPr="00797CA4">
              <w:rPr>
                <w:sz w:val="20"/>
              </w:rPr>
              <w:t xml:space="preserve">  </w:t>
            </w:r>
            <w:r w:rsidRPr="00797CA4">
              <w:rPr>
                <w:sz w:val="20"/>
              </w:rPr>
              <w:t>.207</w:t>
            </w:r>
            <w:r w:rsidRPr="00797CA4">
              <w:rPr>
                <w:sz w:val="20"/>
                <w:vertAlign w:val="superscript"/>
              </w:rPr>
              <w:t xml:space="preserve"> a</w:t>
            </w:r>
          </w:p>
        </w:tc>
      </w:tr>
      <w:tr w:rsidR="00EB6488" w14:paraId="6174AEEE" w14:textId="77777777" w:rsidTr="00B24CE1">
        <w:trPr>
          <w:trHeight w:val="479"/>
        </w:trPr>
        <w:tc>
          <w:tcPr>
            <w:tcW w:w="8971" w:type="dxa"/>
            <w:tcBorders>
              <w:top w:val="nil"/>
              <w:left w:val="nil"/>
              <w:bottom w:val="nil"/>
              <w:right w:val="nil"/>
            </w:tcBorders>
          </w:tcPr>
          <w:p w14:paraId="112F5FA3" w14:textId="7FF8E58F" w:rsidR="00EB6488" w:rsidRPr="00797CA4" w:rsidRDefault="00EB6488" w:rsidP="007C1DFD">
            <w:pPr>
              <w:rPr>
                <w:sz w:val="20"/>
              </w:rPr>
            </w:pPr>
            <w:r w:rsidRPr="00797CA4">
              <w:rPr>
                <w:sz w:val="20"/>
              </w:rPr>
              <w:t xml:space="preserve">CCP (D)     </w:t>
            </w:r>
            <w:r w:rsidR="00EE5F2C" w:rsidRPr="00797CA4">
              <w:rPr>
                <w:sz w:val="20"/>
              </w:rPr>
              <w:t xml:space="preserve">    </w:t>
            </w:r>
            <w:r w:rsidRPr="00797CA4">
              <w:rPr>
                <w:sz w:val="20"/>
              </w:rPr>
              <w:t xml:space="preserve"> </w:t>
            </w:r>
            <w:r w:rsidR="00F26D4C" w:rsidRPr="00797CA4">
              <w:rPr>
                <w:sz w:val="20"/>
              </w:rPr>
              <w:t xml:space="preserve"> </w:t>
            </w:r>
            <w:r w:rsidRPr="00797CA4">
              <w:rPr>
                <w:sz w:val="20"/>
              </w:rPr>
              <w:t>42.53 ±</w:t>
            </w:r>
            <w:r w:rsidRPr="00797CA4">
              <w:rPr>
                <w:rFonts w:eastAsia="MS Gothic"/>
                <w:sz w:val="20"/>
              </w:rPr>
              <w:t> </w:t>
            </w:r>
            <w:r w:rsidRPr="00797CA4">
              <w:rPr>
                <w:sz w:val="20"/>
              </w:rPr>
              <w:t xml:space="preserve">1.30             42.56 ± 1.08       </w:t>
            </w:r>
            <w:r w:rsidR="00797CA4">
              <w:rPr>
                <w:sz w:val="20"/>
              </w:rPr>
              <w:t xml:space="preserve"> </w:t>
            </w:r>
            <w:r w:rsidRPr="00797CA4">
              <w:rPr>
                <w:sz w:val="20"/>
              </w:rPr>
              <w:t xml:space="preserve"> </w:t>
            </w:r>
            <w:r w:rsidR="00EE5F2C" w:rsidRPr="00797CA4">
              <w:rPr>
                <w:sz w:val="20"/>
              </w:rPr>
              <w:t xml:space="preserve">  </w:t>
            </w:r>
            <w:r w:rsidRPr="00797CA4">
              <w:rPr>
                <w:sz w:val="20"/>
              </w:rPr>
              <w:t xml:space="preserve">           .938</w:t>
            </w:r>
            <w:r w:rsidRPr="00797CA4">
              <w:rPr>
                <w:sz w:val="20"/>
                <w:vertAlign w:val="superscript"/>
              </w:rPr>
              <w:t xml:space="preserve"> a</w:t>
            </w:r>
          </w:p>
        </w:tc>
      </w:tr>
      <w:tr w:rsidR="00EB6488" w14:paraId="2A93CB73" w14:textId="77777777" w:rsidTr="00B24CE1">
        <w:trPr>
          <w:trHeight w:val="412"/>
        </w:trPr>
        <w:tc>
          <w:tcPr>
            <w:tcW w:w="8971" w:type="dxa"/>
            <w:tcBorders>
              <w:top w:val="nil"/>
              <w:left w:val="nil"/>
              <w:bottom w:val="nil"/>
              <w:right w:val="nil"/>
            </w:tcBorders>
          </w:tcPr>
          <w:p w14:paraId="5467BB93" w14:textId="7C7AA3E5" w:rsidR="00EB6488" w:rsidRPr="00797CA4" w:rsidRDefault="00EB6488" w:rsidP="007C1DFD">
            <w:pPr>
              <w:rPr>
                <w:sz w:val="20"/>
                <w:vertAlign w:val="superscript"/>
              </w:rPr>
            </w:pPr>
            <w:r w:rsidRPr="00797CA4">
              <w:rPr>
                <w:sz w:val="20"/>
              </w:rPr>
              <w:t>Age (years)</w:t>
            </w:r>
            <w:r w:rsidR="00EE5F2C" w:rsidRPr="00797CA4">
              <w:rPr>
                <w:sz w:val="20"/>
              </w:rPr>
              <w:t xml:space="preserve">        </w:t>
            </w:r>
            <w:r w:rsidRPr="00797CA4">
              <w:rPr>
                <w:sz w:val="20"/>
              </w:rPr>
              <w:t xml:space="preserve"> 10.17</w:t>
            </w:r>
            <w:r w:rsidRPr="00797CA4">
              <w:rPr>
                <w:rFonts w:eastAsiaTheme="minorHAnsi"/>
                <w:sz w:val="20"/>
              </w:rPr>
              <w:t>±</w:t>
            </w:r>
            <w:r w:rsidRPr="00797CA4">
              <w:rPr>
                <w:sz w:val="20"/>
              </w:rPr>
              <w:t xml:space="preserve">1.55         </w:t>
            </w:r>
            <w:r w:rsidR="00EE5F2C" w:rsidRPr="00797CA4">
              <w:rPr>
                <w:sz w:val="20"/>
              </w:rPr>
              <w:t xml:space="preserve"> </w:t>
            </w:r>
            <w:r w:rsidRPr="00797CA4">
              <w:rPr>
                <w:sz w:val="20"/>
              </w:rPr>
              <w:t xml:space="preserve">    9.00 </w:t>
            </w:r>
            <w:r w:rsidRPr="00797CA4">
              <w:rPr>
                <w:rFonts w:eastAsiaTheme="minorHAnsi"/>
                <w:sz w:val="20"/>
              </w:rPr>
              <w:t xml:space="preserve">± </w:t>
            </w:r>
            <w:r w:rsidRPr="00797CA4">
              <w:rPr>
                <w:sz w:val="20"/>
              </w:rPr>
              <w:t xml:space="preserve">1.20                  </w:t>
            </w:r>
            <w:r w:rsidR="00797CA4">
              <w:rPr>
                <w:sz w:val="20"/>
              </w:rPr>
              <w:t xml:space="preserve">  </w:t>
            </w:r>
            <w:r w:rsidRPr="00797CA4">
              <w:rPr>
                <w:sz w:val="20"/>
              </w:rPr>
              <w:t xml:space="preserve"> </w:t>
            </w:r>
            <w:r w:rsidR="00F26D4C" w:rsidRPr="00797CA4">
              <w:rPr>
                <w:sz w:val="20"/>
              </w:rPr>
              <w:t xml:space="preserve"> </w:t>
            </w:r>
            <w:r w:rsidRPr="00797CA4">
              <w:rPr>
                <w:sz w:val="20"/>
              </w:rPr>
              <w:t xml:space="preserve"> .008</w:t>
            </w:r>
            <w:r w:rsidRPr="00797CA4">
              <w:rPr>
                <w:sz w:val="20"/>
                <w:vertAlign w:val="superscript"/>
              </w:rPr>
              <w:t xml:space="preserve"> a</w:t>
            </w:r>
          </w:p>
        </w:tc>
      </w:tr>
      <w:tr w:rsidR="00EB6488" w14:paraId="67485A8D" w14:textId="77777777" w:rsidTr="00B24CE1">
        <w:trPr>
          <w:trHeight w:val="396"/>
        </w:trPr>
        <w:tc>
          <w:tcPr>
            <w:tcW w:w="8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F0B47A" w14:textId="44E661D5" w:rsidR="00EB6488" w:rsidRPr="00797CA4" w:rsidRDefault="00EB6488" w:rsidP="007C1DFD">
            <w:pPr>
              <w:rPr>
                <w:sz w:val="20"/>
              </w:rPr>
            </w:pPr>
            <w:r w:rsidRPr="00797CA4">
              <w:rPr>
                <w:sz w:val="20"/>
              </w:rPr>
              <w:t xml:space="preserve">Gender (Male: Female)  15: 9               </w:t>
            </w:r>
            <w:r w:rsidR="00EE5F2C" w:rsidRPr="00797CA4">
              <w:rPr>
                <w:sz w:val="20"/>
              </w:rPr>
              <w:t xml:space="preserve"> </w:t>
            </w:r>
            <w:r w:rsidRPr="00797CA4">
              <w:rPr>
                <w:sz w:val="20"/>
              </w:rPr>
              <w:t xml:space="preserve"> </w:t>
            </w:r>
            <w:r w:rsidR="00B24CE1" w:rsidRPr="00797CA4">
              <w:rPr>
                <w:sz w:val="20"/>
              </w:rPr>
              <w:t xml:space="preserve"> </w:t>
            </w:r>
            <w:r w:rsidRPr="00797CA4">
              <w:rPr>
                <w:sz w:val="20"/>
              </w:rPr>
              <w:t xml:space="preserve"> 10: 7              </w:t>
            </w:r>
            <w:r w:rsidR="00EE5F2C" w:rsidRPr="00797CA4">
              <w:rPr>
                <w:sz w:val="20"/>
              </w:rPr>
              <w:t xml:space="preserve"> </w:t>
            </w:r>
            <w:r w:rsidRPr="00797CA4">
              <w:rPr>
                <w:sz w:val="20"/>
              </w:rPr>
              <w:t xml:space="preserve">     </w:t>
            </w:r>
            <w:r w:rsidR="00797CA4">
              <w:rPr>
                <w:sz w:val="20"/>
              </w:rPr>
              <w:t xml:space="preserve">  </w:t>
            </w:r>
            <w:r w:rsidRPr="00797CA4">
              <w:rPr>
                <w:sz w:val="20"/>
              </w:rPr>
              <w:t xml:space="preserve"> </w:t>
            </w:r>
            <w:r w:rsidR="00F26D4C" w:rsidRPr="00797CA4">
              <w:rPr>
                <w:sz w:val="20"/>
              </w:rPr>
              <w:t xml:space="preserve"> </w:t>
            </w:r>
            <w:r w:rsidRPr="00797CA4">
              <w:rPr>
                <w:sz w:val="20"/>
              </w:rPr>
              <w:t xml:space="preserve">  .818</w:t>
            </w:r>
            <w:r w:rsidRPr="00797CA4">
              <w:rPr>
                <w:sz w:val="20"/>
                <w:vertAlign w:val="superscript"/>
              </w:rPr>
              <w:t xml:space="preserve"> b</w:t>
            </w:r>
          </w:p>
        </w:tc>
      </w:tr>
      <w:tr w:rsidR="00EB6488" w14:paraId="7EEBB0D8" w14:textId="77777777" w:rsidTr="00B24CE1">
        <w:trPr>
          <w:trHeight w:val="1433"/>
        </w:trPr>
        <w:tc>
          <w:tcPr>
            <w:tcW w:w="89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2704B1" w14:textId="15BC477D" w:rsidR="00EB6488" w:rsidRPr="00797CA4" w:rsidRDefault="00EB6488" w:rsidP="00EB6488">
            <w:pPr>
              <w:rPr>
                <w:sz w:val="20"/>
              </w:rPr>
            </w:pPr>
            <w:r w:rsidRPr="00CA7A27">
              <w:rPr>
                <w:i/>
                <w:iCs/>
                <w:sz w:val="20"/>
              </w:rPr>
              <w:t>AL</w:t>
            </w:r>
            <w:r w:rsidR="00797CA4" w:rsidRPr="00CA7A27">
              <w:rPr>
                <w:i/>
                <w:iCs/>
                <w:sz w:val="20"/>
              </w:rPr>
              <w:t xml:space="preserve"> </w:t>
            </w:r>
            <w:r w:rsidRPr="00797CA4">
              <w:rPr>
                <w:sz w:val="20"/>
              </w:rPr>
              <w:t>axial length</w:t>
            </w:r>
            <w:r w:rsidR="00797CA4">
              <w:rPr>
                <w:sz w:val="20"/>
              </w:rPr>
              <w:t>,</w:t>
            </w:r>
            <w:r w:rsidRPr="00797CA4">
              <w:rPr>
                <w:sz w:val="20"/>
              </w:rPr>
              <w:t xml:space="preserve"> </w:t>
            </w:r>
            <w:r w:rsidRPr="00CA7A27">
              <w:rPr>
                <w:i/>
                <w:iCs/>
                <w:sz w:val="20"/>
              </w:rPr>
              <w:t>SER</w:t>
            </w:r>
            <w:r w:rsidRPr="00797CA4">
              <w:rPr>
                <w:sz w:val="20"/>
              </w:rPr>
              <w:t xml:space="preserve"> spherical equivalent of refractive error</w:t>
            </w:r>
            <w:r w:rsidR="00797CA4">
              <w:rPr>
                <w:sz w:val="20"/>
              </w:rPr>
              <w:t>,</w:t>
            </w:r>
            <w:r w:rsidRPr="00797CA4">
              <w:rPr>
                <w:sz w:val="20"/>
              </w:rPr>
              <w:t xml:space="preserve"> </w:t>
            </w:r>
            <w:r w:rsidRPr="00CA7A27">
              <w:rPr>
                <w:i/>
                <w:iCs/>
                <w:sz w:val="20"/>
              </w:rPr>
              <w:t>ACD</w:t>
            </w:r>
            <w:r w:rsidRPr="00797CA4">
              <w:rPr>
                <w:sz w:val="20"/>
              </w:rPr>
              <w:t xml:space="preserve"> anterior chamber depth</w:t>
            </w:r>
            <w:r w:rsidR="00797CA4">
              <w:rPr>
                <w:sz w:val="20"/>
              </w:rPr>
              <w:t>,</w:t>
            </w:r>
            <w:r w:rsidRPr="00797CA4">
              <w:rPr>
                <w:sz w:val="20"/>
              </w:rPr>
              <w:t xml:space="preserve"> </w:t>
            </w:r>
            <w:r w:rsidRPr="00CA7A27">
              <w:rPr>
                <w:i/>
                <w:iCs/>
                <w:sz w:val="20"/>
              </w:rPr>
              <w:t>SFChT</w:t>
            </w:r>
            <w:r w:rsidRPr="00797CA4">
              <w:rPr>
                <w:sz w:val="20"/>
              </w:rPr>
              <w:t xml:space="preserve"> subfoveal choroidal thickness</w:t>
            </w:r>
            <w:r w:rsidR="00797CA4">
              <w:rPr>
                <w:sz w:val="20"/>
              </w:rPr>
              <w:t>,</w:t>
            </w:r>
            <w:r w:rsidRPr="00797CA4">
              <w:rPr>
                <w:sz w:val="20"/>
              </w:rPr>
              <w:t xml:space="preserve"> </w:t>
            </w:r>
            <w:r w:rsidRPr="00CA7A27">
              <w:rPr>
                <w:i/>
                <w:iCs/>
                <w:sz w:val="20"/>
              </w:rPr>
              <w:t>CCP</w:t>
            </w:r>
            <w:r w:rsidRPr="00797CA4">
              <w:rPr>
                <w:sz w:val="20"/>
              </w:rPr>
              <w:t xml:space="preserve"> central cornea power</w:t>
            </w:r>
            <w:r w:rsidR="00797CA4">
              <w:rPr>
                <w:sz w:val="20"/>
              </w:rPr>
              <w:t>,</w:t>
            </w:r>
            <w:r w:rsidRPr="00797CA4">
              <w:rPr>
                <w:sz w:val="20"/>
              </w:rPr>
              <w:t xml:space="preserve"> </w:t>
            </w:r>
            <w:r w:rsidRPr="00CA7A27">
              <w:rPr>
                <w:i/>
                <w:iCs/>
                <w:sz w:val="20"/>
              </w:rPr>
              <w:t>PBM group</w:t>
            </w:r>
            <w:r w:rsidRPr="00797CA4">
              <w:rPr>
                <w:sz w:val="20"/>
              </w:rPr>
              <w:t xml:space="preserve"> photobiomodulation therapy group</w:t>
            </w:r>
            <w:r w:rsidR="00797CA4">
              <w:rPr>
                <w:sz w:val="20"/>
              </w:rPr>
              <w:t>,</w:t>
            </w:r>
            <w:r w:rsidRPr="00797CA4">
              <w:rPr>
                <w:sz w:val="20"/>
              </w:rPr>
              <w:t xml:space="preserve"> </w:t>
            </w:r>
            <w:r w:rsidRPr="00CA7A27">
              <w:rPr>
                <w:i/>
                <w:iCs/>
                <w:sz w:val="20"/>
              </w:rPr>
              <w:t>Control group</w:t>
            </w:r>
            <w:r w:rsidRPr="00797CA4">
              <w:rPr>
                <w:sz w:val="20"/>
              </w:rPr>
              <w:t xml:space="preserve"> single vision spectacles group</w:t>
            </w:r>
            <w:r w:rsidR="00797CA4">
              <w:rPr>
                <w:sz w:val="20"/>
              </w:rPr>
              <w:t>,</w:t>
            </w:r>
            <w:r w:rsidRPr="00797CA4">
              <w:rPr>
                <w:sz w:val="20"/>
              </w:rPr>
              <w:t xml:space="preserve"> </w:t>
            </w:r>
            <w:r w:rsidRPr="00797CA4">
              <w:rPr>
                <w:i/>
                <w:iCs/>
                <w:sz w:val="20"/>
              </w:rPr>
              <w:t>P</w:t>
            </w:r>
            <w:r w:rsidRPr="00797CA4">
              <w:rPr>
                <w:sz w:val="20"/>
              </w:rPr>
              <w:t xml:space="preserve"> value was decided by the independent sample</w:t>
            </w:r>
            <w:r w:rsidR="00797CA4">
              <w:rPr>
                <w:sz w:val="20"/>
              </w:rPr>
              <w:t>,</w:t>
            </w:r>
            <w:r w:rsidRPr="00797CA4">
              <w:rPr>
                <w:sz w:val="20"/>
              </w:rPr>
              <w:t xml:space="preserve"> </w:t>
            </w:r>
            <w:r w:rsidRPr="00797CA4">
              <w:rPr>
                <w:sz w:val="20"/>
                <w:vertAlign w:val="superscript"/>
              </w:rPr>
              <w:t>a</w:t>
            </w:r>
            <w:r w:rsidRPr="00797CA4">
              <w:rPr>
                <w:sz w:val="20"/>
              </w:rPr>
              <w:t xml:space="preserve"> t-test of two groups except the Gender with </w:t>
            </w:r>
            <w:r w:rsidRPr="00797CA4">
              <w:rPr>
                <w:sz w:val="20"/>
                <w:vertAlign w:val="superscript"/>
              </w:rPr>
              <w:t>b</w:t>
            </w:r>
            <w:r w:rsidRPr="00797CA4">
              <w:rPr>
                <w:sz w:val="20"/>
              </w:rPr>
              <w:t>Chi-square test</w:t>
            </w:r>
            <w:r w:rsidR="00A221E0" w:rsidRPr="00797CA4">
              <w:rPr>
                <w:sz w:val="20"/>
              </w:rPr>
              <w:t xml:space="preserve"> </w:t>
            </w:r>
          </w:p>
        </w:tc>
      </w:tr>
    </w:tbl>
    <w:p w14:paraId="53D432F3" w14:textId="77777777" w:rsidR="00EB6488" w:rsidRPr="00EB6488" w:rsidRDefault="00EB6488"/>
    <w:sectPr w:rsidR="00EB6488" w:rsidRPr="00EB64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98D54" w14:textId="77777777" w:rsidR="0078498C" w:rsidRDefault="0078498C" w:rsidP="00B24CE1">
      <w:r>
        <w:separator/>
      </w:r>
    </w:p>
  </w:endnote>
  <w:endnote w:type="continuationSeparator" w:id="0">
    <w:p w14:paraId="0E4183D2" w14:textId="77777777" w:rsidR="0078498C" w:rsidRDefault="0078498C" w:rsidP="00B24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A9184" w14:textId="77777777" w:rsidR="0078498C" w:rsidRDefault="0078498C" w:rsidP="00B24CE1">
      <w:r>
        <w:separator/>
      </w:r>
    </w:p>
  </w:footnote>
  <w:footnote w:type="continuationSeparator" w:id="0">
    <w:p w14:paraId="110B87FC" w14:textId="77777777" w:rsidR="0078498C" w:rsidRDefault="0078498C" w:rsidP="00B24C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488"/>
    <w:rsid w:val="00095FC0"/>
    <w:rsid w:val="002E5C64"/>
    <w:rsid w:val="007847D1"/>
    <w:rsid w:val="0078498C"/>
    <w:rsid w:val="00797CA4"/>
    <w:rsid w:val="00943AF7"/>
    <w:rsid w:val="0098077D"/>
    <w:rsid w:val="00A221E0"/>
    <w:rsid w:val="00A6613C"/>
    <w:rsid w:val="00B24CE1"/>
    <w:rsid w:val="00CA7A27"/>
    <w:rsid w:val="00D24CF7"/>
    <w:rsid w:val="00D94687"/>
    <w:rsid w:val="00EB6488"/>
    <w:rsid w:val="00EE5F2C"/>
    <w:rsid w:val="00F2456A"/>
    <w:rsid w:val="00F2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DED7B3"/>
  <w15:chartTrackingRefBased/>
  <w15:docId w15:val="{5A3800A8-C7F4-4326-8F63-1D47CCF3B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4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488"/>
    <w:pPr>
      <w:widowControl w:val="0"/>
    </w:pPr>
    <w:rPr>
      <w:rFonts w:ascii="Times New Roman" w:eastAsia="宋体" w:hAnsi="Times New Roman" w:cs="Times New Roman"/>
      <w:kern w:val="0"/>
      <w:sz w:val="22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a"/>
    <w:rsid w:val="00EB648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24C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24CE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24C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24C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 jenny</dc:creator>
  <cp:keywords/>
  <dc:description/>
  <cp:lastModifiedBy>Qiu jenny</cp:lastModifiedBy>
  <cp:revision>6</cp:revision>
  <dcterms:created xsi:type="dcterms:W3CDTF">2022-10-21T06:34:00Z</dcterms:created>
  <dcterms:modified xsi:type="dcterms:W3CDTF">2022-10-31T08:57:00Z</dcterms:modified>
</cp:coreProperties>
</file>