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CB797" w14:textId="77777777" w:rsidR="0035555E" w:rsidRDefault="0035555E" w:rsidP="0035555E">
      <w:pPr>
        <w:rPr>
          <w:rFonts w:ascii="Times New Roman" w:hAnsi="Times New Roman" w:cs="Times New Roman"/>
          <w:sz w:val="24"/>
          <w:szCs w:val="24"/>
        </w:rPr>
      </w:pPr>
      <w:r w:rsidRPr="00DB0451">
        <w:rPr>
          <w:rFonts w:ascii="Times New Roman" w:hAnsi="Times New Roman" w:cs="Times New Roman"/>
          <w:sz w:val="24"/>
          <w:szCs w:val="24"/>
        </w:rPr>
        <w:t>Longitudinal trajectories of sleep quality in correlation with child maltreatment: a cohort of early adolescents</w:t>
      </w:r>
    </w:p>
    <w:p w14:paraId="3A9BE656" w14:textId="77777777" w:rsidR="0035555E" w:rsidRDefault="0035555E" w:rsidP="0035555E">
      <w:pPr>
        <w:rPr>
          <w:rFonts w:ascii="Times New Roman" w:hAnsi="Times New Roman" w:cs="Times New Roman"/>
          <w:sz w:val="24"/>
          <w:szCs w:val="24"/>
        </w:rPr>
      </w:pPr>
      <w:r w:rsidRPr="00DB0451">
        <w:rPr>
          <w:rFonts w:ascii="Times New Roman" w:hAnsi="Times New Roman" w:cs="Times New Roman"/>
          <w:sz w:val="24"/>
          <w:szCs w:val="24"/>
        </w:rPr>
        <w:t>European Child &amp; Adolescent Psychiatry</w:t>
      </w:r>
    </w:p>
    <w:p w14:paraId="09E039DA" w14:textId="77777777" w:rsidR="0035555E" w:rsidRDefault="0035555E" w:rsidP="0035555E">
      <w:pPr>
        <w:rPr>
          <w:rFonts w:ascii="Times New Roman" w:hAnsi="Times New Roman" w:cs="Times New Roman"/>
          <w:sz w:val="24"/>
          <w:szCs w:val="24"/>
        </w:rPr>
      </w:pPr>
      <w:r w:rsidRPr="00DB0451">
        <w:rPr>
          <w:rFonts w:ascii="Times New Roman" w:hAnsi="Times New Roman" w:cs="Times New Roman"/>
          <w:sz w:val="24"/>
          <w:szCs w:val="24"/>
        </w:rPr>
        <w:t>Leilei Cao, Shaojie Wang, Yuan Li, Yonghan Li, Mengyuan Yuan, Junjie Chang, Gengfu Wang, Puyu Su</w:t>
      </w:r>
    </w:p>
    <w:p w14:paraId="7A18140B" w14:textId="77777777" w:rsidR="0035555E" w:rsidRPr="00B77F06" w:rsidRDefault="0035555E" w:rsidP="0035555E">
      <w:pPr>
        <w:rPr>
          <w:rFonts w:ascii="Times New Roman" w:hAnsi="Times New Roman" w:cs="Times New Roman"/>
          <w:sz w:val="24"/>
          <w:szCs w:val="24"/>
        </w:rPr>
      </w:pPr>
      <w:r w:rsidRPr="00B77F06">
        <w:rPr>
          <w:rFonts w:ascii="Times New Roman" w:hAnsi="Times New Roman" w:cs="Times New Roman"/>
          <w:sz w:val="24"/>
          <w:szCs w:val="24"/>
        </w:rPr>
        <w:t>Corresponding author at: Department of Maternal, Child and Adolescent Health, School of Public Health, Anhui Medical University, No.81 Meishan Road, Hefei 230032, Anhui, China.</w:t>
      </w:r>
    </w:p>
    <w:p w14:paraId="0600CE91" w14:textId="08C5DE83" w:rsidR="0035555E" w:rsidRDefault="0035555E" w:rsidP="0035555E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B77F06">
        <w:rPr>
          <w:rFonts w:ascii="Times New Roman" w:hAnsi="Times New Roman" w:cs="Times New Roman"/>
          <w:sz w:val="24"/>
          <w:szCs w:val="24"/>
        </w:rPr>
        <w:t>E-mail address: wanggenfu@ahmu.edu.cn (G. Wang); supuyu@ahmu.edu.cn (P. Su).</w:t>
      </w:r>
    </w:p>
    <w:p w14:paraId="13839F23" w14:textId="77777777" w:rsidR="0035555E" w:rsidRDefault="0035555E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0B66EB9" w14:textId="0C4C19FA" w:rsidR="008816BC" w:rsidRDefault="00000000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Supplementary Table </w:t>
      </w:r>
      <w:r w:rsidR="0035555E">
        <w:rPr>
          <w:rFonts w:ascii="Times New Roman" w:eastAsia="宋体" w:hAnsi="Times New Roman" w:cs="Times New Roman"/>
          <w:sz w:val="24"/>
          <w:szCs w:val="24"/>
        </w:rPr>
        <w:t>6</w:t>
      </w:r>
      <w:r>
        <w:rPr>
          <w:rFonts w:ascii="Times New Roman" w:eastAsia="宋体" w:hAnsi="Times New Roman" w:cs="Times New Roman"/>
          <w:sz w:val="24"/>
          <w:szCs w:val="24"/>
        </w:rPr>
        <w:t xml:space="preserve">: Frequency of </w:t>
      </w:r>
      <w:r>
        <w:rPr>
          <w:rFonts w:ascii="Times New Roman" w:hAnsi="Times New Roman" w:cs="Times New Roman"/>
          <w:sz w:val="24"/>
          <w:szCs w:val="24"/>
        </w:rPr>
        <w:t>cumulative</w:t>
      </w:r>
      <w:r>
        <w:rPr>
          <w:rFonts w:ascii="Times New Roman" w:eastAsia="宋体" w:hAnsi="Times New Roman" w:cs="Times New Roman"/>
          <w:sz w:val="24"/>
          <w:szCs w:val="24"/>
        </w:rPr>
        <w:t xml:space="preserve"> child maltreatment in </w:t>
      </w:r>
      <w:r>
        <w:rPr>
          <w:rFonts w:ascii="Times New Roman" w:hAnsi="Times New Roman" w:cs="Times New Roman"/>
          <w:sz w:val="24"/>
          <w:szCs w:val="24"/>
        </w:rPr>
        <w:t>sleep quality</w:t>
      </w:r>
      <w:r>
        <w:rPr>
          <w:rFonts w:ascii="Times New Roman" w:eastAsia="宋体" w:hAnsi="Times New Roman" w:cs="Times New Roman"/>
          <w:sz w:val="24"/>
          <w:szCs w:val="24"/>
        </w:rPr>
        <w:t xml:space="preserve"> trajectories.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759"/>
        <w:gridCol w:w="1412"/>
        <w:gridCol w:w="1459"/>
        <w:gridCol w:w="1954"/>
        <w:gridCol w:w="1682"/>
      </w:tblGrid>
      <w:tr w:rsidR="008816BC" w14:paraId="03ABCFB8" w14:textId="77777777" w:rsidTr="00520861"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14:paraId="71C24E4D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 w:hint="eastAsia"/>
                <w:kern w:val="0"/>
                <w:szCs w:val="21"/>
              </w:rPr>
              <w:t>Number of types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14:paraId="4642C86C" w14:textId="77777777" w:rsidR="008816BC" w:rsidRDefault="008816BC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0B0FC48F" w14:textId="77777777" w:rsidR="008816BC" w:rsidRDefault="00000000" w:rsidP="0052086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Low</w:t>
            </w:r>
          </w:p>
          <w:p w14:paraId="76F455F2" w14:textId="77777777" w:rsidR="008816BC" w:rsidRDefault="00000000" w:rsidP="00520861">
            <w:pPr>
              <w:widowControl/>
              <w:jc w:val="center"/>
              <w:rPr>
                <w:rFonts w:eastAsia="宋体"/>
                <w:kern w:val="0"/>
                <w:szCs w:val="21"/>
              </w:rPr>
            </w:pPr>
            <w:r>
              <w:rPr>
                <w:rFonts w:eastAsia="宋体" w:hint="eastAsia"/>
                <w:kern w:val="0"/>
                <w:szCs w:val="21"/>
              </w:rPr>
              <w:t>(n=382)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14:paraId="1692275E" w14:textId="77777777" w:rsidR="008816BC" w:rsidRDefault="00000000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Moderate low</w:t>
            </w:r>
          </w:p>
          <w:p w14:paraId="7FFCFDC3" w14:textId="77777777" w:rsidR="008816BC" w:rsidRDefault="00000000" w:rsidP="00520861">
            <w:pPr>
              <w:widowControl/>
              <w:jc w:val="center"/>
              <w:rPr>
                <w:rFonts w:eastAsia="宋体"/>
                <w:kern w:val="0"/>
                <w:szCs w:val="21"/>
              </w:rPr>
            </w:pPr>
            <w:r>
              <w:rPr>
                <w:rFonts w:eastAsia="宋体" w:hint="eastAsia"/>
                <w:kern w:val="0"/>
                <w:szCs w:val="21"/>
              </w:rPr>
              <w:t>(n=890)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</w:tcPr>
          <w:p w14:paraId="27A02005" w14:textId="77777777" w:rsidR="008816BC" w:rsidRDefault="00000000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Moderate-increasing</w:t>
            </w:r>
          </w:p>
          <w:p w14:paraId="44F93529" w14:textId="77777777" w:rsidR="008816BC" w:rsidRDefault="00000000" w:rsidP="0052086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(n=235)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14:paraId="27793B77" w14:textId="77777777" w:rsidR="008816BC" w:rsidRDefault="00000000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High-decreasing</w:t>
            </w:r>
          </w:p>
          <w:p w14:paraId="70EB0856" w14:textId="77777777" w:rsidR="008816BC" w:rsidRDefault="00000000" w:rsidP="0052086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(n=104)</w:t>
            </w:r>
          </w:p>
        </w:tc>
      </w:tr>
      <w:tr w:rsidR="008816BC" w14:paraId="698F3B1C" w14:textId="77777777" w:rsidTr="00520861">
        <w:tc>
          <w:tcPr>
            <w:tcW w:w="1656" w:type="dxa"/>
            <w:tcBorders>
              <w:top w:val="single" w:sz="4" w:space="0" w:color="auto"/>
            </w:tcBorders>
          </w:tcPr>
          <w:p w14:paraId="714C7EB6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0 type</w:t>
            </w:r>
          </w:p>
        </w:tc>
        <w:tc>
          <w:tcPr>
            <w:tcW w:w="759" w:type="dxa"/>
            <w:tcBorders>
              <w:top w:val="single" w:sz="4" w:space="0" w:color="auto"/>
            </w:tcBorders>
          </w:tcPr>
          <w:p w14:paraId="1EA60727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No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626D2088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31 (8.1%)</w:t>
            </w:r>
          </w:p>
        </w:tc>
        <w:tc>
          <w:tcPr>
            <w:tcW w:w="1459" w:type="dxa"/>
            <w:tcBorders>
              <w:top w:val="single" w:sz="4" w:space="0" w:color="auto"/>
            </w:tcBorders>
          </w:tcPr>
          <w:p w14:paraId="0F85F88C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154 (17.3%)</w:t>
            </w:r>
          </w:p>
        </w:tc>
        <w:tc>
          <w:tcPr>
            <w:tcW w:w="1954" w:type="dxa"/>
            <w:tcBorders>
              <w:top w:val="single" w:sz="4" w:space="0" w:color="auto"/>
            </w:tcBorders>
          </w:tcPr>
          <w:p w14:paraId="219CBEFF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62 (26.4%)</w:t>
            </w:r>
          </w:p>
        </w:tc>
        <w:tc>
          <w:tcPr>
            <w:tcW w:w="1682" w:type="dxa"/>
            <w:tcBorders>
              <w:top w:val="single" w:sz="4" w:space="0" w:color="auto"/>
            </w:tcBorders>
          </w:tcPr>
          <w:p w14:paraId="1557EF97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52 (50.0%)</w:t>
            </w:r>
          </w:p>
        </w:tc>
      </w:tr>
      <w:tr w:rsidR="008816BC" w14:paraId="5F7BF614" w14:textId="77777777" w:rsidTr="00520861">
        <w:tc>
          <w:tcPr>
            <w:tcW w:w="1656" w:type="dxa"/>
          </w:tcPr>
          <w:p w14:paraId="36DB9769" w14:textId="77777777" w:rsidR="008816BC" w:rsidRDefault="008816BC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759" w:type="dxa"/>
          </w:tcPr>
          <w:p w14:paraId="214C62C0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Yes</w:t>
            </w:r>
          </w:p>
        </w:tc>
        <w:tc>
          <w:tcPr>
            <w:tcW w:w="1412" w:type="dxa"/>
          </w:tcPr>
          <w:p w14:paraId="0A751DCB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351 (91.9%)</w:t>
            </w:r>
          </w:p>
        </w:tc>
        <w:tc>
          <w:tcPr>
            <w:tcW w:w="1459" w:type="dxa"/>
          </w:tcPr>
          <w:p w14:paraId="4A04B782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736 (82.7%)</w:t>
            </w:r>
          </w:p>
        </w:tc>
        <w:tc>
          <w:tcPr>
            <w:tcW w:w="1954" w:type="dxa"/>
          </w:tcPr>
          <w:p w14:paraId="3200C9FF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173 (73.6%)</w:t>
            </w:r>
          </w:p>
        </w:tc>
        <w:tc>
          <w:tcPr>
            <w:tcW w:w="1682" w:type="dxa"/>
          </w:tcPr>
          <w:p w14:paraId="63521852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52 (50.0%)</w:t>
            </w:r>
          </w:p>
        </w:tc>
      </w:tr>
      <w:tr w:rsidR="008816BC" w14:paraId="01FD5279" w14:textId="77777777" w:rsidTr="00520861">
        <w:tc>
          <w:tcPr>
            <w:tcW w:w="1656" w:type="dxa"/>
          </w:tcPr>
          <w:p w14:paraId="319C3382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 type</w:t>
            </w:r>
          </w:p>
        </w:tc>
        <w:tc>
          <w:tcPr>
            <w:tcW w:w="759" w:type="dxa"/>
          </w:tcPr>
          <w:p w14:paraId="5070DEB0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No</w:t>
            </w:r>
          </w:p>
        </w:tc>
        <w:tc>
          <w:tcPr>
            <w:tcW w:w="1412" w:type="dxa"/>
          </w:tcPr>
          <w:p w14:paraId="151BE553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356 (93.2%)</w:t>
            </w:r>
          </w:p>
        </w:tc>
        <w:tc>
          <w:tcPr>
            <w:tcW w:w="1459" w:type="dxa"/>
          </w:tcPr>
          <w:p w14:paraId="6A395D64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780 (87.6%)</w:t>
            </w:r>
          </w:p>
        </w:tc>
        <w:tc>
          <w:tcPr>
            <w:tcW w:w="1954" w:type="dxa"/>
          </w:tcPr>
          <w:p w14:paraId="35C0C708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201 (85.5%)</w:t>
            </w:r>
          </w:p>
        </w:tc>
        <w:tc>
          <w:tcPr>
            <w:tcW w:w="1682" w:type="dxa"/>
          </w:tcPr>
          <w:p w14:paraId="3FA0417E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80 (76.9%)</w:t>
            </w:r>
          </w:p>
        </w:tc>
      </w:tr>
      <w:tr w:rsidR="008816BC" w14:paraId="0D6DC7E0" w14:textId="77777777" w:rsidTr="00520861">
        <w:tc>
          <w:tcPr>
            <w:tcW w:w="1656" w:type="dxa"/>
          </w:tcPr>
          <w:p w14:paraId="6E519B4F" w14:textId="77777777" w:rsidR="008816BC" w:rsidRDefault="008816BC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759" w:type="dxa"/>
          </w:tcPr>
          <w:p w14:paraId="4BC01E1C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Yes</w:t>
            </w:r>
          </w:p>
        </w:tc>
        <w:tc>
          <w:tcPr>
            <w:tcW w:w="1412" w:type="dxa"/>
          </w:tcPr>
          <w:p w14:paraId="2450050B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26 (6.8%)</w:t>
            </w:r>
          </w:p>
        </w:tc>
        <w:tc>
          <w:tcPr>
            <w:tcW w:w="1459" w:type="dxa"/>
          </w:tcPr>
          <w:p w14:paraId="2CDE4DEA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110 (12.4%)</w:t>
            </w:r>
          </w:p>
        </w:tc>
        <w:tc>
          <w:tcPr>
            <w:tcW w:w="1954" w:type="dxa"/>
          </w:tcPr>
          <w:p w14:paraId="675FD875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34 (14.5%)</w:t>
            </w:r>
          </w:p>
        </w:tc>
        <w:tc>
          <w:tcPr>
            <w:tcW w:w="1682" w:type="dxa"/>
          </w:tcPr>
          <w:p w14:paraId="62FFE129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24 (23.1%)</w:t>
            </w:r>
          </w:p>
        </w:tc>
      </w:tr>
      <w:tr w:rsidR="008816BC" w14:paraId="39116F43" w14:textId="77777777" w:rsidTr="00520861">
        <w:tc>
          <w:tcPr>
            <w:tcW w:w="1656" w:type="dxa"/>
          </w:tcPr>
          <w:p w14:paraId="47999805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2 types</w:t>
            </w:r>
          </w:p>
        </w:tc>
        <w:tc>
          <w:tcPr>
            <w:tcW w:w="759" w:type="dxa"/>
          </w:tcPr>
          <w:p w14:paraId="6A69C1C5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No</w:t>
            </w:r>
          </w:p>
        </w:tc>
        <w:tc>
          <w:tcPr>
            <w:tcW w:w="1412" w:type="dxa"/>
          </w:tcPr>
          <w:p w14:paraId="763B871E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378 (99.0%)</w:t>
            </w:r>
          </w:p>
        </w:tc>
        <w:tc>
          <w:tcPr>
            <w:tcW w:w="1459" w:type="dxa"/>
          </w:tcPr>
          <w:p w14:paraId="64BB80F5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863 (97.0%)</w:t>
            </w:r>
          </w:p>
        </w:tc>
        <w:tc>
          <w:tcPr>
            <w:tcW w:w="1954" w:type="dxa"/>
          </w:tcPr>
          <w:p w14:paraId="084F28F9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221 (94.0%)</w:t>
            </w:r>
          </w:p>
        </w:tc>
        <w:tc>
          <w:tcPr>
            <w:tcW w:w="1682" w:type="dxa"/>
          </w:tcPr>
          <w:p w14:paraId="5FE3967F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90 (86.5%)</w:t>
            </w:r>
          </w:p>
        </w:tc>
      </w:tr>
      <w:tr w:rsidR="008816BC" w14:paraId="4319D699" w14:textId="77777777" w:rsidTr="00520861">
        <w:tc>
          <w:tcPr>
            <w:tcW w:w="1656" w:type="dxa"/>
          </w:tcPr>
          <w:p w14:paraId="6CE6311B" w14:textId="77777777" w:rsidR="008816BC" w:rsidRDefault="008816BC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759" w:type="dxa"/>
          </w:tcPr>
          <w:p w14:paraId="55F6DBDB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Yes</w:t>
            </w:r>
          </w:p>
        </w:tc>
        <w:tc>
          <w:tcPr>
            <w:tcW w:w="1412" w:type="dxa"/>
          </w:tcPr>
          <w:p w14:paraId="7A5D54EB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4 (1.0%)</w:t>
            </w:r>
          </w:p>
        </w:tc>
        <w:tc>
          <w:tcPr>
            <w:tcW w:w="1459" w:type="dxa"/>
          </w:tcPr>
          <w:p w14:paraId="698FBEF1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27 (3.0%)</w:t>
            </w:r>
          </w:p>
        </w:tc>
        <w:tc>
          <w:tcPr>
            <w:tcW w:w="1954" w:type="dxa"/>
          </w:tcPr>
          <w:p w14:paraId="4A9D2241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14 (6.0%)</w:t>
            </w:r>
          </w:p>
        </w:tc>
        <w:tc>
          <w:tcPr>
            <w:tcW w:w="1682" w:type="dxa"/>
          </w:tcPr>
          <w:p w14:paraId="0937F760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14 (13.5%)</w:t>
            </w:r>
          </w:p>
        </w:tc>
      </w:tr>
      <w:tr w:rsidR="008816BC" w14:paraId="5E38D24C" w14:textId="77777777" w:rsidTr="00520861">
        <w:tc>
          <w:tcPr>
            <w:tcW w:w="1656" w:type="dxa"/>
          </w:tcPr>
          <w:p w14:paraId="514A7250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3 or more types</w:t>
            </w:r>
          </w:p>
        </w:tc>
        <w:tc>
          <w:tcPr>
            <w:tcW w:w="759" w:type="dxa"/>
          </w:tcPr>
          <w:p w14:paraId="301052E3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No</w:t>
            </w:r>
          </w:p>
        </w:tc>
        <w:tc>
          <w:tcPr>
            <w:tcW w:w="1412" w:type="dxa"/>
          </w:tcPr>
          <w:p w14:paraId="7D48908C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381 (99.7%)</w:t>
            </w:r>
          </w:p>
        </w:tc>
        <w:tc>
          <w:tcPr>
            <w:tcW w:w="1459" w:type="dxa"/>
          </w:tcPr>
          <w:p w14:paraId="63DE5301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873 (98.1%)</w:t>
            </w:r>
          </w:p>
        </w:tc>
        <w:tc>
          <w:tcPr>
            <w:tcW w:w="1954" w:type="dxa"/>
          </w:tcPr>
          <w:p w14:paraId="632328D9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221 (94.0%)</w:t>
            </w:r>
          </w:p>
        </w:tc>
        <w:tc>
          <w:tcPr>
            <w:tcW w:w="1682" w:type="dxa"/>
          </w:tcPr>
          <w:p w14:paraId="56E304B7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90 (86.5%)</w:t>
            </w:r>
          </w:p>
        </w:tc>
      </w:tr>
      <w:tr w:rsidR="008816BC" w14:paraId="34AEEB87" w14:textId="77777777" w:rsidTr="00520861">
        <w:tc>
          <w:tcPr>
            <w:tcW w:w="1656" w:type="dxa"/>
            <w:tcBorders>
              <w:bottom w:val="single" w:sz="4" w:space="0" w:color="auto"/>
            </w:tcBorders>
          </w:tcPr>
          <w:p w14:paraId="44E88414" w14:textId="77777777" w:rsidR="008816BC" w:rsidRDefault="008816BC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14:paraId="271FBE45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Yes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07D33017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 (0.3%)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4BE89FB9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17 (1.9%)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14:paraId="36444CFB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14 (6.0%)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754A0BAD" w14:textId="77777777" w:rsidR="008816BC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14 (13.5%)</w:t>
            </w:r>
          </w:p>
        </w:tc>
      </w:tr>
    </w:tbl>
    <w:p w14:paraId="358E614D" w14:textId="77777777" w:rsidR="008816BC" w:rsidRDefault="008816BC"/>
    <w:sectPr w:rsidR="008816BC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6DF10" w14:textId="77777777" w:rsidR="00AF053E" w:rsidRDefault="00AF053E" w:rsidP="00520861">
      <w:r>
        <w:separator/>
      </w:r>
    </w:p>
  </w:endnote>
  <w:endnote w:type="continuationSeparator" w:id="0">
    <w:p w14:paraId="4D51ED4C" w14:textId="77777777" w:rsidR="00AF053E" w:rsidRDefault="00AF053E" w:rsidP="00520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56170" w14:textId="77777777" w:rsidR="00AF053E" w:rsidRDefault="00AF053E" w:rsidP="00520861">
      <w:r>
        <w:separator/>
      </w:r>
    </w:p>
  </w:footnote>
  <w:footnote w:type="continuationSeparator" w:id="0">
    <w:p w14:paraId="6E845B5A" w14:textId="77777777" w:rsidR="00AF053E" w:rsidRDefault="00AF053E" w:rsidP="005208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JmNTAxYTA0NTllZTU0OWY5NWY0MWNlMzBjNGU2OTYifQ=="/>
  </w:docVars>
  <w:rsids>
    <w:rsidRoot w:val="00F81C9C"/>
    <w:rsid w:val="0013523C"/>
    <w:rsid w:val="0035555E"/>
    <w:rsid w:val="00370302"/>
    <w:rsid w:val="00520861"/>
    <w:rsid w:val="005843A9"/>
    <w:rsid w:val="00683FB4"/>
    <w:rsid w:val="008816BC"/>
    <w:rsid w:val="00AF053E"/>
    <w:rsid w:val="00B406AF"/>
    <w:rsid w:val="00EA602D"/>
    <w:rsid w:val="00F81C9C"/>
    <w:rsid w:val="00FB2B94"/>
    <w:rsid w:val="14A035CC"/>
    <w:rsid w:val="373B2FFA"/>
    <w:rsid w:val="4C3C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57F71"/>
  <w15:docId w15:val="{FB59EECB-8D14-4E44-AF80-1E306074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Revision"/>
    <w:hidden/>
    <w:uiPriority w:val="99"/>
    <w:semiHidden/>
    <w:rsid w:val="0052086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 Leilei</dc:creator>
  <cp:lastModifiedBy>Cao Leilei</cp:lastModifiedBy>
  <cp:revision>6</cp:revision>
  <dcterms:created xsi:type="dcterms:W3CDTF">2022-09-16T08:48:00Z</dcterms:created>
  <dcterms:modified xsi:type="dcterms:W3CDTF">2022-10-31T02:39:00Z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9A5BBCD5A6794223A0665D7B56DA5107</vt:lpwstr>
  </property>
</Properties>
</file>