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Supplementary Information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default" w:ascii="Times New Roman" w:hAnsi="Times New Roman" w:cs="Times New Roman"/>
          <w:b/>
          <w:bCs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Additional file 1: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 xml:space="preserve"> Supplementary Figure 1. IRE1α silencing by siRNA rescues DHT-induced dysfunction of TCs.</w:t>
      </w:r>
    </w:p>
    <w:p>
      <w:pPr>
        <w:keepNext w:val="0"/>
        <w:keepLines w:val="0"/>
        <w:pageBreakBefore w:val="0"/>
        <w:widowControl w:val="0"/>
        <w:tabs>
          <w:tab w:val="left" w:pos="31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ascii="Times New Roman" w:hAnsi="Times New Roman" w:cs="Times New Roman"/>
          <w:b/>
          <w:bCs/>
          <w:sz w:val="24"/>
        </w:rPr>
      </w:pP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 xml:space="preserve">Additional file 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4"/>
          <w:lang w:val="en-US" w:eastAsia="zh-CN"/>
        </w:rPr>
        <w:t>:</w:t>
      </w:r>
      <w:r>
        <w:rPr>
          <w:rFonts w:hint="default" w:ascii="Times New Roman" w:hAnsi="Times New Roman" w:cs="Times New Roman"/>
          <w:b w:val="0"/>
          <w:bCs w:val="0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</w:rPr>
        <w:t>Supplementary Fig</w:t>
      </w:r>
      <w:r>
        <w:rPr>
          <w:rFonts w:hint="eastAsia" w:ascii="Times New Roman" w:hAnsi="Times New Roman" w:cs="Times New Roman"/>
          <w:b w:val="0"/>
          <w:bCs w:val="0"/>
          <w:sz w:val="24"/>
          <w:lang w:val="en-US" w:eastAsia="zh-CN"/>
        </w:rPr>
        <w:t>ure</w:t>
      </w:r>
      <w:r>
        <w:rPr>
          <w:rFonts w:ascii="Times New Roman" w:hAnsi="Times New Roman" w:cs="Times New Roman"/>
          <w:b w:val="0"/>
          <w:bCs w:val="0"/>
          <w:sz w:val="24"/>
        </w:rPr>
        <w:t xml:space="preserve"> 2. Exercise reduces the level of ovarian fibrosis in PCOS rats.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GB" w:eastAsia="en-GB"/>
        </w:rPr>
        <w:drawing>
          <wp:inline distT="0" distB="0" distL="114300" distR="114300">
            <wp:extent cx="5265420" cy="4634230"/>
            <wp:effectExtent l="0" t="0" r="11430" b="13970"/>
            <wp:docPr id="12" name="图片 12" descr="S1-22.8.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S1-22.8.2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463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Supplementary Fig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 xml:space="preserve">ure </w:t>
      </w:r>
      <w:r>
        <w:rPr>
          <w:rFonts w:hint="eastAsia" w:ascii="Times New Roman" w:hAnsi="Times New Roman" w:cs="Times New Roman"/>
          <w:b/>
          <w:bCs/>
          <w:sz w:val="24"/>
        </w:rPr>
        <w:t>1</w:t>
      </w:r>
      <w:r>
        <w:rPr>
          <w:rFonts w:ascii="Times New Roman" w:hAnsi="Times New Roman" w:cs="Times New Roman"/>
          <w:b/>
          <w:bCs/>
          <w:sz w:val="24"/>
        </w:rPr>
        <w:t>. IRE1α silencing by siRNA rescues DHT-induced dysfunction of TCs.</w:t>
      </w:r>
      <w:r>
        <w:rPr>
          <w:rFonts w:hint="eastAsia" w:ascii="Times New Roman" w:hAnsi="Times New Roman" w:cs="Times New Roman"/>
          <w:sz w:val="24"/>
        </w:rPr>
        <w:t xml:space="preserve"> TCs from naïve rats were treated with DHT, or were transfected with IRE1</w:t>
      </w:r>
      <w:r>
        <w:rPr>
          <w:rFonts w:ascii="Times New Roman" w:hAnsi="Times New Roman" w:cs="Times New Roman"/>
          <w:sz w:val="24"/>
        </w:rPr>
        <w:t>α</w:t>
      </w:r>
      <w:r>
        <w:rPr>
          <w:rFonts w:hint="eastAsia" w:ascii="Times New Roman" w:hAnsi="Times New Roman" w:cs="Times New Roman"/>
          <w:sz w:val="24"/>
        </w:rPr>
        <w:t xml:space="preserve"> siRNA followed by treatment with DHT.</w:t>
      </w:r>
      <w:r>
        <w:rPr>
          <w:rFonts w:ascii="Times New Roman" w:hAnsi="Times New Roman" w:cs="Times New Roman"/>
          <w:sz w:val="24"/>
        </w:rPr>
        <w:t xml:space="preserve"> (A-C) The expression of IRE1α, TXNIP, NLRP3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(A), NLRP3 inflammasome activation factors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(GSDMD, ASC)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(B) and fibrosis factors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(β-catenin, TGF-β)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(C) in TCs was assessed by </w:t>
      </w:r>
      <w:r>
        <w:rPr>
          <w:rFonts w:hint="eastAsia" w:ascii="Times New Roman" w:hAnsi="Times New Roman" w:cs="Times New Roman"/>
          <w:sz w:val="24"/>
        </w:rPr>
        <w:t>qRT-</w:t>
      </w:r>
      <w:r>
        <w:rPr>
          <w:rFonts w:ascii="Times New Roman" w:hAnsi="Times New Roman" w:cs="Times New Roman"/>
          <w:sz w:val="24"/>
        </w:rPr>
        <w:t>PCR. (D-E) The protein levels of ASC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(D) and α-SMA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(E) in TCs were analyzed by immunofluorescence staining</w:t>
      </w:r>
      <w:r>
        <w:rPr>
          <w:rFonts w:hint="eastAsia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(60×). Data are shown as the mean ± SD. *p ≤ 0.05, **p ≤ 0.01</w:t>
      </w:r>
      <w:r>
        <w:rPr>
          <w:rFonts w:hint="eastAsia" w:ascii="Times New Roman" w:hAnsi="Times New Roman" w:cs="Times New Roman"/>
          <w:sz w:val="24"/>
        </w:rPr>
        <w:t xml:space="preserve">. NC, normal contrast; si, siRNA; DHT, </w:t>
      </w:r>
      <w:r>
        <w:rPr>
          <w:rFonts w:ascii="Times New Roman" w:hAnsi="Times New Roman" w:cs="Times New Roman"/>
          <w:sz w:val="24"/>
        </w:rPr>
        <w:t>dihydrotestosterone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/>
          <w:sz w:val="24"/>
        </w:rPr>
        <w:t>IRE1α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inositol-requiring enzyme 1α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/>
          <w:sz w:val="24"/>
        </w:rPr>
        <w:t>TXNIP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thioredoxin-interacting protein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NLRP3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NOD-like receptor family pyrin domain containing 3</w:t>
      </w:r>
      <w:r>
        <w:rPr>
          <w:rFonts w:hint="eastAsia" w:ascii="Times New Roman" w:hAnsi="Times New Roman" w:cs="Times New Roman"/>
          <w:sz w:val="24"/>
        </w:rPr>
        <w:t xml:space="preserve">; </w:t>
      </w:r>
      <w:r>
        <w:rPr>
          <w:rFonts w:ascii="Times New Roman" w:hAnsi="Times New Roman" w:cs="Times New Roman"/>
          <w:sz w:val="24"/>
        </w:rPr>
        <w:t>GSDMD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gasdermin D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ASC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apoptosis-associated speck-like protein containing a CARD; </w:t>
      </w:r>
      <w:r>
        <w:rPr>
          <w:rFonts w:ascii="Times New Roman" w:hAnsi="Times New Roman" w:cs="Times New Roman"/>
          <w:sz w:val="24"/>
        </w:rPr>
        <w:t>TGF-β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transforming growth factor-beta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 xml:space="preserve">DAPI, </w:t>
      </w:r>
      <w:r>
        <w:rPr>
          <w:rFonts w:ascii="Times New Roman" w:hAnsi="Times New Roman" w:cs="Times New Roman"/>
          <w:sz w:val="24"/>
        </w:rPr>
        <w:t>4’,6-diamidino-2-phenylindole</w:t>
      </w:r>
      <w:r>
        <w:rPr>
          <w:rFonts w:hint="eastAsia"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α-SMA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a-smooth muscle actin</w:t>
      </w:r>
      <w:r>
        <w:rPr>
          <w:rFonts w:hint="eastAsia" w:ascii="Times New Roman" w:hAnsi="Times New Roman" w:cs="Times New Roman"/>
          <w:sz w:val="24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en-GB" w:eastAsia="en-GB"/>
        </w:rPr>
        <w:drawing>
          <wp:inline distT="0" distB="0" distL="114300" distR="114300">
            <wp:extent cx="4098925" cy="3477260"/>
            <wp:effectExtent l="0" t="0" r="15875" b="8890"/>
            <wp:docPr id="5" name="图片 5" descr="S2-22.8.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S2-22.8.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8925" cy="347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hint="eastAsia"/>
          <w:lang w:eastAsia="zh-CN"/>
        </w:rPr>
      </w:pPr>
      <w:r>
        <w:rPr>
          <w:rFonts w:ascii="Times New Roman" w:hAnsi="Times New Roman" w:cs="Times New Roman"/>
          <w:b/>
          <w:bCs/>
          <w:sz w:val="24"/>
        </w:rPr>
        <w:t>Supplementary Fig</w:t>
      </w:r>
      <w:r>
        <w:rPr>
          <w:rFonts w:hint="eastAsia" w:ascii="Times New Roman" w:hAnsi="Times New Roman" w:cs="Times New Roman"/>
          <w:b/>
          <w:bCs/>
          <w:sz w:val="24"/>
          <w:lang w:val="en-US" w:eastAsia="zh-CN"/>
        </w:rPr>
        <w:t>ure</w:t>
      </w:r>
      <w:r>
        <w:rPr>
          <w:rFonts w:ascii="Times New Roman" w:hAnsi="Times New Roman" w:cs="Times New Roman"/>
          <w:b/>
          <w:bCs/>
          <w:sz w:val="24"/>
        </w:rPr>
        <w:t xml:space="preserve"> 2. Exercise reduces the level of ovarian fibrosis in PCOS rats.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hint="eastAsia" w:ascii="Times New Roman" w:hAnsi="Times New Roman" w:cs="Times New Roman"/>
          <w:sz w:val="24"/>
        </w:rPr>
        <w:t>Rats received DHEA to induce polycystic ovary syndrome followed by exercise treatment.</w:t>
      </w:r>
      <w:r>
        <w:rPr>
          <w:rFonts w:ascii="Times New Roman" w:hAnsi="Times New Roman" w:cs="Times New Roman"/>
          <w:sz w:val="24"/>
        </w:rPr>
        <w:t xml:space="preserve"> (A) Collagen in ovarian </w:t>
      </w:r>
      <w:r>
        <w:rPr>
          <w:rFonts w:hint="eastAsia" w:ascii="Times New Roman" w:hAnsi="Times New Roman" w:cs="Times New Roman"/>
          <w:sz w:val="24"/>
        </w:rPr>
        <w:t>sections</w:t>
      </w:r>
      <w:r>
        <w:rPr>
          <w:rFonts w:ascii="Times New Roman" w:hAnsi="Times New Roman" w:cs="Times New Roman"/>
          <w:sz w:val="24"/>
        </w:rPr>
        <w:t xml:space="preserve"> was revealed by Sirius Red staining. DHEA</w:t>
      </w:r>
      <w:r>
        <w:rPr>
          <w:rFonts w:hint="eastAsia"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dehydroepiandrosterone</w:t>
      </w:r>
      <w:r>
        <w:rPr>
          <w:rFonts w:hint="eastAsia" w:ascii="Times New Roman" w:hAnsi="Times New Roman" w:cs="Times New Roman"/>
          <w:sz w:val="24"/>
        </w:rPr>
        <w:t>.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9E270D"/>
    <w:rsid w:val="059E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2022-10-26T10:24:00Z</dcterms:created>
  <dc:creator>Administrator</dc:creator>
  <cp:lastModifiedBy>Administrator</cp:lastModifiedBy>
  <dcterms:modified xsi:type="dcterms:W3CDTF">2022-10-26T10:31:16Z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