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17BE9" w14:textId="1B41C635" w:rsidR="009D2B29" w:rsidRDefault="009D2B29" w:rsidP="009D2B29">
      <w:pPr>
        <w:pStyle w:val="berschrift1"/>
      </w:pPr>
      <w:r>
        <w:t>Supplementary method description</w:t>
      </w:r>
    </w:p>
    <w:p w14:paraId="7B0C3891" w14:textId="77777777" w:rsidR="00D81AB2" w:rsidRDefault="00D81AB2" w:rsidP="00D81AB2"/>
    <w:p w14:paraId="24F84229" w14:textId="1A4BC4A1" w:rsidR="003D7C3F" w:rsidRDefault="00D81AB2" w:rsidP="00612F68">
      <w:pPr>
        <w:pStyle w:val="berschrift2"/>
      </w:pPr>
      <w:r>
        <w:t>Simulation study</w:t>
      </w:r>
    </w:p>
    <w:p w14:paraId="67C31C1E" w14:textId="77777777" w:rsidR="00DD1F84" w:rsidRPr="00DD1F84" w:rsidRDefault="00DD1F84" w:rsidP="00DD1F84"/>
    <w:p w14:paraId="7F5122F9" w14:textId="3049C5A9" w:rsidR="00CA09A4" w:rsidRDefault="00267FA6" w:rsidP="00267FA6">
      <w:r w:rsidRPr="00E20D4F">
        <w:t>The simulation study</w:t>
      </w:r>
      <w:r>
        <w:t xml:space="preserve"> </w:t>
      </w:r>
      <w:r w:rsidR="00CA09A4">
        <w:t xml:space="preserve">described </w:t>
      </w:r>
      <w:r>
        <w:t>in</w:t>
      </w:r>
      <w:r w:rsidR="00CA09A4">
        <w:t xml:space="preserve"> the m</w:t>
      </w:r>
      <w:r>
        <w:t xml:space="preserve">ethods </w:t>
      </w:r>
      <w:r w:rsidR="000B1964">
        <w:t>section explores</w:t>
      </w:r>
      <w:r w:rsidR="000B1964" w:rsidRPr="00E20D4F">
        <w:t xml:space="preserve"> two</w:t>
      </w:r>
      <w:r w:rsidRPr="00E20D4F">
        <w:t xml:space="preserve"> study designs</w:t>
      </w:r>
      <w:r w:rsidR="007D7503">
        <w:t>, i.e.</w:t>
      </w:r>
      <w:r w:rsidRPr="00E20D4F">
        <w:t xml:space="preserve"> parallel</w:t>
      </w:r>
      <w:r w:rsidR="007D7503">
        <w:t xml:space="preserve"> and</w:t>
      </w:r>
      <w:r w:rsidRPr="00E20D4F">
        <w:t xml:space="preserve"> stepped</w:t>
      </w:r>
      <w:r w:rsidRPr="00BE2A7A">
        <w:t>-wedge</w:t>
      </w:r>
      <w:r>
        <w:t xml:space="preserve"> </w:t>
      </w:r>
      <w:r w:rsidR="00695602">
        <w:t>cluster randomized trials,</w:t>
      </w:r>
      <w:r w:rsidR="00695602" w:rsidRPr="00BE2A7A">
        <w:t xml:space="preserve"> </w:t>
      </w:r>
      <w:r w:rsidRPr="00BE2A7A">
        <w:t xml:space="preserve">and hypothetical fidelity patterns (slow, linear, fast) using </w:t>
      </w:r>
      <w:r>
        <w:t xml:space="preserve">fixed </w:t>
      </w:r>
      <w:r w:rsidRPr="00BE2A7A">
        <w:t xml:space="preserve">design parameters, </w:t>
      </w:r>
      <w:r w:rsidR="00544F78">
        <w:t>i</w:t>
      </w:r>
      <w:r w:rsidR="00544F78" w:rsidRPr="00BE2A7A">
        <w:t>.</w:t>
      </w:r>
      <w:r w:rsidR="00544F78">
        <w:t>e</w:t>
      </w:r>
      <w:r w:rsidR="00544F78" w:rsidRPr="00BE2A7A">
        <w:t>.,</w:t>
      </w:r>
      <w:r w:rsidRPr="00BE2A7A">
        <w:t xml:space="preserve"> the number of clusters </w:t>
      </w:r>
      <w:r>
        <w:t>(C=6),</w:t>
      </w:r>
      <w:r w:rsidRPr="00BE2A7A">
        <w:t xml:space="preserve"> time points</w:t>
      </w:r>
      <w:r>
        <w:t xml:space="preserve"> (T=7) and patients per cluster (n=10)</w:t>
      </w:r>
      <w:r w:rsidRPr="00BE2A7A">
        <w:t>.</w:t>
      </w:r>
      <w:r>
        <w:t xml:space="preserve"> Figure S1 </w:t>
      </w:r>
      <w:r w:rsidR="00CA09A4">
        <w:t xml:space="preserve">provides an overview of </w:t>
      </w:r>
      <w:r>
        <w:t xml:space="preserve">the </w:t>
      </w:r>
      <w:r w:rsidR="00CA09A4">
        <w:t xml:space="preserve">overall </w:t>
      </w:r>
      <w:r>
        <w:t>workflow</w:t>
      </w:r>
      <w:r w:rsidR="007D7503">
        <w:t xml:space="preserve"> of the simulation </w:t>
      </w:r>
      <w:r w:rsidR="000B1964">
        <w:t>study.</w:t>
      </w:r>
      <w:r>
        <w:t xml:space="preserve"> </w:t>
      </w:r>
    </w:p>
    <w:p w14:paraId="33D9892B" w14:textId="7F32ADE9" w:rsidR="00267FA6" w:rsidRDefault="00267FA6" w:rsidP="00267FA6">
      <w:r>
        <w:t xml:space="preserve">The provided online </w:t>
      </w:r>
      <w:r w:rsidR="007D7503">
        <w:t>t</w:t>
      </w:r>
      <w:r>
        <w:t xml:space="preserve">utorial </w:t>
      </w:r>
      <w:r w:rsidR="007D7503">
        <w:t xml:space="preserve">explains </w:t>
      </w:r>
      <w:r>
        <w:t xml:space="preserve">the application of the simulation to </w:t>
      </w:r>
      <w:r w:rsidR="007D7503">
        <w:t xml:space="preserve">get </w:t>
      </w:r>
      <w:r>
        <w:t>results for one specific fidelity pattern (Section 2.1 in online tutorial) as well as the comparison of several fidelity patterns (Section 2.2 in online tutorial) for one specific design</w:t>
      </w:r>
      <w:r w:rsidR="007D7503">
        <w:t>. In</w:t>
      </w:r>
      <w:r>
        <w:t xml:space="preserve"> the </w:t>
      </w:r>
      <w:r w:rsidR="000B1964">
        <w:t>article several</w:t>
      </w:r>
      <w:r>
        <w:t xml:space="preserve"> designs are i</w:t>
      </w:r>
      <w:r w:rsidR="007D7503">
        <w:t>ncluded</w:t>
      </w:r>
      <w:r>
        <w:t xml:space="preserve"> and compared.</w:t>
      </w:r>
    </w:p>
    <w:p w14:paraId="5646B72F" w14:textId="77777777" w:rsidR="00DD1F84" w:rsidRPr="00D81AB2" w:rsidRDefault="00DD1F84" w:rsidP="00267FA6"/>
    <w:p w14:paraId="74018CAD" w14:textId="6880AB12" w:rsidR="00D81AB2" w:rsidRDefault="00492650" w:rsidP="00D81AB2">
      <w:pPr>
        <w:keepNext/>
      </w:pPr>
      <w:r>
        <w:rPr>
          <w:noProof/>
        </w:rPr>
        <w:drawing>
          <wp:inline distT="0" distB="0" distL="0" distR="0" wp14:anchorId="2B2FAE74" wp14:editId="5495BE04">
            <wp:extent cx="5760720" cy="492061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2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82E85" w14:textId="0A6042A5" w:rsidR="00D81AB2" w:rsidRDefault="00D81AB2" w:rsidP="00D81AB2">
      <w:pPr>
        <w:pStyle w:val="Beschriftung"/>
      </w:pPr>
      <w:r>
        <w:t xml:space="preserve">Figure </w:t>
      </w:r>
      <w:r w:rsidR="00487A32">
        <w:t>S1</w:t>
      </w:r>
      <w:r>
        <w:t>: Workflow of the simulation study</w:t>
      </w:r>
    </w:p>
    <w:p w14:paraId="3C755909" w14:textId="77777777" w:rsidR="007D7503" w:rsidRDefault="007D7503"/>
    <w:p w14:paraId="06C138F6" w14:textId="2F5D65B4" w:rsidR="00C057F1" w:rsidRDefault="00C032A2" w:rsidP="00612F68">
      <w:pPr>
        <w:pStyle w:val="berschrift2"/>
      </w:pPr>
      <w:r>
        <w:lastRenderedPageBreak/>
        <w:t xml:space="preserve">Functions for </w:t>
      </w:r>
      <w:r w:rsidR="007D7503">
        <w:t>p</w:t>
      </w:r>
      <w:r>
        <w:t xml:space="preserve">atterns of </w:t>
      </w:r>
      <w:r w:rsidR="007D7503">
        <w:t>f</w:t>
      </w:r>
      <w:r>
        <w:t>idelity over time</w:t>
      </w:r>
    </w:p>
    <w:p w14:paraId="53189E26" w14:textId="77777777" w:rsidR="00612F68" w:rsidRPr="00612F68" w:rsidRDefault="00612F68" w:rsidP="00612F68"/>
    <w:p w14:paraId="2D2E1728" w14:textId="49CDB9E0" w:rsidR="005F35DD" w:rsidRDefault="00060183" w:rsidP="00C032A2">
      <w:r>
        <w:t>We used</w:t>
      </w:r>
      <w:r w:rsidR="006D36F2">
        <w:t xml:space="preserve"> an exponential, linear and logarithmic function with different slopes</w:t>
      </w:r>
      <w:r>
        <w:t xml:space="preserve"> to model slow, linear and fast </w:t>
      </w:r>
      <w:r w:rsidR="008644A6">
        <w:t>f</w:t>
      </w:r>
      <w:r>
        <w:t>idelity increase</w:t>
      </w:r>
      <w:r w:rsidR="008644A6">
        <w:t xml:space="preserve"> (Figure S2)</w:t>
      </w:r>
      <w:r w:rsidR="006D36F2">
        <w:t>.</w:t>
      </w:r>
      <w:r>
        <w:t xml:space="preserve"> </w:t>
      </w:r>
      <w:r w:rsidR="006D7ECD" w:rsidRPr="006D7ECD">
        <w:t>The graph of a linear function is a straight line</w:t>
      </w:r>
      <w:r w:rsidR="00695602">
        <w:t xml:space="preserve"> with a slope of 1</w:t>
      </w:r>
      <w:r w:rsidR="006D7ECD">
        <w:t>. T</w:t>
      </w:r>
      <w:r>
        <w:t>he logarithmic function is</w:t>
      </w:r>
      <w:r w:rsidR="006D7ECD">
        <w:t xml:space="preserve">, in </w:t>
      </w:r>
      <w:r w:rsidR="006D171D">
        <w:t>general, the</w:t>
      </w:r>
      <w:r>
        <w:t xml:space="preserve"> inverse function of the exponential function and can be obtained b</w:t>
      </w:r>
      <w:r w:rsidRPr="00060183">
        <w:t>y</w:t>
      </w:r>
      <w:r w:rsidR="0034131F">
        <w:t xml:space="preserve"> </w:t>
      </w:r>
      <w:r w:rsidRPr="00060183">
        <w:t xml:space="preserve">mirroring the </w:t>
      </w:r>
      <w:r w:rsidR="00560F58">
        <w:t xml:space="preserve">points of the </w:t>
      </w:r>
      <w:r w:rsidRPr="00060183">
        <w:t xml:space="preserve">exponential function on </w:t>
      </w:r>
      <w:r w:rsidR="006D171D">
        <w:t>the linear function</w:t>
      </w:r>
      <w:r w:rsidRPr="00060183">
        <w:t xml:space="preserve"> </w:t>
      </w:r>
      <w:r w:rsidR="00560F58">
        <w:t>as the mirror axis</w:t>
      </w:r>
      <w:r w:rsidR="006D171D">
        <w:t xml:space="preserve"> </w:t>
      </w:r>
      <w:r>
        <w:t>(Figure</w:t>
      </w:r>
      <w:r w:rsidR="00182968">
        <w:t xml:space="preserve"> </w:t>
      </w:r>
      <w:r w:rsidR="00E64E42">
        <w:t>S2</w:t>
      </w:r>
      <w:r w:rsidR="00182968">
        <w:t xml:space="preserve"> left</w:t>
      </w:r>
      <w:r>
        <w:t xml:space="preserve">). We used several shifts of the derived functions </w:t>
      </w:r>
      <w:r w:rsidR="00560F58">
        <w:t>to determine</w:t>
      </w:r>
      <w:r>
        <w:t xml:space="preserve"> the </w:t>
      </w:r>
      <w:r w:rsidR="007D7503">
        <w:t xml:space="preserve">final </w:t>
      </w:r>
      <w:r w:rsidR="00CA09A4">
        <w:t>f</w:t>
      </w:r>
      <w:r>
        <w:t>idelity patterns</w:t>
      </w:r>
      <w:r w:rsidR="00B0065A">
        <w:t xml:space="preserve"> for given start and end y-values</w:t>
      </w:r>
      <w:r>
        <w:t xml:space="preserve"> (Figure</w:t>
      </w:r>
      <w:r w:rsidR="00182968">
        <w:t xml:space="preserve"> </w:t>
      </w:r>
      <w:r w:rsidR="00E64E42">
        <w:t>S2</w:t>
      </w:r>
      <w:r w:rsidR="00182968">
        <w:t xml:space="preserve"> right</w:t>
      </w:r>
      <w:r>
        <w:t>)</w:t>
      </w:r>
      <w:r w:rsidR="00D953FC">
        <w:t xml:space="preserve">. </w:t>
      </w:r>
    </w:p>
    <w:p w14:paraId="54C74CC8" w14:textId="126A8727" w:rsidR="00BB2BFD" w:rsidRDefault="00D953FC" w:rsidP="00C032A2">
      <w:r>
        <w:t xml:space="preserve">For all three functions, we can determine the </w:t>
      </w:r>
      <w:r w:rsidR="006B1FB8">
        <w:t>f</w:t>
      </w:r>
      <w:r>
        <w:t xml:space="preserve">idelity at </w:t>
      </w:r>
      <w:r w:rsidR="007D7503">
        <w:t xml:space="preserve">each </w:t>
      </w:r>
      <w:r>
        <w:t xml:space="preserve">time point </w:t>
      </w:r>
      <w:r w:rsidR="00B40764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560F58">
        <w:rPr>
          <w:rFonts w:eastAsiaTheme="minorEastAsia"/>
        </w:rPr>
        <w:t xml:space="preserve"> </w:t>
      </w:r>
      <w:r>
        <w:t>with mathematical derivation</w:t>
      </w:r>
      <w:r w:rsidR="00560F58">
        <w:t xml:space="preserve"> </w:t>
      </w:r>
      <m:oMath>
        <m:r>
          <w:rPr>
            <w:rFonts w:ascii="Cambria Math" w:hAnsi="Cambria Math"/>
          </w:rPr>
          <m:t>y=f(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>
        <w:t>,</w:t>
      </w:r>
      <w:r w:rsidR="00090951">
        <w:t xml:space="preserve"> </w:t>
      </w:r>
      <w:r>
        <w:t xml:space="preserve">given the number of time points, the fidelity </w:t>
      </w:r>
      <w:r w:rsidR="007D7503">
        <w:t xml:space="preserve">at </w:t>
      </w:r>
      <w:r>
        <w:t>the starting point</w:t>
      </w:r>
      <w:r w:rsidR="006B1FB8">
        <w:t xml:space="preserve"> </w:t>
      </w:r>
      <w:r w:rsidR="00B40764">
        <w:t>(</w:t>
      </w:r>
      <w:r w:rsidR="007D7503">
        <w:t xml:space="preserve">fidelity assessed at first time point after </w:t>
      </w:r>
      <w:r w:rsidR="00560F58">
        <w:t>intervention was implemented</w:t>
      </w:r>
      <w:r w:rsidR="00B40764">
        <w:t xml:space="preserve">) </w:t>
      </w:r>
      <w:r>
        <w:t>and the end point</w:t>
      </w:r>
      <w:r w:rsidR="006B1FB8">
        <w:t xml:space="preserve"> </w:t>
      </w:r>
      <w:r w:rsidR="00B40764">
        <w:t>(fidelity</w:t>
      </w:r>
      <w:r w:rsidR="007D7503">
        <w:t xml:space="preserve"> assessed at</w:t>
      </w:r>
      <w:r w:rsidR="00B40764">
        <w:t xml:space="preserve"> the </w:t>
      </w:r>
      <w:r w:rsidR="007D7503">
        <w:t>last time point</w:t>
      </w:r>
      <w:r w:rsidR="00B40764">
        <w:t>)</w:t>
      </w:r>
      <w:r w:rsidR="00F75466">
        <w:t>, explained in the following.</w:t>
      </w:r>
    </w:p>
    <w:p w14:paraId="53EE0C57" w14:textId="1BCF9659" w:rsidR="00BB2BFD" w:rsidRDefault="00F52FBC" w:rsidP="00BB2BFD">
      <w:pPr>
        <w:keepNext/>
      </w:pPr>
      <w:r>
        <w:rPr>
          <w:noProof/>
        </w:rPr>
        <w:drawing>
          <wp:inline distT="0" distB="0" distL="0" distR="0" wp14:anchorId="176AB1FE" wp14:editId="25F00982">
            <wp:extent cx="5907600" cy="3139200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1646" t="2640" r="3566" b="61750"/>
                    <a:stretch/>
                  </pic:blipFill>
                  <pic:spPr bwMode="auto">
                    <a:xfrm>
                      <a:off x="0" y="0"/>
                      <a:ext cx="5907600" cy="313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2BFD">
        <w:t xml:space="preserve">  </w:t>
      </w:r>
    </w:p>
    <w:p w14:paraId="3B87FA49" w14:textId="6E4F9171" w:rsidR="00BB2BFD" w:rsidRDefault="00BB2BFD" w:rsidP="00BB2BFD">
      <w:pPr>
        <w:pStyle w:val="Beschriftung"/>
      </w:pPr>
      <w:r>
        <w:t xml:space="preserve">Figure </w:t>
      </w:r>
      <w:r w:rsidR="008644A6">
        <w:t>S</w:t>
      </w:r>
      <w:r w:rsidR="00487A32">
        <w:t>2</w:t>
      </w:r>
      <w:r w:rsidR="00695602">
        <w:rPr>
          <w:noProof/>
        </w:rPr>
        <w:t>:</w:t>
      </w:r>
      <w:r>
        <w:t xml:space="preserve"> </w:t>
      </w:r>
      <w:r w:rsidR="00695602">
        <w:t xml:space="preserve">Exemplary illustration of </w:t>
      </w:r>
      <w:r w:rsidR="00355BB6">
        <w:t>an</w:t>
      </w:r>
      <w:r>
        <w:t xml:space="preserve"> </w:t>
      </w:r>
      <w:r w:rsidR="003D7C3F">
        <w:t>exponential</w:t>
      </w:r>
      <w:r w:rsidR="00355BB6">
        <w:t xml:space="preserve">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a</m:t>
            </m:r>
          </m:sup>
        </m:sSup>
      </m:oMath>
      <w:r w:rsidR="003D7C3F">
        <w:t xml:space="preserve">, linear </w:t>
      </w:r>
      <w:r w:rsidR="00355BB6">
        <w:t xml:space="preserve">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=m∙x+n</m:t>
        </m:r>
      </m:oMath>
      <w:r w:rsidR="00355BB6">
        <w:t xml:space="preserve"> </w:t>
      </w:r>
      <w:r w:rsidR="003D7C3F">
        <w:t>and logarithmic function</w:t>
      </w:r>
      <w:r w:rsidR="00355BB6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=a∙log⁡(x)</m:t>
        </m:r>
      </m:oMath>
      <w:r w:rsidR="00913833">
        <w:t xml:space="preserve"> </w:t>
      </w:r>
      <w:r w:rsidR="00F168B1">
        <w:t>(left</w:t>
      </w:r>
      <w:r w:rsidR="005F35DD">
        <w:t xml:space="preserve"> figure</w:t>
      </w:r>
      <w:r w:rsidR="00F168B1">
        <w:t>)</w:t>
      </w:r>
      <w:r w:rsidR="00695602">
        <w:t xml:space="preserve">; </w:t>
      </w:r>
      <w:bookmarkStart w:id="0" w:name="_GoBack"/>
      <w:bookmarkEnd w:id="0"/>
      <w:r w:rsidR="00A70F19">
        <w:t>The same functions after shifting represent different fidelity patterns for</w:t>
      </w:r>
      <w:r w:rsidR="00913833">
        <w:t xml:space="preserve"> slow, linear and fast increase</w:t>
      </w:r>
      <w:r w:rsidR="00F168B1">
        <w:t xml:space="preserve"> (right</w:t>
      </w:r>
      <w:r w:rsidR="005F35DD">
        <w:t xml:space="preserve"> figure</w:t>
      </w:r>
      <w:r w:rsidR="00F168B1">
        <w:t>)</w:t>
      </w:r>
      <w:r w:rsidR="003D7C3F">
        <w:t>.</w:t>
      </w:r>
    </w:p>
    <w:p w14:paraId="757AF04B" w14:textId="73F9D37A" w:rsidR="002C755D" w:rsidRDefault="002C755D"/>
    <w:p w14:paraId="04D153D0" w14:textId="77777777" w:rsidR="008644A6" w:rsidRDefault="008644A6" w:rsidP="008644A6">
      <w:pPr>
        <w:pStyle w:val="Untertitel"/>
      </w:pPr>
      <w:r>
        <w:t>Linear function</w:t>
      </w:r>
    </w:p>
    <w:p w14:paraId="6D890942" w14:textId="49102FB3" w:rsidR="008644A6" w:rsidRDefault="008644A6" w:rsidP="008644A6">
      <w:r>
        <w:t xml:space="preserve">The slope parameter </w:t>
      </w:r>
      <m:oMath>
        <m:r>
          <w:rPr>
            <w:rFonts w:ascii="Cambria Math" w:hAnsi="Cambria Math"/>
          </w:rPr>
          <m:t>m</m:t>
        </m:r>
      </m:oMath>
      <w:r>
        <w:t xml:space="preserve"> and the intercept </w:t>
      </w:r>
      <m:oMath>
        <m:r>
          <w:rPr>
            <w:rFonts w:ascii="Cambria Math" w:hAnsi="Cambria Math"/>
          </w:rPr>
          <m:t>n</m:t>
        </m:r>
      </m:oMath>
      <w:r>
        <w:t xml:space="preserve"> of a linear function </w:t>
      </w:r>
    </w:p>
    <w:p w14:paraId="3D3519BF" w14:textId="52E5ECD5" w:rsidR="008644A6" w:rsidRDefault="008644A6" w:rsidP="008644A6">
      <w:pPr>
        <w:jc w:val="center"/>
      </w:pPr>
      <m:oMathPara>
        <m:oMath>
          <m:r>
            <w:rPr>
              <w:rFonts w:ascii="Cambria Math" w:hAnsi="Cambria Math"/>
            </w:rPr>
            <m:t>y=f(x)=m∙x+n</m:t>
          </m:r>
        </m:oMath>
      </m:oMathPara>
    </w:p>
    <w:p w14:paraId="39297619" w14:textId="0D02CA82" w:rsidR="008644A6" w:rsidRDefault="008644A6" w:rsidP="008644A6">
      <w:r>
        <w:t xml:space="preserve">can be determined by two points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 of the function given as follows </w:t>
      </w:r>
    </w:p>
    <w:p w14:paraId="06A48264" w14:textId="77777777" w:rsidR="008644A6" w:rsidRDefault="008644A6" w:rsidP="008644A6">
      <w:pPr>
        <w:jc w:val="center"/>
      </w:pPr>
      <m:oMath>
        <m:r>
          <w:rPr>
            <w:rFonts w:ascii="Cambria Math" w:hAnsi="Cambria Math"/>
          </w:rPr>
          <m:t>m=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>
        <w:t xml:space="preserve"> </w:t>
      </w:r>
      <w:r w:rsidRPr="001A3E67">
        <w:rPr>
          <w:lang w:val="en-US"/>
        </w:rPr>
        <w:t>and</w:t>
      </w:r>
      <w:r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n=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  <m:r>
          <w:rPr>
            <w:rFonts w:ascii="Cambria Math" w:hAnsi="Cambria Math"/>
            <w:lang w:val="en-US"/>
          </w:rPr>
          <m:t>-m∙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1A3E67">
        <w:rPr>
          <w:lang w:val="en-US"/>
        </w:rPr>
        <w:t>.</w:t>
      </w:r>
    </w:p>
    <w:p w14:paraId="702AD99E" w14:textId="07B53910" w:rsidR="008644A6" w:rsidRDefault="008644A6" w:rsidP="008644A6">
      <w:r>
        <w:t>For</w:t>
      </w:r>
      <w:r w:rsidR="006D171D">
        <w:t xml:space="preserve"> a</w:t>
      </w:r>
      <w:r w:rsidR="00A70F19">
        <w:t>ny</w:t>
      </w:r>
      <w:r>
        <w:t xml:space="preserve"> given example of fidelity</w:t>
      </w:r>
      <w:r w:rsidR="006D171D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fidelity</m:t>
            </m:r>
          </m:e>
          <m:sub>
            <m:r>
              <w:rPr>
                <w:rFonts w:ascii="Cambria Math" w:hAnsi="Cambria Math"/>
              </w:rPr>
              <m:t>start</m:t>
            </m:r>
          </m:sub>
        </m:sSub>
      </m:oMath>
      <w:r w:rsidR="006D171D">
        <w:rPr>
          <w:rFonts w:eastAsiaTheme="minorEastAsia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fidelity</m:t>
            </m:r>
          </m:e>
          <m:sub>
            <m:r>
              <w:rPr>
                <w:rFonts w:ascii="Cambria Math" w:hAnsi="Cambria Math"/>
              </w:rPr>
              <m:t>end</m:t>
            </m:r>
          </m:sub>
        </m:sSub>
      </m:oMath>
      <w:r>
        <w:t>, we define t</w:t>
      </w:r>
      <w:r w:rsidR="006D171D">
        <w:t>wo</w:t>
      </w:r>
      <w:r>
        <w:t xml:space="preserve"> points </w:t>
      </w:r>
      <w:r w:rsidR="006D171D">
        <w:t xml:space="preserve">of the function </w:t>
      </w:r>
      <w:r>
        <w:t>using the starting time and end time point of the study as x-values and their corresponding fidelity as y-values:</w:t>
      </w:r>
    </w:p>
    <w:p w14:paraId="36EB7171" w14:textId="4B6950A0" w:rsidR="008644A6" w:rsidRDefault="00487A32" w:rsidP="008644A6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=1,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fidelity</m:t>
            </m:r>
          </m:e>
          <m:sub>
            <m:r>
              <w:rPr>
                <w:rFonts w:ascii="Cambria Math" w:hAnsi="Cambria Math"/>
              </w:rPr>
              <m:t>start</m:t>
            </m:r>
          </m:sub>
        </m:sSub>
        <m:r>
          <w:rPr>
            <w:rFonts w:ascii="Cambria Math" w:hAnsi="Cambria Math"/>
          </w:rPr>
          <m:t>)</m:t>
        </m:r>
      </m:oMath>
      <w:r w:rsidR="008644A6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T</m:t>
        </m:r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fidelity</m:t>
            </m:r>
          </m:e>
          <m:sub>
            <m:r>
              <w:rPr>
                <w:rFonts w:ascii="Cambria Math" w:hAnsi="Cambria Math"/>
              </w:rPr>
              <m:t>end</m:t>
            </m:r>
          </m:sub>
        </m:sSub>
        <m:r>
          <w:rPr>
            <w:rFonts w:ascii="Cambria Math" w:hAnsi="Cambria Math"/>
          </w:rPr>
          <m:t>)</m:t>
        </m:r>
      </m:oMath>
      <w:r w:rsidR="008644A6">
        <w:t>,</w:t>
      </w:r>
    </w:p>
    <w:p w14:paraId="016BDD63" w14:textId="23CC4EC0" w:rsidR="008644A6" w:rsidRPr="00C66F52" w:rsidRDefault="008644A6" w:rsidP="008644A6">
      <w:r>
        <w:lastRenderedPageBreak/>
        <w:t xml:space="preserve">where </w:t>
      </w:r>
      <m:oMath>
        <m:r>
          <w:rPr>
            <w:rFonts w:ascii="Cambria Math" w:hAnsi="Cambria Math"/>
          </w:rPr>
          <m:t>T</m:t>
        </m:r>
      </m:oMath>
      <w:r>
        <w:rPr>
          <w:rFonts w:eastAsiaTheme="minorEastAsia"/>
        </w:rPr>
        <w:t xml:space="preserve"> </w:t>
      </w:r>
      <w:r>
        <w:t>is number of time points of the study after introduction of intervention. Finally, given all time</w:t>
      </w:r>
      <w:r w:rsidR="00D3744A">
        <w:t xml:space="preserve"> </w:t>
      </w:r>
      <w:r>
        <w:t xml:space="preserve">points </w:t>
      </w:r>
      <m:oMath>
        <m:r>
          <w:rPr>
            <w:rFonts w:ascii="Cambria Math" w:hAnsi="Cambria Math"/>
          </w:rPr>
          <m:t>x=1,⋯,T</m:t>
        </m:r>
      </m:oMath>
      <w:r>
        <w:t xml:space="preserve">, we can determine the fidelity value at each time point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</w:t>
      </w:r>
      <w:r w:rsidR="00D3744A">
        <w:t>from</w:t>
      </w:r>
      <w:r>
        <w:t xml:space="preserve"> the derived function </w:t>
      </w:r>
      <m:oMath>
        <m:r>
          <w:rPr>
            <w:rFonts w:ascii="Cambria Math" w:hAnsi="Cambria Math"/>
          </w:rPr>
          <m:t>f(x)</m:t>
        </m:r>
      </m:oMath>
      <w:r>
        <w:t>.</w:t>
      </w:r>
      <w:r w:rsidR="00812E9C">
        <w:t xml:space="preserve"> </w:t>
      </w:r>
    </w:p>
    <w:p w14:paraId="2218D092" w14:textId="27B0E9B7" w:rsidR="008644A6" w:rsidRDefault="008644A6" w:rsidP="008644A6">
      <w:pPr>
        <w:pStyle w:val="Untertitel"/>
      </w:pPr>
      <w:r>
        <w:t>Logarithm</w:t>
      </w:r>
      <w:r w:rsidR="00695602">
        <w:t>ic</w:t>
      </w:r>
      <w:r>
        <w:t xml:space="preserve"> function</w:t>
      </w:r>
    </w:p>
    <w:p w14:paraId="53477599" w14:textId="7F637CE6" w:rsidR="00E64E42" w:rsidRDefault="00125CC7" w:rsidP="008644A6">
      <w:r>
        <w:t>A</w:t>
      </w:r>
      <w:r w:rsidR="008644A6">
        <w:t xml:space="preserve"> logarithm</w:t>
      </w:r>
      <w:r>
        <w:t>ic</w:t>
      </w:r>
      <w:r w:rsidR="008644A6">
        <w:t xml:space="preserve"> function</w:t>
      </w:r>
      <w:r w:rsidR="00E64E42">
        <w:t xml:space="preserve"> </w:t>
      </w:r>
    </w:p>
    <w:p w14:paraId="77775FF2" w14:textId="3691B9D9" w:rsidR="00E64E42" w:rsidRDefault="00E64E42" w:rsidP="00E64E42">
      <w:pPr>
        <w:jc w:val="center"/>
      </w:pPr>
      <m:oMathPara>
        <m:oMath>
          <m:r>
            <w:rPr>
              <w:rFonts w:ascii="Cambria Math" w:hAnsi="Cambria Math"/>
            </w:rPr>
            <m:t>y=f(x)=a∙</m:t>
          </m:r>
          <m:r>
            <m:rPr>
              <m:sty m:val="p"/>
            </m:rPr>
            <w:rPr>
              <w:rFonts w:ascii="Cambria Math" w:hAnsi="Cambria Math"/>
            </w:rPr>
            <m:t>log⁡</m:t>
          </m:r>
          <m:r>
            <w:rPr>
              <w:rFonts w:ascii="Cambria Math" w:hAnsi="Cambria Math"/>
            </w:rPr>
            <m:t>(x)</m:t>
          </m:r>
        </m:oMath>
      </m:oMathPara>
    </w:p>
    <w:p w14:paraId="410E5B2D" w14:textId="6131518F" w:rsidR="00B61A5A" w:rsidRPr="00C66F52" w:rsidRDefault="00125CC7" w:rsidP="00B61A5A">
      <w:r>
        <w:t xml:space="preserve">is used </w:t>
      </w:r>
      <w:r w:rsidR="008644A6">
        <w:t>to model a fast fidelity increase</w:t>
      </w:r>
      <w:r w:rsidR="00432273">
        <w:t xml:space="preserve"> for the time points </w:t>
      </w:r>
      <m:oMath>
        <m:r>
          <w:rPr>
            <w:rFonts w:ascii="Cambria Math" w:hAnsi="Cambria Math"/>
          </w:rPr>
          <m:t>x=1,⋯,T</m:t>
        </m:r>
      </m:oMath>
      <w:r w:rsidR="005F35DD">
        <w:t xml:space="preserve">. Here </w:t>
      </w:r>
      <w:r w:rsidR="008644A6">
        <w:t xml:space="preserve">the </w:t>
      </w:r>
      <w:r w:rsidR="002C4F88">
        <w:t xml:space="preserve">slope </w:t>
      </w:r>
      <w:r w:rsidR="008644A6">
        <w:t>parameter</w:t>
      </w:r>
      <w:r w:rsidR="00E64E42">
        <w:t xml:space="preserve"> </w:t>
      </w:r>
      <m:oMath>
        <m:r>
          <w:rPr>
            <w:rFonts w:ascii="Cambria Math" w:hAnsi="Cambria Math"/>
          </w:rPr>
          <m:t>a</m:t>
        </m:r>
      </m:oMath>
      <w:r w:rsidR="008644A6">
        <w:t xml:space="preserve"> </w:t>
      </w:r>
      <w:r w:rsidR="00A70F19">
        <w:t xml:space="preserve">determines the shape of </w:t>
      </w:r>
      <w:r w:rsidR="00562DAF">
        <w:t xml:space="preserve">the </w:t>
      </w:r>
      <w:r w:rsidR="002C4F88">
        <w:t>logarithm</w:t>
      </w:r>
      <w:r w:rsidR="00A70F19">
        <w:t>ic</w:t>
      </w:r>
      <w:r w:rsidR="002C4F88">
        <w:t xml:space="preserve"> </w:t>
      </w:r>
      <w:r w:rsidR="00562DAF">
        <w:t>function</w:t>
      </w:r>
      <w:r w:rsidR="00A70F19">
        <w:t xml:space="preserve"> and thus the fidelity pattern</w:t>
      </w:r>
      <w:r w:rsidR="008644A6">
        <w:t>.</w:t>
      </w:r>
      <w:r w:rsidR="00E64E42">
        <w:t xml:space="preserve"> </w:t>
      </w:r>
      <w:r w:rsidR="00B61A5A">
        <w:t xml:space="preserve"> </w:t>
      </w:r>
    </w:p>
    <w:p w14:paraId="0CD74BD9" w14:textId="0D16B491" w:rsidR="00E64E42" w:rsidRDefault="008644A6" w:rsidP="00E64E42">
      <w:r>
        <w:t xml:space="preserve">Furthermore, scaling and shifting the </w:t>
      </w:r>
      <w:r w:rsidR="00622A8D">
        <w:t xml:space="preserve">derived </w:t>
      </w:r>
      <w:r>
        <w:t>functional values</w:t>
      </w:r>
      <w:r w:rsidR="00E64E42">
        <w:t xml:space="preserve"> </w:t>
      </w:r>
      <m:oMath>
        <m:r>
          <w:rPr>
            <w:rFonts w:ascii="Cambria Math" w:hAnsi="Cambria Math"/>
          </w:rPr>
          <m:t>y</m:t>
        </m:r>
      </m:oMath>
      <w:r>
        <w:t xml:space="preserve"> by</w:t>
      </w:r>
    </w:p>
    <w:p w14:paraId="4E7629B1" w14:textId="47D1816E" w:rsidR="00E64E42" w:rsidRDefault="00E64E42" w:rsidP="00E64E42">
      <w:pPr>
        <w:jc w:val="center"/>
      </w:pPr>
      <w: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shift</m:t>
            </m:r>
          </m:sub>
        </m:sSub>
        <m:r>
          <w:rPr>
            <w:rFonts w:ascii="Cambria Math" w:hAnsi="Cambria Math"/>
          </w:rPr>
          <m:t>=c∙y+b</m:t>
        </m:r>
      </m:oMath>
      <w:r>
        <w:t xml:space="preserve">, </w:t>
      </w:r>
    </w:p>
    <w:p w14:paraId="2D062DF5" w14:textId="45C6DE17" w:rsidR="008644A6" w:rsidRPr="00536B70" w:rsidRDefault="00E64E42" w:rsidP="00E64E42">
      <w:r>
        <w:t xml:space="preserve">where </w:t>
      </w:r>
      <m:oMath>
        <m:r>
          <w:rPr>
            <w:rFonts w:ascii="Cambria Math" w:hAnsi="Cambria Math"/>
          </w:rPr>
          <m:t>b</m:t>
        </m:r>
      </m:oMath>
      <w:r w:rsidR="008644A6">
        <w:t xml:space="preserve"> is the</w:t>
      </w:r>
      <w:r>
        <w:t xml:space="preserve"> </w:t>
      </w:r>
      <w:r w:rsidR="008644A6">
        <w:t xml:space="preserve">fidelity </w:t>
      </w:r>
      <w:r w:rsidR="00805AB0">
        <w:t>at</w:t>
      </w:r>
      <w:r>
        <w:t xml:space="preserve"> the </w:t>
      </w:r>
      <w:r w:rsidR="003733BE">
        <w:t xml:space="preserve">start </w:t>
      </w:r>
      <w:r w:rsidR="005133EB">
        <w:t>measurement point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fidelity</m:t>
            </m:r>
          </m:e>
          <m:sub>
            <m:r>
              <w:rPr>
                <w:rFonts w:ascii="Cambria Math" w:hAnsi="Cambria Math"/>
              </w:rPr>
              <m:t>start</m:t>
            </m:r>
          </m:sub>
        </m:sSub>
      </m:oMath>
      <w:r w:rsidR="003733BE">
        <w:rPr>
          <w:rFonts w:eastAsiaTheme="minorEastAsia"/>
        </w:rPr>
        <w:t xml:space="preserve"> </w:t>
      </w:r>
      <w:r w:rsidR="008644A6">
        <w:t xml:space="preserve">and </w:t>
      </w:r>
      <m:oMath>
        <m:r>
          <w:rPr>
            <w:rFonts w:ascii="Cambria Math" w:hAnsi="Cambria Math"/>
          </w:rPr>
          <m:t>c</m:t>
        </m:r>
      </m:oMath>
      <w:r w:rsidR="00805AB0">
        <w:t xml:space="preserve">  a</w:t>
      </w:r>
      <w:r w:rsidR="008644A6">
        <w:t xml:space="preserve"> normalisation parameter</w:t>
      </w:r>
      <w:r w:rsidR="003733BE">
        <w:t xml:space="preserve"> determined by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fidelity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end</m:t>
                    </m:r>
                  </m:sub>
                </m:sSub>
                <m:r>
                  <w:rPr>
                    <w:rFonts w:ascii="Cambria Math" w:hAnsi="Cambria Math"/>
                  </w:rPr>
                  <m:t>-fidelity</m:t>
                </m:r>
              </m:e>
              <m:sub>
                <m:r>
                  <w:rPr>
                    <w:rFonts w:ascii="Cambria Math" w:hAnsi="Cambria Math"/>
                  </w:rPr>
                  <m:t>start</m:t>
                </m:r>
              </m:sub>
            </m:sSub>
          </m:num>
          <m:den>
            <m: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  <m:r>
              <w:rPr>
                <w:rFonts w:ascii="Cambria Math" w:hAnsi="Cambria Math"/>
              </w:rPr>
              <m:t>-f(1)</m:t>
            </m:r>
          </m:den>
        </m:f>
      </m:oMath>
      <w:r w:rsidR="003733BE">
        <w:t xml:space="preserve"> . Both </w:t>
      </w:r>
      <w:r w:rsidR="008644A6">
        <w:t>ensure</w:t>
      </w:r>
      <w:r w:rsidR="00BF4DA8">
        <w:t>s that</w:t>
      </w:r>
      <w:r w:rsidR="008644A6">
        <w:t xml:space="preserve"> the fidelity values are between the start and end </w:t>
      </w:r>
      <w:r w:rsidR="005133EB">
        <w:t>measurement</w:t>
      </w:r>
      <w:r w:rsidR="003733BE"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fidelity</m:t>
            </m:r>
          </m:e>
          <m:sub>
            <m:r>
              <w:rPr>
                <w:rFonts w:ascii="Cambria Math" w:hAnsi="Cambria Math"/>
              </w:rPr>
              <m:t>start</m:t>
            </m:r>
          </m:sub>
        </m:sSub>
      </m:oMath>
      <w:r w:rsidR="003733BE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fidelity</m:t>
            </m:r>
          </m:e>
          <m:sub>
            <m:r>
              <w:rPr>
                <w:rFonts w:ascii="Cambria Math" w:hAnsi="Cambria Math"/>
              </w:rPr>
              <m:t>end</m:t>
            </m:r>
          </m:sub>
        </m:sSub>
      </m:oMath>
      <w:r w:rsidR="003733BE">
        <w:rPr>
          <w:rFonts w:eastAsiaTheme="minorEastAsia"/>
        </w:rPr>
        <w:t>)</w:t>
      </w:r>
      <w:r w:rsidR="008644A6">
        <w:t>.</w:t>
      </w:r>
      <w:r w:rsidR="00B61A5A">
        <w:t xml:space="preserve"> </w:t>
      </w:r>
    </w:p>
    <w:p w14:paraId="611DE8D4" w14:textId="77777777" w:rsidR="008644A6" w:rsidRPr="006D36F2" w:rsidRDefault="008644A6" w:rsidP="008644A6">
      <w:pPr>
        <w:pStyle w:val="Untertitel"/>
      </w:pPr>
      <w:r>
        <w:t>Exponential function</w:t>
      </w:r>
    </w:p>
    <w:p w14:paraId="537A06E3" w14:textId="22033B22" w:rsidR="008644A6" w:rsidRDefault="005133EB" w:rsidP="008644A6">
      <w:r>
        <w:t>As stated above, the exponential and the logarithmic function</w:t>
      </w:r>
      <w:r w:rsidDel="005133EB">
        <w:t xml:space="preserve"> </w:t>
      </w:r>
      <w:r>
        <w:t>have common characteristics</w:t>
      </w:r>
      <w:r w:rsidR="008644A6">
        <w:t xml:space="preserve"> </w:t>
      </w:r>
      <w:r>
        <w:t xml:space="preserve">Therefore, to model a </w:t>
      </w:r>
      <w:r w:rsidR="00A70F19">
        <w:t xml:space="preserve">hypothetical </w:t>
      </w:r>
      <w:r>
        <w:t xml:space="preserve">increase of </w:t>
      </w:r>
      <w:r w:rsidR="00560F58">
        <w:t>fidelity, values</w:t>
      </w:r>
      <w:r w:rsidR="008644A6">
        <w:t xml:space="preserve"> </w:t>
      </w:r>
      <w:r w:rsidR="00CF5ADD">
        <w:t xml:space="preserve">are </w:t>
      </w:r>
      <w:r>
        <w:t>determined with</w:t>
      </w:r>
      <w:r w:rsidR="008644A6">
        <w:t xml:space="preserve"> the corresponding logarithmic function</w:t>
      </w:r>
      <w:r>
        <w:t xml:space="preserve"> as a basis.</w:t>
      </w:r>
      <w:r w:rsidR="00A70F19">
        <w:t xml:space="preserve"> For this</w:t>
      </w:r>
      <w:r w:rsidR="00CF5ADD">
        <w:t>, the</w:t>
      </w:r>
      <w:r w:rsidR="00442B2C">
        <w:t xml:space="preserve"> order of the </w:t>
      </w:r>
      <w:r w:rsidR="008644A6">
        <w:t xml:space="preserve">function values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linear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 w:rsidR="00442B2C">
        <w:rPr>
          <w:rFonts w:eastAsiaTheme="minorEastAsia"/>
        </w:rPr>
        <w:t xml:space="preserve"> </w:t>
      </w:r>
      <w:r w:rsidR="00CF5ADD">
        <w:rPr>
          <w:rFonts w:eastAsiaTheme="minorEastAsia"/>
        </w:rPr>
        <w:t xml:space="preserve">are reversed </w:t>
      </w:r>
      <w:r w:rsidR="008644A6">
        <w:t>and shift</w:t>
      </w:r>
      <w:r w:rsidR="00CF5ADD">
        <w:t>ed</w:t>
      </w:r>
      <w:r w:rsidR="008644A6">
        <w:t xml:space="preserve"> in </w:t>
      </w:r>
      <w:r w:rsidR="00A70F19">
        <w:t xml:space="preserve">direction of the </w:t>
      </w:r>
      <w:r w:rsidR="008644A6">
        <w:t xml:space="preserve">y-axis </w:t>
      </w:r>
      <w:r w:rsidR="0007785C">
        <w:t xml:space="preserve">by adding </w:t>
      </w:r>
      <w:r w:rsidR="00A70F19">
        <w:t xml:space="preserve">the difference of the logarithm function value to the linear function value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linear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-f</m:t>
            </m:r>
          </m:e>
          <m:sub>
            <m:r>
              <w:rPr>
                <w:rFonts w:ascii="Cambria Math" w:hAnsi="Cambria Math"/>
              </w:rPr>
              <m:t>logarithm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 w:rsidR="00A70F19">
        <w:rPr>
          <w:rFonts w:eastAsiaTheme="minorEastAsia"/>
        </w:rPr>
        <w:t xml:space="preserve"> </w:t>
      </w:r>
      <w:r w:rsidR="00CF5ADD">
        <w:t xml:space="preserve">to each linear function value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linear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 w:rsidR="003D346C">
        <w:rPr>
          <w:rFonts w:eastAsiaTheme="minorEastAsia"/>
        </w:rPr>
        <w:t xml:space="preserve"> </w:t>
      </w:r>
      <w:r w:rsidR="00E66194">
        <w:t>(Figure S2)</w:t>
      </w:r>
      <w:r w:rsidR="008644A6">
        <w:t xml:space="preserve">. </w:t>
      </w:r>
    </w:p>
    <w:p w14:paraId="5232E03D" w14:textId="77777777" w:rsidR="008644A6" w:rsidRDefault="008644A6"/>
    <w:sectPr w:rsidR="008644A6" w:rsidSect="006438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98"/>
    <w:rsid w:val="00060183"/>
    <w:rsid w:val="0007785C"/>
    <w:rsid w:val="00090951"/>
    <w:rsid w:val="000B1964"/>
    <w:rsid w:val="00101DE2"/>
    <w:rsid w:val="00125CC7"/>
    <w:rsid w:val="00180777"/>
    <w:rsid w:val="00182968"/>
    <w:rsid w:val="001A3E67"/>
    <w:rsid w:val="001C7848"/>
    <w:rsid w:val="001D0498"/>
    <w:rsid w:val="00267FA6"/>
    <w:rsid w:val="002A36BD"/>
    <w:rsid w:val="002C4F88"/>
    <w:rsid w:val="002C755D"/>
    <w:rsid w:val="0034131F"/>
    <w:rsid w:val="00355BB6"/>
    <w:rsid w:val="003733BE"/>
    <w:rsid w:val="0037447B"/>
    <w:rsid w:val="003D346C"/>
    <w:rsid w:val="003D7C3F"/>
    <w:rsid w:val="00432273"/>
    <w:rsid w:val="004339D9"/>
    <w:rsid w:val="00440E5C"/>
    <w:rsid w:val="00442B2C"/>
    <w:rsid w:val="00487A32"/>
    <w:rsid w:val="00492650"/>
    <w:rsid w:val="004F7CF0"/>
    <w:rsid w:val="005133EB"/>
    <w:rsid w:val="00536B70"/>
    <w:rsid w:val="00544F78"/>
    <w:rsid w:val="00560F58"/>
    <w:rsid w:val="00562DAF"/>
    <w:rsid w:val="005F35DD"/>
    <w:rsid w:val="00612F68"/>
    <w:rsid w:val="00622A8D"/>
    <w:rsid w:val="006438F9"/>
    <w:rsid w:val="006519ED"/>
    <w:rsid w:val="006544E8"/>
    <w:rsid w:val="00695602"/>
    <w:rsid w:val="006B1FB8"/>
    <w:rsid w:val="006D171D"/>
    <w:rsid w:val="006D36F2"/>
    <w:rsid w:val="006D7ECD"/>
    <w:rsid w:val="006E3A24"/>
    <w:rsid w:val="006F4414"/>
    <w:rsid w:val="00740AC3"/>
    <w:rsid w:val="007661F8"/>
    <w:rsid w:val="007919A5"/>
    <w:rsid w:val="007C5D74"/>
    <w:rsid w:val="007D7503"/>
    <w:rsid w:val="007E5B88"/>
    <w:rsid w:val="00805AB0"/>
    <w:rsid w:val="00812E9C"/>
    <w:rsid w:val="00820063"/>
    <w:rsid w:val="008644A6"/>
    <w:rsid w:val="009051D9"/>
    <w:rsid w:val="00913833"/>
    <w:rsid w:val="009A3B4E"/>
    <w:rsid w:val="009B57DD"/>
    <w:rsid w:val="009D2B29"/>
    <w:rsid w:val="00A507CA"/>
    <w:rsid w:val="00A55C71"/>
    <w:rsid w:val="00A70F19"/>
    <w:rsid w:val="00A95CA4"/>
    <w:rsid w:val="00B0065A"/>
    <w:rsid w:val="00B16A01"/>
    <w:rsid w:val="00B40764"/>
    <w:rsid w:val="00B61A5A"/>
    <w:rsid w:val="00BB2BFD"/>
    <w:rsid w:val="00BB5251"/>
    <w:rsid w:val="00BE5FFB"/>
    <w:rsid w:val="00BF4DA8"/>
    <w:rsid w:val="00C032A2"/>
    <w:rsid w:val="00C057F1"/>
    <w:rsid w:val="00C66F52"/>
    <w:rsid w:val="00CA09A4"/>
    <w:rsid w:val="00CD2944"/>
    <w:rsid w:val="00CD36AD"/>
    <w:rsid w:val="00CF5ADD"/>
    <w:rsid w:val="00D16376"/>
    <w:rsid w:val="00D3744A"/>
    <w:rsid w:val="00D81AB2"/>
    <w:rsid w:val="00D94AAF"/>
    <w:rsid w:val="00D953FC"/>
    <w:rsid w:val="00DC3C6F"/>
    <w:rsid w:val="00DD1F84"/>
    <w:rsid w:val="00E3338B"/>
    <w:rsid w:val="00E64E42"/>
    <w:rsid w:val="00E66194"/>
    <w:rsid w:val="00E81338"/>
    <w:rsid w:val="00EF6FA6"/>
    <w:rsid w:val="00F168B1"/>
    <w:rsid w:val="00F52FBC"/>
    <w:rsid w:val="00F56C43"/>
    <w:rsid w:val="00F675B4"/>
    <w:rsid w:val="00F7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625E1"/>
  <w15:chartTrackingRefBased/>
  <w15:docId w15:val="{2FEF36D8-4895-4C14-9878-8F363C28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D2B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032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413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D2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4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447B"/>
    <w:rPr>
      <w:rFonts w:ascii="Segoe UI" w:hAnsi="Segoe UI" w:cs="Segoe UI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032A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032A2"/>
    <w:rPr>
      <w:rFonts w:eastAsiaTheme="minorEastAsia"/>
      <w:color w:val="5A5A5A" w:themeColor="text1" w:themeTint="A5"/>
      <w:spacing w:val="15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032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6D3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Kommentartext">
    <w:name w:val="annotation text"/>
    <w:basedOn w:val="Standard"/>
    <w:link w:val="KommentartextZchn"/>
    <w:uiPriority w:val="99"/>
    <w:unhideWhenUsed/>
    <w:rsid w:val="00CD2944"/>
    <w:pPr>
      <w:spacing w:before="120" w:after="120" w:line="240" w:lineRule="auto"/>
      <w:jc w:val="both"/>
    </w:pPr>
    <w:rPr>
      <w:rFonts w:ascii="Times New Roman" w:eastAsia="Calibri" w:hAnsi="Times New Roman" w:cs="Calibri"/>
      <w:sz w:val="20"/>
      <w:szCs w:val="20"/>
      <w:lang w:eastAsia="de-CH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D2944"/>
    <w:rPr>
      <w:rFonts w:ascii="Times New Roman" w:eastAsia="Calibri" w:hAnsi="Times New Roman" w:cs="Calibri"/>
      <w:sz w:val="20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D2944"/>
    <w:rPr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413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BB2B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B40764"/>
    <w:rPr>
      <w:color w:val="80808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D7503"/>
    <w:pPr>
      <w:spacing w:before="0" w:after="16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D7503"/>
    <w:rPr>
      <w:rFonts w:ascii="Times New Roman" w:eastAsia="Calibri" w:hAnsi="Times New Roman" w:cs="Calibri"/>
      <w:b/>
      <w:bCs/>
      <w:sz w:val="20"/>
      <w:szCs w:val="20"/>
      <w:lang w:eastAsia="de-CH"/>
    </w:rPr>
  </w:style>
  <w:style w:type="paragraph" w:styleId="berarbeitung">
    <w:name w:val="Revision"/>
    <w:hidden/>
    <w:uiPriority w:val="99"/>
    <w:semiHidden/>
    <w:rsid w:val="000B1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6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3674</Characters>
  <Application>Microsoft Office Word</Application>
  <DocSecurity>4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Trutschel</dc:creator>
  <cp:keywords/>
  <dc:description/>
  <cp:lastModifiedBy>Thekla Brunkert</cp:lastModifiedBy>
  <cp:revision>2</cp:revision>
  <dcterms:created xsi:type="dcterms:W3CDTF">2022-10-30T18:41:00Z</dcterms:created>
  <dcterms:modified xsi:type="dcterms:W3CDTF">2022-10-30T18:41:00Z</dcterms:modified>
</cp:coreProperties>
</file>