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A479D" w14:textId="77777777" w:rsidR="00991330" w:rsidRPr="00E43E41" w:rsidRDefault="00991330" w:rsidP="00991330">
      <w:pPr>
        <w:rPr>
          <w:b/>
          <w:bCs/>
        </w:rPr>
      </w:pPr>
      <w:r w:rsidRPr="00E43E41">
        <w:rPr>
          <w:b/>
          <w:bCs/>
        </w:rPr>
        <w:t>Supplementary Figures</w:t>
      </w:r>
    </w:p>
    <w:p w14:paraId="7FBA596D" w14:textId="77777777" w:rsidR="00991330" w:rsidRPr="00F73310" w:rsidRDefault="00991330" w:rsidP="00991330">
      <w:r w:rsidRPr="00F73310">
        <w:rPr>
          <w:b/>
          <w:bCs/>
          <w:color w:val="242021"/>
        </w:rPr>
        <w:t xml:space="preserve">Supplementary Figure 1 </w:t>
      </w:r>
      <w:r w:rsidRPr="00F73310">
        <w:rPr>
          <w:b/>
          <w:bCs/>
        </w:rPr>
        <w:t>Two-step feature selection and distribution of selected features.</w:t>
      </w:r>
      <w:r w:rsidRPr="00F73310">
        <w:t xml:space="preserve"> a) Model performance influenced by number of included features. b) Correlation coefficients among the seven selected radiomic features. c) Distribution of selected radiomic features in MPLC and IPM cases of training and testing datasets.</w:t>
      </w:r>
    </w:p>
    <w:p w14:paraId="2B05B37E" w14:textId="77777777" w:rsidR="00991330" w:rsidRDefault="00991330" w:rsidP="00991330">
      <w:pPr>
        <w:spacing w:line="360" w:lineRule="auto"/>
      </w:pPr>
      <w:r w:rsidRPr="00F73310">
        <w:rPr>
          <w:b/>
          <w:bCs/>
          <w:color w:val="242021"/>
        </w:rPr>
        <w:t xml:space="preserve">Supplementary Figure 2 Comparison of the selected radiomic features between MPLC and IPM lesion pairs. </w:t>
      </w:r>
      <w:r w:rsidRPr="00F73310">
        <w:t>MPLC, multiple primary lung cancer; IPM, intrapulmonary metastasis; GLSZM, gray level size zone matrix; GLCM, gray level co-occurrence matrix; GLSZM, gray level size zone matrix; NGTDM, neighboring gray-tone difference matrix; GLDM, Gray level dependence matrix.</w:t>
      </w:r>
    </w:p>
    <w:p w14:paraId="40933095" w14:textId="77777777" w:rsidR="00991330" w:rsidRDefault="00991330" w:rsidP="00FC797F">
      <w:pPr>
        <w:pStyle w:val="Heading3"/>
        <w:rPr>
          <w:rFonts w:hint="eastAsia"/>
        </w:rPr>
      </w:pPr>
    </w:p>
    <w:p w14:paraId="6DA4E897" w14:textId="24789259" w:rsidR="00FC797F" w:rsidRDefault="00FC797F" w:rsidP="00FC797F">
      <w:pPr>
        <w:pStyle w:val="Heading3"/>
      </w:pPr>
      <w:r w:rsidRPr="004C17DD">
        <w:t>Scan Protocol</w:t>
      </w:r>
    </w:p>
    <w:p w14:paraId="2F580E3C" w14:textId="55EA776C" w:rsidR="00FC797F" w:rsidRDefault="00FC797F" w:rsidP="00FC797F">
      <w:r>
        <w:t>Preoperative chest CT images of SYSU</w:t>
      </w:r>
      <w:r>
        <w:rPr>
          <w:rFonts w:hint="eastAsia"/>
        </w:rPr>
        <w:t>FH</w:t>
      </w:r>
      <w:r>
        <w:t xml:space="preserve"> were obtained with multidetector CT scanners (</w:t>
      </w:r>
      <w:proofErr w:type="spellStart"/>
      <w:r>
        <w:t>Aquilion</w:t>
      </w:r>
      <w:proofErr w:type="spellEnd"/>
      <w:r>
        <w:t xml:space="preserve"> 64, Canon Medical Systems, </w:t>
      </w:r>
      <w:proofErr w:type="spellStart"/>
      <w:r>
        <w:t>Otawara</w:t>
      </w:r>
      <w:proofErr w:type="spellEnd"/>
      <w:r>
        <w:t xml:space="preserve">, Japan) during inspiration </w:t>
      </w:r>
      <w:r>
        <w:rPr>
          <w:rFonts w:hint="eastAsia"/>
        </w:rPr>
        <w:t>in</w:t>
      </w:r>
      <w:r>
        <w:t xml:space="preserve"> SYSU</w:t>
      </w:r>
      <w:r>
        <w:rPr>
          <w:rFonts w:hint="eastAsia"/>
        </w:rPr>
        <w:t>FH</w:t>
      </w:r>
      <w:r>
        <w:t xml:space="preserve">. Scan parameters: tube voltage of 120 </w:t>
      </w:r>
      <w:proofErr w:type="spellStart"/>
      <w:r>
        <w:t>kVp</w:t>
      </w:r>
      <w:proofErr w:type="spellEnd"/>
      <w:r>
        <w:t xml:space="preserve">; maximum of 500 mA with automatic tube current modulation; reconstruction thickness of 1.0 mm or 1.25mm at the same increment. </w:t>
      </w:r>
      <w:proofErr w:type="spellStart"/>
      <w:r>
        <w:t>Iopromide</w:t>
      </w:r>
      <w:proofErr w:type="spellEnd"/>
      <w:r>
        <w:t xml:space="preserve"> (300 mg I/m1, Schering Pharmaceutical Ltd) was used as the contrast agent for enhanced scanning protocol, and 80-100 ml was injected at 3-4 ml/s flow rate. </w:t>
      </w:r>
    </w:p>
    <w:p w14:paraId="415247A7" w14:textId="47F7440E" w:rsidR="00B81D84" w:rsidRDefault="00FC797F" w:rsidP="00FC797F">
      <w:r w:rsidRPr="00A94563">
        <w:rPr>
          <w:rFonts w:hint="eastAsia"/>
        </w:rPr>
        <w:t xml:space="preserve">Preoperative chest CT examinations </w:t>
      </w:r>
      <w:r>
        <w:t>of SYSUCC</w:t>
      </w:r>
      <w:r w:rsidRPr="00A94563">
        <w:rPr>
          <w:rFonts w:hint="eastAsia"/>
        </w:rPr>
        <w:t xml:space="preserve"> were </w:t>
      </w:r>
      <w:r>
        <w:t>obtained with</w:t>
      </w:r>
      <w:r w:rsidRPr="00A94563">
        <w:rPr>
          <w:rFonts w:hint="eastAsia"/>
        </w:rPr>
        <w:t xml:space="preserve"> a Discovery CT 750 HD (GE Medical Systems, Milwaukee, WI),</w:t>
      </w:r>
      <w:r>
        <w:t xml:space="preserve"> </w:t>
      </w:r>
      <w:r w:rsidRPr="00A94563">
        <w:rPr>
          <w:rFonts w:hint="eastAsia"/>
        </w:rPr>
        <w:t xml:space="preserve">Philips brilliance </w:t>
      </w:r>
      <w:proofErr w:type="spellStart"/>
      <w:r w:rsidRPr="00A94563">
        <w:rPr>
          <w:rFonts w:hint="eastAsia"/>
        </w:rPr>
        <w:t>iCT</w:t>
      </w:r>
      <w:proofErr w:type="spellEnd"/>
      <w:r w:rsidRPr="00A94563">
        <w:rPr>
          <w:rFonts w:hint="eastAsia"/>
        </w:rPr>
        <w:t xml:space="preserve"> 128 slice  (Philips Medical Systems</w:t>
      </w:r>
      <w:r w:rsidR="0094502B">
        <w:rPr>
          <w:rFonts w:hint="eastAsia"/>
        </w:rPr>
        <w:t>,</w:t>
      </w:r>
      <w:r w:rsidR="0094502B">
        <w:t xml:space="preserve"> </w:t>
      </w:r>
      <w:r w:rsidRPr="00A94563">
        <w:rPr>
          <w:rFonts w:hint="eastAsia"/>
        </w:rPr>
        <w:t>Netherlands) CT sys</w:t>
      </w:r>
      <w:r w:rsidRPr="00A94563">
        <w:t xml:space="preserve">tem. The scan range was from pulmonary apex level to below the diaphragm. The scanning protocol was as follows: </w:t>
      </w:r>
      <w:r w:rsidRPr="00A94563">
        <w:lastRenderedPageBreak/>
        <w:t xml:space="preserve">tube voltage 120 </w:t>
      </w:r>
      <w:proofErr w:type="spellStart"/>
      <w:r w:rsidRPr="00A94563">
        <w:t>kVp</w:t>
      </w:r>
      <w:proofErr w:type="spellEnd"/>
      <w:r w:rsidRPr="00A94563">
        <w:t xml:space="preserve"> with automatic tube current modulation. For GE CT systems, reconstructed slice thickness was 1.25 mm, pitch 0.984. For the Philips CT system, reconstructed slice thickness was 1.0 mm, pitch 0.98.</w:t>
      </w:r>
    </w:p>
    <w:p w14:paraId="73FAA13A" w14:textId="71082D98" w:rsidR="00DE08FD" w:rsidRDefault="00DE08FD" w:rsidP="00FC797F"/>
    <w:p w14:paraId="538F13A6" w14:textId="77777777" w:rsidR="00DE08FD" w:rsidRPr="00F60E53" w:rsidRDefault="00DE08FD" w:rsidP="00DE08FD">
      <w:pPr>
        <w:pStyle w:val="Heading3"/>
      </w:pPr>
      <w:r w:rsidRPr="00F60E53">
        <w:t>Patient</w:t>
      </w:r>
      <w:r>
        <w:t>s</w:t>
      </w:r>
    </w:p>
    <w:p w14:paraId="32F1BAC5" w14:textId="3F993B43" w:rsidR="00DE08FD" w:rsidRPr="00F60E53" w:rsidRDefault="00DE08FD" w:rsidP="00DE08FD">
      <w:pPr>
        <w:pStyle w:val="Paragraph"/>
        <w:ind w:firstLine="0"/>
        <w:jc w:val="both"/>
      </w:pPr>
      <w:r w:rsidRPr="00F60E53">
        <w:t>The patient inclusion criteria for MPLC were as follows:</w:t>
      </w:r>
    </w:p>
    <w:p w14:paraId="7E96EDE1" w14:textId="77777777" w:rsidR="00DE08FD" w:rsidRPr="00F60E53" w:rsidRDefault="00DE08FD" w:rsidP="00DE08FD">
      <w:pPr>
        <w:pStyle w:val="OrderedList"/>
        <w:numPr>
          <w:ilvl w:val="0"/>
          <w:numId w:val="1"/>
        </w:numPr>
      </w:pPr>
      <w:r w:rsidRPr="00F60E53">
        <w:t>The time gap between incidence of two lesions was more than four years (metachronous)</w:t>
      </w:r>
      <w:r w:rsidRPr="00F60E53">
        <w:fldChar w:fldCharType="begin">
          <w:fldData xml:space="preserve">PEVuZE5vdGU+PENpdGU+PEF1dGhvcj5Lb3pvd2VyPC9BdXRob3I+PFllYXI+MjAxMzwvWWVhcj48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=
</w:fldData>
        </w:fldChar>
      </w:r>
      <w:r>
        <w:instrText xml:space="preserve"> ADDIN EN.CITE </w:instrText>
      </w:r>
      <w:r>
        <w:fldChar w:fldCharType="begin">
          <w:fldData xml:space="preserve">PEVuZE5vdGU+PENpdGU+PEF1dGhvcj5Lb3pvd2VyPC9BdXRob3I+PFllYXI+MjAxMzwvWWVhcj48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=
</w:fldData>
        </w:fldChar>
      </w:r>
      <w:r>
        <w:instrText xml:space="preserve"> ADDIN EN.CITE.DATA </w:instrText>
      </w:r>
      <w:r>
        <w:fldChar w:fldCharType="end"/>
      </w:r>
      <w:r w:rsidRPr="00F60E53">
        <w:fldChar w:fldCharType="separate"/>
      </w:r>
      <w:r>
        <w:rPr>
          <w:noProof/>
        </w:rPr>
        <w:t>[15]</w:t>
      </w:r>
      <w:r w:rsidRPr="00F60E53">
        <w:fldChar w:fldCharType="end"/>
      </w:r>
      <w:r w:rsidRPr="00F60E53">
        <w:t>;</w:t>
      </w:r>
    </w:p>
    <w:p w14:paraId="7F30DA87" w14:textId="77777777" w:rsidR="00DE08FD" w:rsidRPr="00F60E53" w:rsidRDefault="00DE08FD" w:rsidP="00DE08FD">
      <w:pPr>
        <w:pStyle w:val="OrderedList"/>
        <w:numPr>
          <w:ilvl w:val="0"/>
          <w:numId w:val="1"/>
        </w:numPr>
      </w:pPr>
      <w:r>
        <w:t>H</w:t>
      </w:r>
      <w:r w:rsidRPr="00F60E53">
        <w:t>istopathological results of lesions were obtained by lung resection, bronchoscopy, biopsy or aspiration</w:t>
      </w:r>
      <w:r>
        <w:t>:</w:t>
      </w:r>
    </w:p>
    <w:p w14:paraId="103C6EBF" w14:textId="77777777" w:rsidR="00DE08FD" w:rsidRPr="00F60E53" w:rsidRDefault="00DE08FD" w:rsidP="00DE08FD">
      <w:pPr>
        <w:pStyle w:val="OrderedList"/>
        <w:numPr>
          <w:ilvl w:val="1"/>
          <w:numId w:val="1"/>
        </w:numPr>
        <w:tabs>
          <w:tab w:val="clear" w:pos="1400"/>
        </w:tabs>
        <w:ind w:left="1134" w:hanging="567"/>
      </w:pPr>
      <w:r w:rsidRPr="00F60E53">
        <w:t>Lesions of the same patient were of different pathological types or subtypes, or with in</w:t>
      </w:r>
      <w:r>
        <w:t>-</w:t>
      </w:r>
      <w:r w:rsidRPr="00F60E53">
        <w:t xml:space="preserve">situ histology; </w:t>
      </w:r>
    </w:p>
    <w:p w14:paraId="7971590B" w14:textId="77777777" w:rsidR="00DE08FD" w:rsidRPr="00F60E53" w:rsidRDefault="00DE08FD" w:rsidP="00DE08FD">
      <w:pPr>
        <w:pStyle w:val="OrderedList"/>
        <w:numPr>
          <w:ilvl w:val="1"/>
          <w:numId w:val="1"/>
        </w:numPr>
        <w:tabs>
          <w:tab w:val="clear" w:pos="1400"/>
        </w:tabs>
        <w:ind w:left="1134" w:hanging="567"/>
      </w:pPr>
      <w:r w:rsidRPr="00F60E53">
        <w:t>Lesions of proven atypical adenomatous hyperplasia (AAH) were ruled out;</w:t>
      </w:r>
    </w:p>
    <w:p w14:paraId="0C71FC07" w14:textId="77777777" w:rsidR="00DE08FD" w:rsidRPr="00F60E53" w:rsidRDefault="00DE08FD" w:rsidP="00DE08FD">
      <w:pPr>
        <w:pStyle w:val="OrderedList"/>
        <w:numPr>
          <w:ilvl w:val="1"/>
          <w:numId w:val="1"/>
        </w:numPr>
        <w:tabs>
          <w:tab w:val="clear" w:pos="1400"/>
        </w:tabs>
        <w:ind w:left="1134" w:hanging="567"/>
      </w:pPr>
      <w:r w:rsidRPr="00F60E53">
        <w:t>For those of</w:t>
      </w:r>
      <w:r>
        <w:t xml:space="preserve"> the</w:t>
      </w:r>
      <w:r w:rsidRPr="00F60E53">
        <w:t xml:space="preserve"> same histology other than in situ types, molecular genetic testing results showed different driver mutations or any difference in fusion sites</w:t>
      </w:r>
      <w:r w:rsidRPr="00F60E53">
        <w:fldChar w:fldCharType="begin">
          <w:fldData xml:space="preserve">PEVuZE5vdGU+PENpdGU+PEF1dGhvcj5BcmF1am8tRmlsaG88L0F1dGhvcj48WWVhcj4yMDIxPC9Z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</w:fldData>
        </w:fldChar>
      </w:r>
      <w:r>
        <w:instrText xml:space="preserve"> ADDIN EN.CITE </w:instrText>
      </w:r>
      <w:r>
        <w:fldChar w:fldCharType="begin">
          <w:fldData xml:space="preserve">PEVuZE5vdGU+PENpdGU+PEF1dGhvcj5BcmF1am8tRmlsaG88L0F1dGhvcj48WWVhcj4yMDIxPC9Z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</w:fldData>
        </w:fldChar>
      </w:r>
      <w:r>
        <w:instrText xml:space="preserve"> ADDIN EN.CITE.DATA </w:instrText>
      </w:r>
      <w:r>
        <w:fldChar w:fldCharType="end"/>
      </w:r>
      <w:r w:rsidRPr="00F60E53">
        <w:fldChar w:fldCharType="separate"/>
      </w:r>
      <w:r>
        <w:rPr>
          <w:noProof/>
        </w:rPr>
        <w:t>[12]</w:t>
      </w:r>
      <w:r w:rsidRPr="00F60E53">
        <w:fldChar w:fldCharType="end"/>
      </w:r>
      <w:r w:rsidRPr="00F60E53">
        <w:t>.</w:t>
      </w:r>
    </w:p>
    <w:p w14:paraId="0BDE43EE" w14:textId="77777777" w:rsidR="00DE08FD" w:rsidRPr="00F60E53" w:rsidRDefault="00DE08FD" w:rsidP="00DE08FD">
      <w:pPr>
        <w:pStyle w:val="Paragraph"/>
      </w:pPr>
      <w:r w:rsidRPr="00F60E53">
        <w:t xml:space="preserve">Cases were excluded </w:t>
      </w:r>
      <w:r>
        <w:t>for</w:t>
      </w:r>
      <w:r w:rsidRPr="00F60E53">
        <w:t>:</w:t>
      </w:r>
    </w:p>
    <w:p w14:paraId="68E0BB74" w14:textId="77777777" w:rsidR="00DE08FD" w:rsidRPr="00F60E53" w:rsidRDefault="00DE08FD" w:rsidP="00DE08FD">
      <w:pPr>
        <w:pStyle w:val="Paragraph"/>
        <w:numPr>
          <w:ilvl w:val="0"/>
          <w:numId w:val="2"/>
        </w:numPr>
      </w:pPr>
      <w:r>
        <w:t>the</w:t>
      </w:r>
      <w:r w:rsidRPr="00F60E53">
        <w:t xml:space="preserve"> lack of pre-operative chest CT images; </w:t>
      </w:r>
    </w:p>
    <w:p w14:paraId="1084419C" w14:textId="77777777" w:rsidR="00DE08FD" w:rsidRPr="00F60E53" w:rsidRDefault="00DE08FD" w:rsidP="00DE08FD">
      <w:pPr>
        <w:pStyle w:val="Paragraph"/>
        <w:numPr>
          <w:ilvl w:val="0"/>
          <w:numId w:val="2"/>
        </w:numPr>
      </w:pPr>
      <w:r w:rsidRPr="00F60E53">
        <w:t xml:space="preserve">distant metastases; </w:t>
      </w:r>
    </w:p>
    <w:p w14:paraId="3CD5C9CD" w14:textId="77777777" w:rsidR="00DE08FD" w:rsidRPr="00F60E53" w:rsidRDefault="00DE08FD" w:rsidP="00DE08FD">
      <w:pPr>
        <w:pStyle w:val="Paragraph"/>
        <w:numPr>
          <w:ilvl w:val="0"/>
          <w:numId w:val="2"/>
        </w:numPr>
      </w:pPr>
      <w:r w:rsidRPr="00F60E53">
        <w:t>both lesions displayed as the same rare histological type such as neuroendocrine tumors or adenosquamous carcinoma</w:t>
      </w:r>
      <w:r w:rsidRPr="00F60E53">
        <w:fldChar w:fldCharType="begin"/>
      </w:r>
      <w:r>
        <w:instrText xml:space="preserve"> ADDIN EN.CITE &lt;EndNote&gt;&lt;Cite&gt;&lt;Author&gt;Shao&lt;/Author&gt;&lt;Year&gt;2020&lt;/Year&gt;&lt;RecNum&gt;279&lt;/RecNum&gt;&lt;DisplayText&gt;[16]&lt;/DisplayText&gt;&lt;record&gt;&lt;rec-number&gt;279&lt;/rec-number&gt;&lt;foreign-keys&gt;&lt;key app="EN" db-id="wdtstx9dj295rtewrrq5ax5jpta0vtwdtpax" timestamp="1616943450" guid="e1d8fe7d-cc9e-4e9f-b684-9927fd067656"&gt;279&lt;/key&gt;&lt;/foreign-keys&gt;&lt;ref-type name="Journal Article"&gt;17&lt;/ref-type&gt;&lt;contributors&gt;&lt;authors&gt;&lt;author&gt;Shao, J.&lt;/author&gt;&lt;author&gt;Wang, C.&lt;/author&gt;&lt;author&gt;Li, J.&lt;/author&gt;&lt;author&gt;Song, L.&lt;/author&gt;&lt;author&gt;Li, L.&lt;/author&gt;&lt;author&gt;Tian, P.&lt;/author&gt;&lt;author&gt;Li, W.&lt;/author&gt;&lt;/authors&gt;&lt;/contributors&gt;&lt;auth-address&gt;Department of Respiratory and Critical Care Medicine, West China Medical School/West China Hospital, Sichuan University, Chengdu, China.&amp;#xD;West China School of Public Health, Sichuan University, Chengdu, China.&lt;/auth-address&gt;&lt;titles&gt;&lt;title&gt;A comprehensive algorithm to distinguish between MPLC and IPM in multiple lung tumors patients&lt;/title&gt;&lt;secondary-title&gt;Ann Transl Med&lt;/secondary-title&gt;&lt;/titles&gt;&lt;periodical&gt;&lt;full-title&gt;Ann Transl Med&lt;/full-title&gt;&lt;abbr-1&gt;Annals of translational medicine&lt;/abbr-1&gt;&lt;/periodical&gt;&lt;pages&gt;1137&lt;/pages&gt;&lt;volume&gt;8&lt;/volume&gt;&lt;number&gt;18&lt;/number&gt;&lt;edition&gt;2020/11/27&lt;/edition&gt;&lt;keywords&gt;&lt;keyword&gt;Intrapulmonary metastasis (IPM)&lt;/keyword&gt;&lt;keyword&gt;comprehensive algorithm&lt;/keyword&gt;&lt;keyword&gt;multiple primary lung cancer (MPLC)&lt;/keyword&gt;&lt;keyword&gt;survival&lt;/keyword&gt;&lt;keyword&gt;form (available at http://dx.doi.org/10.21037/atm-20-5505). The authors have no&lt;/keyword&gt;&lt;keyword&gt;conflicts of interest to declare.&lt;/keyword&gt;&lt;/keywords&gt;&lt;dates&gt;&lt;year&gt;2020&lt;/year&gt;&lt;pub-dates&gt;&lt;date&gt;Sep&lt;/date&gt;&lt;/pub-dates&gt;&lt;/dates&gt;&lt;isbn&gt;2305-5839 (Print)&amp;#xD;2305-5839 (Linking)&lt;/isbn&gt;&lt;accession-num&gt;33240986&lt;/accession-num&gt;&lt;urls&gt;&lt;related-urls&gt;&lt;url&gt;https://www.ncbi.nlm.nih.gov/pubmed/33240986&lt;/url&gt;&lt;/related-urls&gt;&lt;/urls&gt;&lt;custom2&gt;PMC7576050&lt;/custom2&gt;&lt;electronic-resource-num&gt;10.21037/atm-20-5505&lt;/electronic-resource-num&gt;&lt;/record&gt;&lt;/Cite&gt;&lt;/EndNote&gt;</w:instrText>
      </w:r>
      <w:r w:rsidRPr="00F60E53">
        <w:fldChar w:fldCharType="separate"/>
      </w:r>
      <w:r>
        <w:rPr>
          <w:noProof/>
        </w:rPr>
        <w:t>[16]</w:t>
      </w:r>
      <w:r w:rsidRPr="00F60E53">
        <w:fldChar w:fldCharType="end"/>
      </w:r>
      <w:r w:rsidRPr="00F60E53">
        <w:t>;</w:t>
      </w:r>
    </w:p>
    <w:p w14:paraId="70AB85ED" w14:textId="77777777" w:rsidR="00DE08FD" w:rsidRPr="00F60E53" w:rsidRDefault="00DE08FD" w:rsidP="00DE08FD">
      <w:pPr>
        <w:pStyle w:val="Paragraph"/>
        <w:numPr>
          <w:ilvl w:val="0"/>
          <w:numId w:val="2"/>
        </w:numPr>
      </w:pPr>
      <w:r w:rsidRPr="00F60E53">
        <w:lastRenderedPageBreak/>
        <w:t xml:space="preserve">gene testing showed lesions share the same uncommon driver mutation </w:t>
      </w:r>
      <w:r>
        <w:t xml:space="preserve">or </w:t>
      </w:r>
      <w:r w:rsidRPr="00F60E53">
        <w:t>fusion of the same breakpoint</w:t>
      </w:r>
      <w:r w:rsidRPr="00F60E53">
        <w:fldChar w:fldCharType="begin">
          <w:fldData xml:space="preserve">PEVuZE5vdGU+PENpdGU+PEF1dGhvcj5NdXJwaHk8L0F1dGhvcj48WWVhcj4yMDE5PC9ZZWFyPjxS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</w:fldData>
        </w:fldChar>
      </w:r>
      <w:r>
        <w:instrText xml:space="preserve"> ADDIN EN.CITE </w:instrText>
      </w:r>
      <w:r>
        <w:fldChar w:fldCharType="begin">
          <w:fldData xml:space="preserve">PEVuZE5vdGU+PENpdGU+PEF1dGhvcj5NdXJwaHk8L0F1dGhvcj48WWVhcj4yMDE5PC9ZZWFyPjxS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</w:fldData>
        </w:fldChar>
      </w:r>
      <w:r>
        <w:instrText xml:space="preserve"> ADDIN EN.CITE.DATA </w:instrText>
      </w:r>
      <w:r>
        <w:fldChar w:fldCharType="end"/>
      </w:r>
      <w:r w:rsidRPr="00F60E53">
        <w:fldChar w:fldCharType="separate"/>
      </w:r>
      <w:r>
        <w:rPr>
          <w:noProof/>
        </w:rPr>
        <w:t>[17]</w:t>
      </w:r>
      <w:r w:rsidRPr="00F60E53">
        <w:fldChar w:fldCharType="end"/>
      </w:r>
      <w:r w:rsidRPr="00F60E53">
        <w:t>.</w:t>
      </w:r>
    </w:p>
    <w:p w14:paraId="7F3DC7BC" w14:textId="4079E5DD" w:rsidR="00DE08FD" w:rsidRDefault="00DE08FD" w:rsidP="00DE08FD">
      <w:pPr>
        <w:pStyle w:val="Paragraph"/>
        <w:ind w:firstLine="0"/>
      </w:pPr>
      <w:r w:rsidRPr="00F60E53">
        <w:t xml:space="preserve">For the last two situations, IPM </w:t>
      </w:r>
      <w:r>
        <w:t>would be</w:t>
      </w:r>
      <w:r w:rsidRPr="00F60E53">
        <w:t xml:space="preserve"> considered. </w:t>
      </w:r>
    </w:p>
    <w:p w14:paraId="1F741D23" w14:textId="448E96FD" w:rsidR="00DE08FD" w:rsidRDefault="00DE08FD" w:rsidP="00DE08FD">
      <w:pPr>
        <w:pStyle w:val="Paragraph"/>
        <w:ind w:firstLine="0"/>
      </w:pPr>
    </w:p>
    <w:p w14:paraId="0940E8C9" w14:textId="5B2712DB" w:rsidR="00DE08FD" w:rsidRPr="00F60E53" w:rsidRDefault="00DE08FD" w:rsidP="00DE08FD">
      <w:pPr>
        <w:pStyle w:val="Heading3"/>
      </w:pPr>
      <w:r w:rsidRPr="00F60E53">
        <w:t>Molecular Genetic Testing</w:t>
      </w:r>
    </w:p>
    <w:p w14:paraId="1A2F26C9" w14:textId="050B394D" w:rsidR="00DE08FD" w:rsidRPr="00F60E53" w:rsidRDefault="00DE08FD" w:rsidP="00DE08FD">
      <w:r w:rsidRPr="00F60E53">
        <w:t xml:space="preserve">The next generation sequencing (NGS) testing by </w:t>
      </w:r>
      <w:proofErr w:type="spellStart"/>
      <w:r w:rsidRPr="00F60E53">
        <w:t>FoundationOne</w:t>
      </w:r>
      <w:proofErr w:type="spellEnd"/>
      <w:r w:rsidRPr="00F60E53">
        <w:t xml:space="preserve"> </w:t>
      </w:r>
      <w:proofErr w:type="spellStart"/>
      <w:r w:rsidRPr="00F60E53">
        <w:t>CDx</w:t>
      </w:r>
      <w:proofErr w:type="spellEnd"/>
      <w:r w:rsidRPr="00F60E53">
        <w:t xml:space="preserve"> (F1CDx) (provided by Foundation Medicine, Inc. California, USA and performed by </w:t>
      </w:r>
      <w:proofErr w:type="spellStart"/>
      <w:r w:rsidRPr="00F60E53">
        <w:t>DiAn</w:t>
      </w:r>
      <w:proofErr w:type="spellEnd"/>
      <w:r w:rsidRPr="00F60E53">
        <w:t xml:space="preserve"> Diagnostics Group Co., Ltd., Zhejiang, China) were employed for prospective clinical use with approval. Formalin-fixed, paraffin-embedded (FFPE) specimens were used for DNA isolation for the detection of selected 324-gene mutation, gene rearrangements, microsatellite instability (MSI) and tumor mutational burden (TMB) profiles.</w:t>
      </w:r>
    </w:p>
    <w:p w14:paraId="2D43487F" w14:textId="73D4277F" w:rsidR="00DE08FD" w:rsidRDefault="00DE08FD" w:rsidP="00DE08FD">
      <w:pPr>
        <w:pStyle w:val="Paragraph"/>
        <w:ind w:firstLine="0"/>
      </w:pPr>
    </w:p>
    <w:p w14:paraId="2CFC2807" w14:textId="375A11ED" w:rsidR="00DE08FD" w:rsidRPr="00F60E53" w:rsidRDefault="00DE08FD" w:rsidP="00DE08FD">
      <w:pPr>
        <w:pStyle w:val="Heading3"/>
      </w:pPr>
      <w:r>
        <w:t>Two-step F</w:t>
      </w:r>
      <w:r w:rsidRPr="00F60E53">
        <w:t xml:space="preserve">eature </w:t>
      </w:r>
      <w:r>
        <w:t>S</w:t>
      </w:r>
      <w:r w:rsidRPr="00F60E53">
        <w:t>election</w:t>
      </w:r>
    </w:p>
    <w:p w14:paraId="4AD625D9" w14:textId="77777777" w:rsidR="00DE08FD" w:rsidRPr="00F60E53" w:rsidRDefault="00DE08FD" w:rsidP="00DE08FD">
      <w:pPr>
        <w:pStyle w:val="Paragraph"/>
        <w:ind w:firstLine="0"/>
        <w:jc w:val="both"/>
      </w:pPr>
      <w:r w:rsidRPr="00F60E53">
        <w:t xml:space="preserve">That is, </w:t>
      </w:r>
      <w:r>
        <w:t>of</w:t>
      </w:r>
      <w:r w:rsidRPr="00F60E53">
        <w:t xml:space="preserve"> a feature pair, correlation coefficient was larger than threshold </w:t>
      </w:r>
      <m:oMath>
        <m:sSub>
          <m:sSubPr>
            <m:ctrlPr>
              <w:rPr>
                <w:rFonts w:ascii="Cambria Math" w:hAnsi="Cambria Math"/>
                <w:i/>
              </w:rPr>
            </m:ctrlPr>
          </m:sSubPr>
          <m:e>
            <m:r>
              <w:rPr>
                <w:rFonts w:ascii="Cambria Math" w:hAnsi="Cambria Math"/>
              </w:rPr>
              <m:t>T</m:t>
            </m:r>
          </m:e>
          <m:sub>
            <m:r>
              <w:rPr>
                <w:rFonts w:ascii="Cambria Math" w:hAnsi="Cambria Math"/>
              </w:rPr>
              <m:t>cc</m:t>
            </m:r>
          </m:sub>
        </m:sSub>
      </m:oMath>
      <w:r>
        <w:t xml:space="preserve"> (</w:t>
      </w:r>
      <w:r w:rsidRPr="00F60E53">
        <w:t>empirically set as 0.7</w:t>
      </w:r>
      <w:r>
        <w:t>)</w:t>
      </w:r>
      <w:r w:rsidRPr="00F60E53">
        <w:rPr>
          <w:color w:val="333333"/>
          <w:shd w:val="clear" w:color="auto" w:fill="FFFFFF"/>
        </w:rPr>
        <w:t>.</w:t>
      </w:r>
      <w:r w:rsidRPr="00F60E53">
        <w:t xml:space="preserve"> </w:t>
      </w:r>
      <w:r w:rsidRPr="00CA7EDD">
        <w:t>Then the five-fold cross-validation and the random forest model fitting method</w:t>
      </w:r>
      <w:r w:rsidRPr="00537868">
        <w:t>s</w:t>
      </w:r>
      <w:r w:rsidRPr="00CA7EDD">
        <w:t xml:space="preserve"> </w:t>
      </w:r>
      <w:r w:rsidRPr="00537868">
        <w:t>were</w:t>
      </w:r>
      <w:r w:rsidRPr="00CA7EDD">
        <w:t xml:space="preserve"> applied to </w:t>
      </w:r>
      <w:r w:rsidRPr="00537868">
        <w:t xml:space="preserve">obtain the optimal feature number and </w:t>
      </w:r>
      <w:r w:rsidRPr="00CA7EDD">
        <w:t>evaluate importance of features</w:t>
      </w:r>
      <w:r w:rsidRPr="00537868">
        <w:t xml:space="preserve"> respectively</w:t>
      </w:r>
      <w:r w:rsidRPr="00CA7EDD">
        <w:t>.</w:t>
      </w:r>
      <w:r w:rsidRPr="00F60E53">
        <w:t xml:space="preserve"> Each time one feature would be added according to its </w:t>
      </w:r>
      <w:r>
        <w:t>ranking</w:t>
      </w:r>
      <w:r w:rsidRPr="00F60E53">
        <w:t xml:space="preserve"> in a descending order to train the model on </w:t>
      </w:r>
      <w:r>
        <w:t xml:space="preserve">the </w:t>
      </w:r>
      <w:r w:rsidRPr="00F60E53">
        <w:t>intra-training dataset (4 of 5 folds), and the receiver operating characteristic (ROC) curve calculate</w:t>
      </w:r>
      <w:r>
        <w:t>d</w:t>
      </w:r>
      <w:r w:rsidRPr="00F60E53">
        <w:t xml:space="preserve"> on</w:t>
      </w:r>
      <w:r>
        <w:t xml:space="preserve"> the</w:t>
      </w:r>
      <w:r w:rsidRPr="00F60E53">
        <w:t xml:space="preserve"> intra-validation dataset (1 of 5 folds). The area under ROC curve (AUC)</w:t>
      </w:r>
      <w:r w:rsidRPr="00F60E53">
        <w:fldChar w:fldCharType="begin"/>
      </w:r>
      <w:r>
        <w:instrText xml:space="preserve"> ADDIN EN.CITE &lt;EndNote&gt;&lt;Cite&gt;&lt;Author&gt;Hanley&lt;/Author&gt;&lt;Year&gt;1982&lt;/Year&gt;&lt;RecNum&gt;5&lt;/RecNum&gt;&lt;DisplayText&gt;[22]&lt;/DisplayText&gt;&lt;record&gt;&lt;rec-number&gt;5&lt;/rec-number&gt;&lt;foreign-keys&gt;&lt;key app="EN" db-id="d2taapfv9dzrr2eefz4vpds9wdw0d02watza" timestamp="1622623030"&gt;5&lt;/key&gt;&lt;/foreign-keys&gt;&lt;ref-type name="Journal Article"&gt;17&lt;/ref-type&gt;&lt;contributors&gt;&lt;authors&gt;&lt;author&gt;Hanley, J. A.&lt;/author&gt;&lt;author&gt;McNeil, B. J.&lt;/author&gt;&lt;/authors&gt;&lt;/contributors&gt;&lt;titles&gt;&lt;title&gt;The meaning and use of the area under a receiver operating characteristic (ROC) curve&lt;/title&gt;&lt;secondary-title&gt;Radiology&lt;/secondary-title&gt;&lt;/titles&gt;&lt;periodical&gt;&lt;full-title&gt;Radiology&lt;/full-title&gt;&lt;/periodical&gt;&lt;pages&gt;29-36&lt;/pages&gt;&lt;volume&gt;143&lt;/volume&gt;&lt;number&gt;1&lt;/number&gt;&lt;dates&gt;&lt;year&gt;1982&lt;/year&gt;&lt;pub-dates&gt;&lt;date&gt;1982/04/01&lt;/date&gt;&lt;/pub-dates&gt;&lt;/dates&gt;&lt;publisher&gt;Radiological Society of North America&lt;/publisher&gt;&lt;isbn&gt;0033-8419&lt;/isbn&gt;&lt;urls&gt;&lt;related-urls&gt;&lt;url&gt;https://doi.org/10.1148/radiology.143.1.7063747&lt;/url&gt;&lt;/related-urls&gt;&lt;/urls&gt;&lt;electronic-resource-num&gt;10.1148/radiology.143.1.7063747&lt;/electronic-resource-num&gt;&lt;access-date&gt;2021/06/02&lt;/access-date&gt;&lt;/record&gt;&lt;/Cite&gt;&lt;/EndNote&gt;</w:instrText>
      </w:r>
      <w:r w:rsidRPr="00F60E53">
        <w:fldChar w:fldCharType="separate"/>
      </w:r>
      <w:r>
        <w:rPr>
          <w:noProof/>
        </w:rPr>
        <w:t>[22]</w:t>
      </w:r>
      <w:r w:rsidRPr="00F60E53">
        <w:fldChar w:fldCharType="end"/>
      </w:r>
      <w:r w:rsidRPr="00F60E53">
        <w:t xml:space="preserve"> was monitored and validated until the optimal model achieved and its corresponding feature number </w:t>
      </w:r>
      <w:r w:rsidRPr="00F60E53">
        <w:lastRenderedPageBreak/>
        <w:t xml:space="preserve">obtained. In this way, the top </w:t>
      </w:r>
      <m:oMath>
        <m:r>
          <w:rPr>
            <w:rFonts w:ascii="Cambria Math" w:hAnsi="Cambria Math"/>
          </w:rPr>
          <m:t>k</m:t>
        </m:r>
      </m:oMath>
      <w:r w:rsidRPr="00F60E53">
        <w:t xml:space="preserve"> important features were selected with the best AUC in the five-fold cross</w:t>
      </w:r>
      <w:r>
        <w:t>-</w:t>
      </w:r>
      <w:r w:rsidRPr="00F60E53">
        <w:t xml:space="preserve">validation. </w:t>
      </w:r>
    </w:p>
    <w:p w14:paraId="61CA266A" w14:textId="77777777" w:rsidR="00DE08FD" w:rsidRDefault="00DE08FD" w:rsidP="00FC797F"/>
    <w:sectPr w:rsidR="00DE08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A4968" w14:textId="77777777" w:rsidR="006F2842" w:rsidRDefault="006F2842" w:rsidP="00FC797F">
      <w:pPr>
        <w:spacing w:line="240" w:lineRule="auto"/>
      </w:pPr>
      <w:r>
        <w:separator/>
      </w:r>
    </w:p>
  </w:endnote>
  <w:endnote w:type="continuationSeparator" w:id="0">
    <w:p w14:paraId="4FF9BD97" w14:textId="77777777" w:rsidR="006F2842" w:rsidRDefault="006F2842" w:rsidP="00FC79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EE002" w14:textId="77777777" w:rsidR="006F2842" w:rsidRDefault="006F2842" w:rsidP="00FC797F">
      <w:pPr>
        <w:spacing w:line="240" w:lineRule="auto"/>
      </w:pPr>
      <w:r>
        <w:separator/>
      </w:r>
    </w:p>
  </w:footnote>
  <w:footnote w:type="continuationSeparator" w:id="0">
    <w:p w14:paraId="3F5E7671" w14:textId="77777777" w:rsidR="006F2842" w:rsidRDefault="006F2842" w:rsidP="00FC797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76F2A"/>
    <w:multiLevelType w:val="multilevel"/>
    <w:tmpl w:val="EC2AB5D8"/>
    <w:lvl w:ilvl="0">
      <w:start w:val="1"/>
      <w:numFmt w:val="decimal"/>
      <w:lvlText w:val="%1."/>
      <w:lvlJc w:val="left"/>
      <w:pPr>
        <w:tabs>
          <w:tab w:val="num" w:pos="700"/>
        </w:tabs>
        <w:ind w:left="700" w:hanging="500"/>
      </w:pPr>
    </w:lvl>
    <w:lvl w:ilvl="1">
      <w:start w:val="1"/>
      <w:numFmt w:val="decimal"/>
      <w:lvlText w:val="%1.%2"/>
      <w:lvlJc w:val="left"/>
      <w:pPr>
        <w:tabs>
          <w:tab w:val="num" w:pos="1400"/>
        </w:tabs>
        <w:ind w:left="1400" w:hanging="100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F477AC8"/>
    <w:multiLevelType w:val="hybridMultilevel"/>
    <w:tmpl w:val="018A4FB2"/>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363786">
    <w:abstractNumId w:val="0"/>
  </w:num>
  <w:num w:numId="2" w16cid:durableId="3203522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9C2"/>
    <w:rsid w:val="000425D0"/>
    <w:rsid w:val="00064F92"/>
    <w:rsid w:val="001A7B52"/>
    <w:rsid w:val="0035796C"/>
    <w:rsid w:val="006F2842"/>
    <w:rsid w:val="009319C2"/>
    <w:rsid w:val="0094502B"/>
    <w:rsid w:val="00991330"/>
    <w:rsid w:val="00B81D84"/>
    <w:rsid w:val="00BA619C"/>
    <w:rsid w:val="00D85234"/>
    <w:rsid w:val="00DE08FD"/>
    <w:rsid w:val="00E05329"/>
    <w:rsid w:val="00E469BD"/>
    <w:rsid w:val="00E97465"/>
    <w:rsid w:val="00F16136"/>
    <w:rsid w:val="00FC79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50C184"/>
  <w15:chartTrackingRefBased/>
  <w15:docId w15:val="{7F15F6BC-9605-41DD-BEC9-4E97BD161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97F"/>
    <w:pPr>
      <w:spacing w:line="480" w:lineRule="auto"/>
      <w:jc w:val="both"/>
    </w:pPr>
    <w:rPr>
      <w:rFonts w:ascii="Times New Roman" w:hAnsi="Times New Roman" w:cs="Times New Roman"/>
      <w:kern w:val="0"/>
      <w:sz w:val="24"/>
      <w:szCs w:val="24"/>
      <w14:ligatures w14:val="standardContextual"/>
    </w:rPr>
  </w:style>
  <w:style w:type="paragraph" w:styleId="Heading1">
    <w:name w:val="heading 1"/>
    <w:aliases w:val="正文-1"/>
    <w:next w:val="NoSpacing"/>
    <w:link w:val="Heading1Char"/>
    <w:autoRedefine/>
    <w:uiPriority w:val="9"/>
    <w:qFormat/>
    <w:rsid w:val="00F16136"/>
    <w:pPr>
      <w:keepNext/>
      <w:keepLines/>
      <w:snapToGrid w:val="0"/>
      <w:spacing w:line="360" w:lineRule="auto"/>
      <w:outlineLvl w:val="0"/>
    </w:pPr>
    <w:rPr>
      <w:rFonts w:ascii="Times New Roman" w:eastAsia="SimSun" w:hAnsi="Times New Roman"/>
      <w:bCs/>
      <w:kern w:val="44"/>
      <w:sz w:val="24"/>
      <w:szCs w:val="44"/>
    </w:rPr>
  </w:style>
  <w:style w:type="paragraph" w:styleId="Heading3">
    <w:name w:val="heading 3"/>
    <w:basedOn w:val="Normal"/>
    <w:link w:val="Heading3Char"/>
    <w:uiPriority w:val="9"/>
    <w:unhideWhenUsed/>
    <w:qFormat/>
    <w:rsid w:val="00FC797F"/>
    <w:pPr>
      <w:keepNext/>
      <w:jc w:val="left"/>
      <w:outlineLvl w:val="2"/>
    </w:pPr>
    <w:rPr>
      <w:rFonts w:eastAsia="Helvetica"/>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正文-1 Char"/>
    <w:basedOn w:val="DefaultParagraphFont"/>
    <w:link w:val="Heading1"/>
    <w:uiPriority w:val="9"/>
    <w:rsid w:val="00F16136"/>
    <w:rPr>
      <w:rFonts w:ascii="Times New Roman" w:eastAsia="SimSun" w:hAnsi="Times New Roman"/>
      <w:bCs/>
      <w:kern w:val="44"/>
      <w:sz w:val="24"/>
      <w:szCs w:val="44"/>
    </w:rPr>
  </w:style>
  <w:style w:type="paragraph" w:styleId="NoSpacing">
    <w:name w:val="No Spacing"/>
    <w:uiPriority w:val="1"/>
    <w:qFormat/>
    <w:rsid w:val="00F16136"/>
    <w:pPr>
      <w:widowControl w:val="0"/>
      <w:jc w:val="both"/>
    </w:pPr>
  </w:style>
  <w:style w:type="paragraph" w:customStyle="1" w:styleId="1">
    <w:name w:val="文件1"/>
    <w:next w:val="NoSpacing"/>
    <w:link w:val="10"/>
    <w:qFormat/>
    <w:rsid w:val="00BA619C"/>
    <w:pPr>
      <w:snapToGrid w:val="0"/>
      <w:spacing w:line="360" w:lineRule="auto"/>
      <w:jc w:val="both"/>
    </w:pPr>
    <w:rPr>
      <w:rFonts w:ascii="Times New Roman" w:eastAsia="SimSun" w:hAnsi="Times New Roman" w:cs="Times New Roman"/>
      <w:kern w:val="0"/>
      <w:sz w:val="24"/>
      <w:szCs w:val="20"/>
      <w:lang w:eastAsia="en-US"/>
    </w:rPr>
  </w:style>
  <w:style w:type="character" w:customStyle="1" w:styleId="10">
    <w:name w:val="文件1 字符"/>
    <w:basedOn w:val="DefaultParagraphFont"/>
    <w:link w:val="1"/>
    <w:rsid w:val="00BA619C"/>
    <w:rPr>
      <w:rFonts w:ascii="Times New Roman" w:eastAsia="SimSun" w:hAnsi="Times New Roman" w:cs="Times New Roman"/>
      <w:kern w:val="0"/>
      <w:sz w:val="24"/>
      <w:szCs w:val="20"/>
      <w:lang w:eastAsia="en-US"/>
    </w:rPr>
  </w:style>
  <w:style w:type="paragraph" w:customStyle="1" w:styleId="11">
    <w:name w:val="文本1"/>
    <w:basedOn w:val="Normal"/>
    <w:next w:val="NoSpacing"/>
    <w:qFormat/>
    <w:rsid w:val="00064F92"/>
    <w:pPr>
      <w:widowControl w:val="0"/>
      <w:spacing w:line="360" w:lineRule="auto"/>
    </w:pPr>
    <w:rPr>
      <w:rFonts w:eastAsia="SimSun" w:cs="Arial"/>
      <w14:ligatures w14:val="none"/>
    </w:rPr>
  </w:style>
  <w:style w:type="paragraph" w:styleId="Header">
    <w:name w:val="header"/>
    <w:basedOn w:val="Normal"/>
    <w:link w:val="HeaderChar"/>
    <w:uiPriority w:val="99"/>
    <w:unhideWhenUsed/>
    <w:rsid w:val="00FC797F"/>
    <w:pPr>
      <w:widowControl w:val="0"/>
      <w:pBdr>
        <w:bottom w:val="single" w:sz="6" w:space="1" w:color="auto"/>
      </w:pBdr>
      <w:tabs>
        <w:tab w:val="center" w:pos="4153"/>
        <w:tab w:val="right" w:pos="8306"/>
      </w:tabs>
      <w:snapToGrid w:val="0"/>
      <w:spacing w:line="240" w:lineRule="auto"/>
      <w:jc w:val="center"/>
    </w:pPr>
    <w:rPr>
      <w:rFonts w:asciiTheme="minorHAnsi" w:hAnsiTheme="minorHAnsi" w:cstheme="minorBidi"/>
      <w:kern w:val="2"/>
      <w:sz w:val="18"/>
      <w:szCs w:val="18"/>
      <w14:ligatures w14:val="none"/>
    </w:rPr>
  </w:style>
  <w:style w:type="character" w:customStyle="1" w:styleId="HeaderChar">
    <w:name w:val="Header Char"/>
    <w:basedOn w:val="DefaultParagraphFont"/>
    <w:link w:val="Header"/>
    <w:uiPriority w:val="99"/>
    <w:rsid w:val="00FC797F"/>
    <w:rPr>
      <w:sz w:val="18"/>
      <w:szCs w:val="18"/>
    </w:rPr>
  </w:style>
  <w:style w:type="paragraph" w:styleId="Footer">
    <w:name w:val="footer"/>
    <w:basedOn w:val="Normal"/>
    <w:link w:val="FooterChar"/>
    <w:uiPriority w:val="99"/>
    <w:unhideWhenUsed/>
    <w:rsid w:val="00FC797F"/>
    <w:pPr>
      <w:widowControl w:val="0"/>
      <w:tabs>
        <w:tab w:val="center" w:pos="4153"/>
        <w:tab w:val="right" w:pos="8306"/>
      </w:tabs>
      <w:snapToGrid w:val="0"/>
      <w:spacing w:line="240" w:lineRule="auto"/>
      <w:jc w:val="left"/>
    </w:pPr>
    <w:rPr>
      <w:rFonts w:asciiTheme="minorHAnsi" w:hAnsiTheme="minorHAnsi" w:cstheme="minorBidi"/>
      <w:kern w:val="2"/>
      <w:sz w:val="18"/>
      <w:szCs w:val="18"/>
      <w14:ligatures w14:val="none"/>
    </w:rPr>
  </w:style>
  <w:style w:type="character" w:customStyle="1" w:styleId="FooterChar">
    <w:name w:val="Footer Char"/>
    <w:basedOn w:val="DefaultParagraphFont"/>
    <w:link w:val="Footer"/>
    <w:uiPriority w:val="99"/>
    <w:rsid w:val="00FC797F"/>
    <w:rPr>
      <w:sz w:val="18"/>
      <w:szCs w:val="18"/>
    </w:rPr>
  </w:style>
  <w:style w:type="character" w:customStyle="1" w:styleId="Heading3Char">
    <w:name w:val="Heading 3 Char"/>
    <w:basedOn w:val="DefaultParagraphFont"/>
    <w:link w:val="Heading3"/>
    <w:uiPriority w:val="9"/>
    <w:rsid w:val="00FC797F"/>
    <w:rPr>
      <w:rFonts w:ascii="Times New Roman" w:eastAsia="Helvetica" w:hAnsi="Times New Roman" w:cs="Times New Roman"/>
      <w:i/>
      <w:iCs/>
      <w:kern w:val="0"/>
      <w:sz w:val="24"/>
      <w:szCs w:val="24"/>
      <w14:ligatures w14:val="standardContextual"/>
    </w:rPr>
  </w:style>
  <w:style w:type="paragraph" w:customStyle="1" w:styleId="OrderedList">
    <w:name w:val="Ordered List"/>
    <w:basedOn w:val="Normal"/>
    <w:uiPriority w:val="1"/>
    <w:qFormat/>
    <w:rsid w:val="00DE08FD"/>
    <w:pPr>
      <w:jc w:val="left"/>
    </w:pPr>
  </w:style>
  <w:style w:type="paragraph" w:customStyle="1" w:styleId="Paragraph">
    <w:name w:val="Paragraph"/>
    <w:basedOn w:val="Normal"/>
    <w:link w:val="ParagraphChar"/>
    <w:uiPriority w:val="1"/>
    <w:qFormat/>
    <w:rsid w:val="00DE08FD"/>
    <w:pPr>
      <w:suppressAutoHyphens/>
      <w:ind w:firstLine="400"/>
      <w:jc w:val="left"/>
    </w:pPr>
  </w:style>
  <w:style w:type="character" w:customStyle="1" w:styleId="ParagraphChar">
    <w:name w:val="Paragraph Char"/>
    <w:basedOn w:val="DefaultParagraphFont"/>
    <w:link w:val="Paragraph"/>
    <w:uiPriority w:val="1"/>
    <w:rsid w:val="00DE08FD"/>
    <w:rPr>
      <w:rFonts w:ascii="Times New Roman" w:hAnsi="Times New Roman" w:cs="Times New Roman"/>
      <w:kern w:val="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1082</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A10005</cp:lastModifiedBy>
  <cp:revision>2</cp:revision>
  <dcterms:created xsi:type="dcterms:W3CDTF">2022-11-10T08:31:00Z</dcterms:created>
  <dcterms:modified xsi:type="dcterms:W3CDTF">2022-11-10T08:31:00Z</dcterms:modified>
</cp:coreProperties>
</file>