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58AB" w:rsidRPr="006A1DA2" w:rsidRDefault="00DA2EBF" w:rsidP="006A1DA2">
      <w:pPr>
        <w:spacing w:afterLines="100" w:after="240" w:line="480" w:lineRule="auto"/>
        <w:rPr>
          <w:rFonts w:ascii="Times New Roman" w:hAnsi="Times New Roman" w:cs="Times New Roman"/>
          <w:sz w:val="24"/>
          <w:szCs w:val="24"/>
        </w:rPr>
      </w:pPr>
      <w:r w:rsidRPr="006A1DA2">
        <w:rPr>
          <w:rFonts w:ascii="Times New Roman" w:hAnsi="Times New Roman" w:cs="Times New Roman"/>
          <w:sz w:val="24"/>
          <w:szCs w:val="24"/>
        </w:rPr>
        <w:t>Supporting Information for</w:t>
      </w:r>
    </w:p>
    <w:p w:rsidR="00C33860" w:rsidRDefault="00C33860" w:rsidP="00C33860">
      <w:pPr>
        <w:pStyle w:val="BATitle"/>
        <w:spacing w:before="0" w:afterLines="100" w:after="240"/>
        <w:jc w:val="left"/>
        <w:rPr>
          <w:b/>
          <w:sz w:val="32"/>
          <w:szCs w:val="32"/>
        </w:rPr>
      </w:pPr>
      <w:r>
        <w:rPr>
          <w:b/>
          <w:sz w:val="28"/>
          <w:szCs w:val="28"/>
        </w:rPr>
        <w:t>A high-capacity dual-ion full battery based on nitrogen-doped carbon nanosphere anode and concentrated electrolyte</w:t>
      </w:r>
    </w:p>
    <w:p w:rsidR="00C33860" w:rsidRDefault="00C33860" w:rsidP="00C33860">
      <w:pPr>
        <w:pStyle w:val="AuthorsFull"/>
        <w:spacing w:afterLines="100" w:after="240" w:line="480" w:lineRule="auto"/>
        <w:rPr>
          <w:i w:val="0"/>
        </w:rPr>
      </w:pPr>
      <w:r>
        <w:rPr>
          <w:i w:val="0"/>
        </w:rPr>
        <w:t>Hongzheng Wu</w:t>
      </w:r>
      <w:r>
        <w:rPr>
          <w:i w:val="0"/>
          <w:vertAlign w:val="superscript"/>
        </w:rPr>
        <w:t>1, 2</w:t>
      </w:r>
      <w:r>
        <w:rPr>
          <w:i w:val="0"/>
        </w:rPr>
        <w:t>, Shenghao Luo</w:t>
      </w:r>
      <w:r>
        <w:rPr>
          <w:i w:val="0"/>
          <w:vertAlign w:val="superscript"/>
        </w:rPr>
        <w:t>1, 2</w:t>
      </w:r>
      <w:r>
        <w:rPr>
          <w:i w:val="0"/>
        </w:rPr>
        <w:t>, Li Li</w:t>
      </w:r>
      <w:r>
        <w:rPr>
          <w:i w:val="0"/>
          <w:vertAlign w:val="superscript"/>
        </w:rPr>
        <w:t>3</w:t>
      </w:r>
      <w:r>
        <w:rPr>
          <w:i w:val="0"/>
        </w:rPr>
        <w:t>, Wenhui Yuan</w:t>
      </w:r>
      <w:r>
        <w:rPr>
          <w:i w:val="0"/>
          <w:vertAlign w:val="superscript"/>
        </w:rPr>
        <w:t>1, 2</w:t>
      </w:r>
      <w:r>
        <w:rPr>
          <w:i w:val="0"/>
        </w:rPr>
        <w:t>*</w:t>
      </w:r>
    </w:p>
    <w:p w:rsidR="00C33860" w:rsidRDefault="00C33860" w:rsidP="00C33860">
      <w:pPr>
        <w:pStyle w:val="a7"/>
        <w:spacing w:afterLines="100" w:after="240" w:line="480" w:lineRule="auto"/>
        <w:ind w:firstLineChars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Cs w:val="24"/>
          <w:vertAlign w:val="superscript"/>
        </w:rPr>
        <w:t>1</w:t>
      </w:r>
      <w:r>
        <w:rPr>
          <w:rFonts w:ascii="Times New Roman" w:hAnsi="Times New Roman" w:cs="Times New Roman"/>
          <w:color w:val="000000"/>
          <w:sz w:val="24"/>
          <w:szCs w:val="24"/>
        </w:rPr>
        <w:t>School of Chemistry and Chemical Engineering, South China University of Technology, Guangzhou 510640, China.</w:t>
      </w:r>
    </w:p>
    <w:p w:rsidR="00C33860" w:rsidRDefault="00C33860" w:rsidP="00C33860">
      <w:pPr>
        <w:pStyle w:val="a7"/>
        <w:spacing w:afterLines="100" w:after="240" w:line="480" w:lineRule="auto"/>
        <w:ind w:firstLineChars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>Guangdong Engineering Technology Research Centre of Advanced Insulating Coating, South China University of Technology-Zhuhai Institute of Modern Industrial Innovation, Zhuhai 519175, China.</w:t>
      </w:r>
    </w:p>
    <w:p w:rsidR="00331652" w:rsidRDefault="00C33860" w:rsidP="00C33860">
      <w:pPr>
        <w:pStyle w:val="a7"/>
        <w:spacing w:afterLines="100" w:after="240" w:line="480" w:lineRule="auto"/>
        <w:ind w:firstLineChars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  <w:color w:val="000000"/>
          <w:sz w:val="24"/>
          <w:szCs w:val="24"/>
        </w:rPr>
        <w:t>School of Environment and Energy, South China University of Technology, Guangzhou 510006, China.</w:t>
      </w:r>
    </w:p>
    <w:p w:rsidR="00904658" w:rsidRPr="00C33860" w:rsidRDefault="00331652" w:rsidP="00C33860">
      <w:pPr>
        <w:pStyle w:val="a7"/>
        <w:spacing w:afterLines="100" w:after="240" w:line="480" w:lineRule="auto"/>
        <w:ind w:firstLineChars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31652">
        <w:rPr>
          <w:rFonts w:ascii="Times New Roman" w:hAnsi="Times New Roman" w:cs="Times New Roman"/>
          <w:sz w:val="24"/>
          <w:szCs w:val="24"/>
        </w:rPr>
        <w:t>*Corresponding author. E-mail: cewhyuan@scut.edu.cn</w:t>
      </w:r>
      <w:r w:rsidR="00904658">
        <w:rPr>
          <w:rFonts w:ascii="Times New Roman" w:hAnsi="Times New Roman" w:cs="Times New Roman"/>
          <w:sz w:val="24"/>
          <w:szCs w:val="24"/>
        </w:rPr>
        <w:br w:type="page"/>
      </w:r>
    </w:p>
    <w:p w:rsidR="00695A46" w:rsidRDefault="00695A46" w:rsidP="001E71A8">
      <w:pPr>
        <w:spacing w:after="0"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0D55ADEC" wp14:editId="2AFDF48D">
            <wp:extent cx="5731510" cy="2544445"/>
            <wp:effectExtent l="0" t="0" r="2540" b="8255"/>
            <wp:docPr id="14" name="图片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4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6752" w:rsidRPr="00430EDB" w:rsidRDefault="00695A46" w:rsidP="00430EDB">
      <w:pPr>
        <w:spacing w:after="0" w:line="48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430EDB">
        <w:rPr>
          <w:rFonts w:ascii="Times New Roman" w:eastAsiaTheme="minorEastAsia" w:hAnsi="Times New Roman" w:cs="Times New Roman"/>
          <w:b/>
          <w:sz w:val="24"/>
          <w:szCs w:val="24"/>
        </w:rPr>
        <w:t>Scheme S1</w:t>
      </w:r>
      <w:r w:rsidRPr="00430EDB">
        <w:rPr>
          <w:rFonts w:ascii="Times New Roman" w:eastAsiaTheme="minorEastAsia" w:hAnsi="Times New Roman" w:cs="Times New Roman" w:hint="eastAsia"/>
          <w:b/>
          <w:sz w:val="24"/>
          <w:szCs w:val="24"/>
        </w:rPr>
        <w:t>.</w:t>
      </w:r>
      <w:r w:rsidRPr="00430EDB">
        <w:rPr>
          <w:rFonts w:ascii="Times New Roman" w:eastAsiaTheme="minorEastAsia" w:hAnsi="Times New Roman" w:cs="Times New Roman"/>
          <w:sz w:val="24"/>
          <w:szCs w:val="24"/>
        </w:rPr>
        <w:t xml:space="preserve"> Schematic diagram of</w:t>
      </w:r>
      <w:r w:rsidR="00736543">
        <w:rPr>
          <w:rFonts w:ascii="Times New Roman" w:eastAsiaTheme="minorEastAsia" w:hAnsi="Times New Roman" w:cs="Times New Roman"/>
          <w:sz w:val="24"/>
          <w:szCs w:val="24"/>
        </w:rPr>
        <w:t xml:space="preserve"> the </w:t>
      </w:r>
      <w:r w:rsidRPr="00430EDB">
        <w:rPr>
          <w:rFonts w:ascii="Times New Roman" w:eastAsiaTheme="minorEastAsia" w:hAnsi="Times New Roman" w:cs="Times New Roman"/>
          <w:sz w:val="24"/>
          <w:szCs w:val="24"/>
        </w:rPr>
        <w:t>preparation process</w:t>
      </w:r>
      <w:r w:rsidR="00736543">
        <w:rPr>
          <w:rFonts w:ascii="Times New Roman" w:eastAsiaTheme="minorEastAsia" w:hAnsi="Times New Roman" w:cs="Times New Roman"/>
          <w:sz w:val="24"/>
          <w:szCs w:val="24"/>
        </w:rPr>
        <w:t xml:space="preserve"> for </w:t>
      </w:r>
      <w:r w:rsidR="00736543" w:rsidRPr="00430EDB">
        <w:rPr>
          <w:rFonts w:ascii="Times New Roman" w:eastAsiaTheme="minorEastAsia" w:hAnsi="Times New Roman" w:cs="Times New Roman"/>
          <w:sz w:val="24"/>
          <w:szCs w:val="24"/>
        </w:rPr>
        <w:t xml:space="preserve">3D-NDCS </w:t>
      </w:r>
      <w:r w:rsidR="00C16752" w:rsidRPr="00430EDB">
        <w:rPr>
          <w:rFonts w:ascii="Times New Roman" w:eastAsiaTheme="minorEastAsia" w:hAnsi="Times New Roman" w:cs="Times New Roman"/>
          <w:sz w:val="24"/>
          <w:szCs w:val="24"/>
        </w:rPr>
        <w:br w:type="page"/>
      </w:r>
    </w:p>
    <w:p w:rsidR="009E7C59" w:rsidRDefault="00811270" w:rsidP="009E7C59">
      <w:pPr>
        <w:spacing w:after="0" w:line="48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731510" cy="252920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EM-Figure-S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29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25CF" w:rsidRDefault="009025CF" w:rsidP="009E7C59">
      <w:pPr>
        <w:spacing w:after="0" w:line="48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6458AF">
        <w:rPr>
          <w:rFonts w:ascii="Times New Roman" w:eastAsiaTheme="minorEastAsia" w:hAnsi="Times New Roman" w:cs="Times New Roman" w:hint="eastAsia"/>
          <w:b/>
          <w:sz w:val="24"/>
          <w:szCs w:val="24"/>
        </w:rPr>
        <w:t>F</w:t>
      </w:r>
      <w:r w:rsidRPr="006458AF">
        <w:rPr>
          <w:rFonts w:ascii="Times New Roman" w:eastAsiaTheme="minorEastAsia" w:hAnsi="Times New Roman" w:cs="Times New Roman"/>
          <w:b/>
          <w:sz w:val="24"/>
          <w:szCs w:val="24"/>
        </w:rPr>
        <w:t>igure S1</w:t>
      </w:r>
      <w:r w:rsidR="004D54E6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="006458AF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The SEM image of 3D-NDCS</w:t>
      </w:r>
    </w:p>
    <w:p w:rsidR="00CD2735" w:rsidRDefault="00CD2735" w:rsidP="004F6D9F">
      <w:pPr>
        <w:tabs>
          <w:tab w:val="left" w:pos="3490"/>
        </w:tabs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9025CF" w:rsidRDefault="00CD2735" w:rsidP="00CD2735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058674" cy="246888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,N,O元素含量比例-紧凑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8674" cy="246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2735" w:rsidRDefault="009025CF" w:rsidP="00CD2735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458AF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6458AF">
        <w:rPr>
          <w:rFonts w:ascii="Times New Roman" w:hAnsi="Times New Roman" w:cs="Times New Roman"/>
          <w:b/>
          <w:sz w:val="24"/>
          <w:szCs w:val="24"/>
        </w:rPr>
        <w:t>igure S2</w:t>
      </w:r>
      <w:r w:rsidR="004D54E6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25CF">
        <w:rPr>
          <w:rFonts w:ascii="Times New Roman" w:hAnsi="Times New Roman" w:cs="Times New Roman"/>
          <w:sz w:val="24"/>
          <w:szCs w:val="24"/>
        </w:rPr>
        <w:t>Content ratio of C, N and O elements</w:t>
      </w:r>
      <w:r>
        <w:rPr>
          <w:rFonts w:ascii="Times New Roman" w:hAnsi="Times New Roman" w:cs="Times New Roman"/>
          <w:sz w:val="24"/>
          <w:szCs w:val="24"/>
        </w:rPr>
        <w:t xml:space="preserve"> from the EDX analysis.</w:t>
      </w:r>
      <w:r w:rsidR="00CD2735">
        <w:rPr>
          <w:rFonts w:ascii="Times New Roman" w:hAnsi="Times New Roman" w:cs="Times New Roman"/>
          <w:sz w:val="24"/>
          <w:szCs w:val="24"/>
        </w:rPr>
        <w:br w:type="page"/>
      </w:r>
    </w:p>
    <w:p w:rsidR="00EB3444" w:rsidRDefault="00EB3444" w:rsidP="00CD2735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067D0" w:rsidRDefault="005D758E" w:rsidP="006C2594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58674" cy="2572517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TIR-紧凑-改进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8674" cy="2572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3D93" w:rsidRDefault="00A067D0" w:rsidP="00C43D93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67D0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A067D0">
        <w:rPr>
          <w:rFonts w:ascii="Times New Roman" w:hAnsi="Times New Roman" w:cs="Times New Roman"/>
          <w:b/>
          <w:sz w:val="24"/>
          <w:szCs w:val="24"/>
        </w:rPr>
        <w:t>igure S3</w:t>
      </w:r>
      <w:r w:rsidR="004D54E6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FT-IR image of 3D-NDCS</w:t>
      </w:r>
      <w:r w:rsidR="00C43D93">
        <w:rPr>
          <w:rFonts w:ascii="Times New Roman" w:hAnsi="Times New Roman" w:cs="Times New Roman"/>
          <w:sz w:val="24"/>
          <w:szCs w:val="24"/>
        </w:rPr>
        <w:br w:type="page"/>
      </w:r>
    </w:p>
    <w:p w:rsidR="00C43D93" w:rsidRDefault="00C43D93" w:rsidP="00C43D93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058674" cy="2526797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不同倍率下的微分电容曲线-紧凑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8674" cy="2526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508E" w:rsidRDefault="00C43D93" w:rsidP="00C43D93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43D93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C43D93">
        <w:rPr>
          <w:rFonts w:ascii="Times New Roman" w:hAnsi="Times New Roman" w:cs="Times New Roman"/>
          <w:b/>
          <w:sz w:val="24"/>
          <w:szCs w:val="24"/>
        </w:rPr>
        <w:t>igure S4.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3D93">
        <w:rPr>
          <w:rFonts w:ascii="Times New Roman" w:hAnsi="Times New Roman" w:cs="Times New Roman"/>
          <w:sz w:val="24"/>
          <w:szCs w:val="24"/>
        </w:rPr>
        <w:t xml:space="preserve">dQ/dV curves at different </w:t>
      </w:r>
      <w:r>
        <w:rPr>
          <w:rFonts w:ascii="Times New Roman" w:hAnsi="Times New Roman" w:cs="Times New Roman"/>
          <w:sz w:val="24"/>
          <w:szCs w:val="24"/>
        </w:rPr>
        <w:t>rate</w:t>
      </w:r>
      <w:r w:rsidRPr="00C43D93">
        <w:rPr>
          <w:rFonts w:ascii="Times New Roman" w:hAnsi="Times New Roman" w:cs="Times New Roman"/>
          <w:sz w:val="24"/>
          <w:szCs w:val="24"/>
        </w:rPr>
        <w:t>s</w:t>
      </w:r>
      <w:r w:rsidR="00CD2735">
        <w:rPr>
          <w:rFonts w:ascii="Times New Roman" w:hAnsi="Times New Roman" w:cs="Times New Roman"/>
          <w:sz w:val="24"/>
          <w:szCs w:val="24"/>
        </w:rPr>
        <w:br w:type="page"/>
      </w:r>
    </w:p>
    <w:p w:rsidR="00A10B9A" w:rsidRDefault="00A10B9A" w:rsidP="00A10B9A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60C21EF6" wp14:editId="122AA959">
            <wp:extent cx="3058674" cy="2526797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不同倍率下的曲线图-紧凑-从0开始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8674" cy="2526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4EE4" w:rsidRDefault="00E7508E" w:rsidP="00894EE4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67D0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A067D0">
        <w:rPr>
          <w:rFonts w:ascii="Times New Roman" w:hAnsi="Times New Roman" w:cs="Times New Roman"/>
          <w:b/>
          <w:sz w:val="24"/>
          <w:szCs w:val="24"/>
        </w:rPr>
        <w:t>igure S</w:t>
      </w:r>
      <w:r w:rsidR="00CE2886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4EE4" w:rsidRPr="003F4179">
        <w:rPr>
          <w:rFonts w:ascii="Times New Roman" w:eastAsiaTheme="minorEastAsia" w:hAnsi="Times New Roman" w:cs="Times New Roman"/>
          <w:sz w:val="24"/>
          <w:szCs w:val="24"/>
        </w:rPr>
        <w:t xml:space="preserve">Galvanostatic charge-discharge curves under different rates </w:t>
      </w:r>
      <w:r w:rsidR="00894EE4" w:rsidRPr="003F4179">
        <w:rPr>
          <w:rFonts w:ascii="Times New Roman" w:eastAsiaTheme="minorEastAsia" w:hAnsi="Times New Roman" w:cs="Times New Roman" w:hint="eastAsia"/>
          <w:sz w:val="24"/>
          <w:szCs w:val="24"/>
        </w:rPr>
        <w:t>based</w:t>
      </w:r>
      <w:r w:rsidR="00894EE4" w:rsidRPr="003F417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894EE4" w:rsidRPr="003F4179">
        <w:rPr>
          <w:rFonts w:ascii="Times New Roman" w:eastAsiaTheme="minorEastAsia" w:hAnsi="Times New Roman" w:cs="Times New Roman" w:hint="eastAsia"/>
          <w:sz w:val="24"/>
          <w:szCs w:val="24"/>
        </w:rPr>
        <w:t>on</w:t>
      </w:r>
      <w:r w:rsidR="00894EE4" w:rsidRPr="003F4179">
        <w:rPr>
          <w:rFonts w:ascii="Times New Roman" w:eastAsiaTheme="minorEastAsia" w:hAnsi="Times New Roman" w:cs="Times New Roman"/>
          <w:sz w:val="24"/>
          <w:szCs w:val="24"/>
        </w:rPr>
        <w:t xml:space="preserve"> the diluted</w:t>
      </w:r>
      <w:r w:rsidR="00636C79">
        <w:rPr>
          <w:rFonts w:ascii="Times New Roman" w:eastAsiaTheme="minorEastAsia" w:hAnsi="Times New Roman" w:cs="Times New Roman"/>
          <w:sz w:val="24"/>
          <w:szCs w:val="24"/>
        </w:rPr>
        <w:t xml:space="preserve"> electrolyted</w:t>
      </w:r>
    </w:p>
    <w:p w:rsidR="00E7508E" w:rsidRPr="00894EE4" w:rsidRDefault="00E7508E" w:rsidP="00E7508E">
      <w:pPr>
        <w:tabs>
          <w:tab w:val="left" w:pos="3490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6AAD" w:rsidRDefault="00E7508E" w:rsidP="00A10B9A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10B9A" w:rsidRDefault="00A10B9A" w:rsidP="00A86AAD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D0547" w:rsidRDefault="00CD0547" w:rsidP="00636C79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58674" cy="2267717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1 M-紧凑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8674" cy="2267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36E0" w:rsidRDefault="00CD0547" w:rsidP="003F4179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D0547">
        <w:rPr>
          <w:rFonts w:ascii="Times New Roman" w:hAnsi="Times New Roman" w:cs="Times New Roman"/>
          <w:b/>
          <w:sz w:val="24"/>
          <w:szCs w:val="24"/>
        </w:rPr>
        <w:t>Figure S</w:t>
      </w:r>
      <w:r w:rsidR="00CE2886">
        <w:rPr>
          <w:rFonts w:ascii="Times New Roman" w:hAnsi="Times New Roman" w:cs="Times New Roman"/>
          <w:b/>
          <w:sz w:val="24"/>
          <w:szCs w:val="24"/>
        </w:rPr>
        <w:t>6</w:t>
      </w:r>
      <w:r w:rsidRPr="00CD0547">
        <w:rPr>
          <w:rFonts w:ascii="Times New Roman" w:hAnsi="Times New Roman" w:cs="Times New Roman"/>
          <w:b/>
          <w:sz w:val="24"/>
          <w:szCs w:val="24"/>
        </w:rPr>
        <w:t>.</w:t>
      </w:r>
      <w:r w:rsidRPr="00CD0547">
        <w:rPr>
          <w:rFonts w:ascii="Times New Roman" w:hAnsi="Times New Roman" w:cs="Times New Roman"/>
          <w:sz w:val="24"/>
          <w:szCs w:val="24"/>
        </w:rPr>
        <w:t xml:space="preserve"> </w:t>
      </w:r>
      <w:r w:rsidRPr="00CD0547">
        <w:rPr>
          <w:rFonts w:ascii="Times New Roman" w:eastAsiaTheme="minorEastAsia" w:hAnsi="Times New Roman" w:cs="Times New Roman"/>
          <w:sz w:val="24"/>
          <w:szCs w:val="24"/>
        </w:rPr>
        <w:t>Rate capability performance</w:t>
      </w:r>
      <w:r w:rsidR="00F936E0">
        <w:rPr>
          <w:rFonts w:ascii="Times New Roman" w:hAnsi="Times New Roman" w:cs="Times New Roman"/>
          <w:sz w:val="24"/>
          <w:szCs w:val="24"/>
        </w:rPr>
        <w:t xml:space="preserve"> </w:t>
      </w:r>
      <w:r w:rsidRPr="00CD0547">
        <w:rPr>
          <w:rFonts w:ascii="Times New Roman" w:hAnsi="Times New Roman" w:cs="Times New Roman"/>
          <w:sz w:val="24"/>
          <w:szCs w:val="24"/>
        </w:rPr>
        <w:t>based on diluted electrolyte</w:t>
      </w:r>
      <w:r w:rsidR="00F936E0">
        <w:rPr>
          <w:rFonts w:ascii="Times New Roman" w:hAnsi="Times New Roman" w:cs="Times New Roman"/>
          <w:sz w:val="24"/>
          <w:szCs w:val="24"/>
        </w:rPr>
        <w:br w:type="page"/>
      </w:r>
    </w:p>
    <w:p w:rsidR="00F936E0" w:rsidRDefault="00F936E0" w:rsidP="003F4179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058674" cy="246888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1 M-3 C下不同循环次数下的充放电曲线-紧凑-加标签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8674" cy="246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36E0" w:rsidRPr="00F936E0" w:rsidRDefault="00F936E0" w:rsidP="003F4179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D2970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1D2970">
        <w:rPr>
          <w:rFonts w:ascii="Times New Roman" w:hAnsi="Times New Roman" w:cs="Times New Roman"/>
          <w:b/>
          <w:sz w:val="24"/>
          <w:szCs w:val="24"/>
        </w:rPr>
        <w:t>igure S</w:t>
      </w:r>
      <w:r w:rsidR="00CE2886">
        <w:rPr>
          <w:rFonts w:ascii="Times New Roman" w:hAnsi="Times New Roman" w:cs="Times New Roman"/>
          <w:b/>
          <w:sz w:val="24"/>
          <w:szCs w:val="24"/>
        </w:rPr>
        <w:t>7</w:t>
      </w:r>
      <w:r w:rsidRPr="001D2970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55493">
        <w:rPr>
          <w:rFonts w:ascii="Times New Roman" w:eastAsiaTheme="minorEastAsia" w:hAnsi="Times New Roman" w:cs="Times New Roman"/>
          <w:sz w:val="24"/>
          <w:szCs w:val="24"/>
        </w:rPr>
        <w:t>G</w:t>
      </w:r>
      <w:r>
        <w:rPr>
          <w:rFonts w:ascii="Times New Roman" w:eastAsiaTheme="minorEastAsia" w:hAnsi="Times New Roman" w:cs="Times New Roman"/>
          <w:sz w:val="24"/>
          <w:szCs w:val="24"/>
        </w:rPr>
        <w:t>CD</w:t>
      </w:r>
      <w:r w:rsidRPr="00555493">
        <w:rPr>
          <w:rFonts w:ascii="Times New Roman" w:eastAsiaTheme="minorEastAsia" w:hAnsi="Times New Roman" w:cs="Times New Roman"/>
          <w:sz w:val="24"/>
          <w:szCs w:val="24"/>
        </w:rPr>
        <w:t xml:space="preserve"> curves </w:t>
      </w:r>
      <w:r>
        <w:rPr>
          <w:rFonts w:ascii="Times New Roman" w:eastAsiaTheme="minorEastAsia" w:hAnsi="Times New Roman" w:cs="Times New Roman"/>
          <w:sz w:val="24"/>
          <w:szCs w:val="24"/>
        </w:rPr>
        <w:t>of</w:t>
      </w:r>
      <w:r w:rsidRPr="00555493">
        <w:rPr>
          <w:rFonts w:ascii="Times New Roman" w:eastAsiaTheme="minorEastAsia" w:hAnsi="Times New Roman" w:cs="Times New Roman"/>
          <w:sz w:val="24"/>
          <w:szCs w:val="24"/>
        </w:rPr>
        <w:t xml:space="preserve"> different cycles at 3 C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based on diluted electrolyte</w:t>
      </w:r>
    </w:p>
    <w:p w:rsidR="00894EE4" w:rsidRDefault="00894EE4" w:rsidP="003F4179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94EE4" w:rsidRDefault="00531DFD" w:rsidP="003F4179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058668" cy="2500884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总的-改进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8668" cy="2500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94EE4" w:rsidRPr="00CD054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4EE4" w:rsidRDefault="00894EE4" w:rsidP="00894EE4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F4179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3F4179">
        <w:rPr>
          <w:rFonts w:ascii="Times New Roman" w:hAnsi="Times New Roman" w:cs="Times New Roman"/>
          <w:b/>
          <w:sz w:val="24"/>
          <w:szCs w:val="24"/>
        </w:rPr>
        <w:t>igure S</w:t>
      </w:r>
      <w:r w:rsidR="00CE2886">
        <w:rPr>
          <w:rFonts w:ascii="Times New Roman" w:hAnsi="Times New Roman" w:cs="Times New Roman"/>
          <w:b/>
          <w:sz w:val="24"/>
          <w:szCs w:val="24"/>
        </w:rPr>
        <w:t>8</w:t>
      </w:r>
      <w:r w:rsidRPr="003F4179">
        <w:rPr>
          <w:rFonts w:ascii="Times New Roman" w:hAnsi="Times New Roman" w:cs="Times New Roman"/>
          <w:b/>
          <w:sz w:val="24"/>
          <w:szCs w:val="24"/>
        </w:rPr>
        <w:t>.</w:t>
      </w:r>
      <w:r w:rsidRPr="003F4179">
        <w:rPr>
          <w:rFonts w:ascii="Times New Roman" w:hAnsi="Times New Roman" w:cs="Times New Roman"/>
          <w:sz w:val="24"/>
          <w:szCs w:val="24"/>
        </w:rPr>
        <w:t xml:space="preserve"> </w:t>
      </w:r>
      <w:r w:rsidRPr="003F4179">
        <w:rPr>
          <w:rFonts w:ascii="Times New Roman" w:eastAsiaTheme="minorEastAsia" w:hAnsi="Times New Roman" w:cs="Times New Roman"/>
          <w:sz w:val="24"/>
          <w:szCs w:val="24"/>
        </w:rPr>
        <w:t xml:space="preserve">EIS curves and the corresponding equivalent circuit after different cycles </w:t>
      </w:r>
      <w:r w:rsidRPr="003F4179">
        <w:rPr>
          <w:rFonts w:ascii="Times New Roman" w:eastAsiaTheme="minorEastAsia" w:hAnsi="Times New Roman" w:cs="Times New Roman" w:hint="eastAsia"/>
          <w:sz w:val="24"/>
          <w:szCs w:val="24"/>
        </w:rPr>
        <w:t>based</w:t>
      </w:r>
      <w:r w:rsidRPr="003F417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3F4179">
        <w:rPr>
          <w:rFonts w:ascii="Times New Roman" w:eastAsiaTheme="minorEastAsia" w:hAnsi="Times New Roman" w:cs="Times New Roman" w:hint="eastAsia"/>
          <w:sz w:val="24"/>
          <w:szCs w:val="24"/>
        </w:rPr>
        <w:t>on</w:t>
      </w:r>
      <w:r w:rsidRPr="003F4179">
        <w:rPr>
          <w:rFonts w:ascii="Times New Roman" w:eastAsiaTheme="minorEastAsia" w:hAnsi="Times New Roman" w:cs="Times New Roman"/>
          <w:sz w:val="24"/>
          <w:szCs w:val="24"/>
        </w:rPr>
        <w:t xml:space="preserve"> the diluted electrolyte</w:t>
      </w:r>
    </w:p>
    <w:p w:rsidR="00CD0547" w:rsidRPr="00CD0547" w:rsidRDefault="00CD0547" w:rsidP="003F4179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D0547">
        <w:rPr>
          <w:rFonts w:ascii="Times New Roman" w:hAnsi="Times New Roman" w:cs="Times New Roman"/>
          <w:sz w:val="24"/>
          <w:szCs w:val="24"/>
        </w:rPr>
        <w:br w:type="page"/>
      </w:r>
    </w:p>
    <w:p w:rsidR="003F4179" w:rsidRDefault="003F4179" w:rsidP="003F4179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F4179" w:rsidRDefault="00295FAA" w:rsidP="00CE2886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5760000" cy="2445203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4 C-200-4 M-1 M-紧凑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2445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4179" w:rsidRDefault="003F4179" w:rsidP="00CE2886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67D0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A067D0">
        <w:rPr>
          <w:rFonts w:ascii="Times New Roman" w:hAnsi="Times New Roman" w:cs="Times New Roman"/>
          <w:b/>
          <w:sz w:val="24"/>
          <w:szCs w:val="24"/>
        </w:rPr>
        <w:t>igure S</w:t>
      </w:r>
      <w:r w:rsidR="00CE2886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E1698" w:rsidRPr="000962E6">
        <w:rPr>
          <w:rFonts w:ascii="Times New Roman" w:eastAsiaTheme="minorEastAsia" w:hAnsi="Times New Roman" w:cs="Times New Roman"/>
          <w:sz w:val="21"/>
          <w:szCs w:val="21"/>
        </w:rPr>
        <w:t>The long-term cycling performance</w:t>
      </w:r>
      <w:r w:rsidR="001E1698">
        <w:rPr>
          <w:rFonts w:ascii="Times New Roman" w:eastAsiaTheme="minorEastAsia" w:hAnsi="Times New Roman" w:cs="Times New Roman"/>
          <w:sz w:val="21"/>
          <w:szCs w:val="21"/>
        </w:rPr>
        <w:t xml:space="preserve"> of the </w:t>
      </w:r>
      <w:r w:rsidR="001E1698" w:rsidRPr="001E1698">
        <w:rPr>
          <w:rFonts w:ascii="Times New Roman" w:eastAsiaTheme="minorEastAsia" w:hAnsi="Times New Roman" w:cs="Times New Roman"/>
          <w:sz w:val="21"/>
          <w:szCs w:val="21"/>
        </w:rPr>
        <w:t xml:space="preserve">concentrated/diluted electrolyte </w:t>
      </w:r>
      <w:r w:rsidR="001E1698" w:rsidRPr="000962E6">
        <w:rPr>
          <w:rFonts w:ascii="Times New Roman" w:eastAsiaTheme="minorEastAsia" w:hAnsi="Times New Roman" w:cs="Times New Roman"/>
          <w:sz w:val="21"/>
          <w:szCs w:val="21"/>
        </w:rPr>
        <w:t>under</w:t>
      </w:r>
      <w:r w:rsidR="001E1698">
        <w:rPr>
          <w:rFonts w:ascii="Times New Roman" w:eastAsiaTheme="minorEastAsia" w:hAnsi="Times New Roman" w:cs="Times New Roman"/>
          <w:sz w:val="21"/>
          <w:szCs w:val="21"/>
        </w:rPr>
        <w:t xml:space="preserve"> 15 C.</w:t>
      </w:r>
    </w:p>
    <w:p w:rsidR="00450499" w:rsidRPr="003F4179" w:rsidRDefault="003F4179" w:rsidP="003F4179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0151F" w:rsidRDefault="003F0D36" w:rsidP="00E7508E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058668" cy="241858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1s-紧凑-tiff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8668" cy="2418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151F" w:rsidRDefault="0030151F" w:rsidP="00EB3444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67D0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A067D0">
        <w:rPr>
          <w:rFonts w:ascii="Times New Roman" w:hAnsi="Times New Roman" w:cs="Times New Roman"/>
          <w:b/>
          <w:sz w:val="24"/>
          <w:szCs w:val="24"/>
        </w:rPr>
        <w:t>igure S</w:t>
      </w:r>
      <w:r w:rsidR="00CE2886"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0151F">
        <w:rPr>
          <w:rFonts w:ascii="Times New Roman" w:hAnsi="Times New Roman" w:cs="Times New Roman"/>
          <w:sz w:val="24"/>
          <w:szCs w:val="24"/>
        </w:rPr>
        <w:t>High reso</w:t>
      </w:r>
      <w:r>
        <w:rPr>
          <w:rFonts w:ascii="Times New Roman" w:hAnsi="Times New Roman" w:cs="Times New Roman"/>
          <w:sz w:val="24"/>
          <w:szCs w:val="24"/>
        </w:rPr>
        <w:t>lution N 1s characteristic peak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0151F" w:rsidRDefault="0030151F" w:rsidP="00EB3444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3058668" cy="2432304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 1s-紧凑.t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8668" cy="2432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151F" w:rsidRDefault="0030151F" w:rsidP="00EB3444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67D0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A067D0">
        <w:rPr>
          <w:rFonts w:ascii="Times New Roman" w:hAnsi="Times New Roman" w:cs="Times New Roman"/>
          <w:b/>
          <w:sz w:val="24"/>
          <w:szCs w:val="24"/>
        </w:rPr>
        <w:t>igure S</w:t>
      </w:r>
      <w:r w:rsidR="00B921F7">
        <w:rPr>
          <w:rFonts w:ascii="Times New Roman" w:hAnsi="Times New Roman" w:cs="Times New Roman"/>
          <w:b/>
          <w:sz w:val="24"/>
          <w:szCs w:val="24"/>
        </w:rPr>
        <w:t>1</w:t>
      </w:r>
      <w:r w:rsidR="00CE2886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0151F">
        <w:rPr>
          <w:rFonts w:ascii="Times New Roman" w:hAnsi="Times New Roman" w:cs="Times New Roman"/>
          <w:sz w:val="24"/>
          <w:szCs w:val="24"/>
        </w:rPr>
        <w:t>High reso</w:t>
      </w:r>
      <w:r>
        <w:rPr>
          <w:rFonts w:ascii="Times New Roman" w:hAnsi="Times New Roman" w:cs="Times New Roman"/>
          <w:sz w:val="24"/>
          <w:szCs w:val="24"/>
        </w:rPr>
        <w:t xml:space="preserve">lution </w:t>
      </w:r>
      <w:r w:rsidR="005B4EAB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 1s characteristic peak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F4179" w:rsidRDefault="007E4686" w:rsidP="00EB3444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058668" cy="467868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1s-紧凑.ti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8668" cy="467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2BD9" w:rsidRDefault="0030151F" w:rsidP="00EB3444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67D0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A067D0">
        <w:rPr>
          <w:rFonts w:ascii="Times New Roman" w:hAnsi="Times New Roman" w:cs="Times New Roman"/>
          <w:b/>
          <w:sz w:val="24"/>
          <w:szCs w:val="24"/>
        </w:rPr>
        <w:t>igure S</w:t>
      </w:r>
      <w:r w:rsidR="00B921F7">
        <w:rPr>
          <w:rFonts w:ascii="Times New Roman" w:hAnsi="Times New Roman" w:cs="Times New Roman"/>
          <w:b/>
          <w:sz w:val="24"/>
          <w:szCs w:val="24"/>
        </w:rPr>
        <w:t>1</w:t>
      </w:r>
      <w:r w:rsidR="00CE2886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0151F">
        <w:rPr>
          <w:rFonts w:ascii="Times New Roman" w:hAnsi="Times New Roman" w:cs="Times New Roman"/>
          <w:sz w:val="24"/>
          <w:szCs w:val="24"/>
        </w:rPr>
        <w:t>High reso</w:t>
      </w:r>
      <w:r>
        <w:rPr>
          <w:rFonts w:ascii="Times New Roman" w:hAnsi="Times New Roman" w:cs="Times New Roman"/>
          <w:sz w:val="24"/>
          <w:szCs w:val="24"/>
        </w:rPr>
        <w:t xml:space="preserve">lution </w:t>
      </w:r>
      <w:r w:rsidR="003357AE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 1s characteristic peak</w:t>
      </w:r>
      <w:r w:rsidR="000F2BD9">
        <w:rPr>
          <w:rFonts w:ascii="Times New Roman" w:hAnsi="Times New Roman" w:cs="Times New Roman"/>
          <w:sz w:val="24"/>
          <w:szCs w:val="24"/>
        </w:rPr>
        <w:br w:type="page"/>
      </w:r>
    </w:p>
    <w:p w:rsidR="0030151F" w:rsidRDefault="000F2BD9" w:rsidP="00CE2886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5731510" cy="429704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EM-2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2BD9" w:rsidRPr="000F2BD9" w:rsidRDefault="000F2BD9" w:rsidP="00CE2886">
      <w:pPr>
        <w:tabs>
          <w:tab w:val="left" w:pos="3490"/>
        </w:tabs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F2BD9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0F2BD9">
        <w:rPr>
          <w:rFonts w:ascii="Times New Roman" w:hAnsi="Times New Roman" w:cs="Times New Roman"/>
          <w:b/>
          <w:sz w:val="24"/>
          <w:szCs w:val="24"/>
        </w:rPr>
        <w:t>igure S</w:t>
      </w:r>
      <w:r w:rsidR="00E7508E">
        <w:rPr>
          <w:rFonts w:ascii="Times New Roman" w:hAnsi="Times New Roman" w:cs="Times New Roman"/>
          <w:b/>
          <w:sz w:val="24"/>
          <w:szCs w:val="24"/>
        </w:rPr>
        <w:t>1</w:t>
      </w:r>
      <w:r w:rsidR="00CE2886">
        <w:rPr>
          <w:rFonts w:ascii="Times New Roman" w:hAnsi="Times New Roman" w:cs="Times New Roman"/>
          <w:b/>
          <w:sz w:val="24"/>
          <w:szCs w:val="24"/>
        </w:rPr>
        <w:t>3</w:t>
      </w:r>
      <w:r w:rsidRPr="000F2BD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0F2BD9">
        <w:rPr>
          <w:rFonts w:ascii="Times New Roman" w:hAnsi="Times New Roman" w:cs="Times New Roman"/>
          <w:sz w:val="24"/>
          <w:szCs w:val="24"/>
        </w:rPr>
        <w:t>SE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0F2B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image</w:t>
      </w:r>
      <w:r w:rsidRPr="000F2BD9">
        <w:rPr>
          <w:rFonts w:ascii="Times New Roman" w:hAnsi="Times New Roman" w:cs="Times New Roman"/>
          <w:sz w:val="24"/>
          <w:szCs w:val="24"/>
        </w:rPr>
        <w:t xml:space="preserve">s of </w:t>
      </w:r>
      <w:r>
        <w:rPr>
          <w:rFonts w:ascii="Times New Roman" w:hAnsi="Times New Roman" w:cs="Times New Roman"/>
          <w:sz w:val="24"/>
          <w:szCs w:val="24"/>
        </w:rPr>
        <w:t xml:space="preserve">cathode </w:t>
      </w:r>
      <w:r w:rsidRPr="000F2BD9">
        <w:rPr>
          <w:rFonts w:ascii="Times New Roman" w:hAnsi="Times New Roman" w:cs="Times New Roman"/>
          <w:b/>
          <w:sz w:val="24"/>
          <w:szCs w:val="24"/>
        </w:rPr>
        <w:t>(a-b)</w:t>
      </w:r>
      <w:r w:rsidRPr="000F2BD9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 xml:space="preserve">anode </w:t>
      </w:r>
      <w:r w:rsidRPr="000F2BD9">
        <w:rPr>
          <w:rFonts w:ascii="Times New Roman" w:hAnsi="Times New Roman" w:cs="Times New Roman"/>
          <w:b/>
          <w:sz w:val="24"/>
          <w:szCs w:val="24"/>
        </w:rPr>
        <w:t>(c-d)</w:t>
      </w:r>
      <w:r w:rsidRPr="000F2BD9">
        <w:rPr>
          <w:rFonts w:ascii="Times New Roman" w:hAnsi="Times New Roman" w:cs="Times New Roman"/>
          <w:sz w:val="24"/>
          <w:szCs w:val="24"/>
        </w:rPr>
        <w:t xml:space="preserve"> after 200 cycles</w:t>
      </w:r>
    </w:p>
    <w:sectPr w:rsidR="000F2BD9" w:rsidRPr="000F2BD9" w:rsidSect="00DA2EBF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7BC3" w:rsidRDefault="00307BC3" w:rsidP="00DA2EBF">
      <w:pPr>
        <w:spacing w:after="0"/>
      </w:pPr>
      <w:r>
        <w:separator/>
      </w:r>
    </w:p>
  </w:endnote>
  <w:endnote w:type="continuationSeparator" w:id="0">
    <w:p w:rsidR="00307BC3" w:rsidRDefault="00307BC3" w:rsidP="00DA2EB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7BC3" w:rsidRDefault="00307BC3" w:rsidP="00DA2EBF">
      <w:pPr>
        <w:spacing w:after="0"/>
      </w:pPr>
      <w:r>
        <w:separator/>
      </w:r>
    </w:p>
  </w:footnote>
  <w:footnote w:type="continuationSeparator" w:id="0">
    <w:p w:rsidR="00307BC3" w:rsidRDefault="00307BC3" w:rsidP="00DA2EB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AB4FE1"/>
    <w:multiLevelType w:val="multilevel"/>
    <w:tmpl w:val="B09027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B54A4"/>
    <w:rsid w:val="000C6A87"/>
    <w:rsid w:val="000F2BD9"/>
    <w:rsid w:val="00107FC7"/>
    <w:rsid w:val="001715DA"/>
    <w:rsid w:val="001D2970"/>
    <w:rsid w:val="001E1698"/>
    <w:rsid w:val="001E71A8"/>
    <w:rsid w:val="0022260D"/>
    <w:rsid w:val="002911B4"/>
    <w:rsid w:val="00295FAA"/>
    <w:rsid w:val="0030151F"/>
    <w:rsid w:val="00307BC3"/>
    <w:rsid w:val="003135C6"/>
    <w:rsid w:val="00323B43"/>
    <w:rsid w:val="00331652"/>
    <w:rsid w:val="003357AE"/>
    <w:rsid w:val="003370F6"/>
    <w:rsid w:val="003603E6"/>
    <w:rsid w:val="0036486F"/>
    <w:rsid w:val="00390979"/>
    <w:rsid w:val="003D37D8"/>
    <w:rsid w:val="003E4FDB"/>
    <w:rsid w:val="003F0D36"/>
    <w:rsid w:val="003F4179"/>
    <w:rsid w:val="004200C4"/>
    <w:rsid w:val="00426133"/>
    <w:rsid w:val="00430EDB"/>
    <w:rsid w:val="004358AB"/>
    <w:rsid w:val="00446133"/>
    <w:rsid w:val="00450499"/>
    <w:rsid w:val="00490032"/>
    <w:rsid w:val="004A6828"/>
    <w:rsid w:val="004B3C38"/>
    <w:rsid w:val="004C2773"/>
    <w:rsid w:val="004D2145"/>
    <w:rsid w:val="004D54E6"/>
    <w:rsid w:val="004E14BB"/>
    <w:rsid w:val="004F6D9F"/>
    <w:rsid w:val="0051215A"/>
    <w:rsid w:val="00531DFD"/>
    <w:rsid w:val="00547926"/>
    <w:rsid w:val="005941CE"/>
    <w:rsid w:val="005979BE"/>
    <w:rsid w:val="005A1C2C"/>
    <w:rsid w:val="005B4EAB"/>
    <w:rsid w:val="005D00E6"/>
    <w:rsid w:val="005D395A"/>
    <w:rsid w:val="005D758E"/>
    <w:rsid w:val="005E2911"/>
    <w:rsid w:val="005E4B18"/>
    <w:rsid w:val="00636C79"/>
    <w:rsid w:val="006458AF"/>
    <w:rsid w:val="00674F1F"/>
    <w:rsid w:val="00682AEE"/>
    <w:rsid w:val="00695A46"/>
    <w:rsid w:val="006A1DA2"/>
    <w:rsid w:val="006A37E7"/>
    <w:rsid w:val="006B2A6A"/>
    <w:rsid w:val="006B3408"/>
    <w:rsid w:val="006C2594"/>
    <w:rsid w:val="006E49D2"/>
    <w:rsid w:val="00720C78"/>
    <w:rsid w:val="00730E40"/>
    <w:rsid w:val="00736543"/>
    <w:rsid w:val="00745EB1"/>
    <w:rsid w:val="00755A30"/>
    <w:rsid w:val="007A4E62"/>
    <w:rsid w:val="007E4686"/>
    <w:rsid w:val="00811270"/>
    <w:rsid w:val="00811D8A"/>
    <w:rsid w:val="00815C66"/>
    <w:rsid w:val="00833DB2"/>
    <w:rsid w:val="00841B1A"/>
    <w:rsid w:val="00843274"/>
    <w:rsid w:val="00894EE4"/>
    <w:rsid w:val="008B58D5"/>
    <w:rsid w:val="008B7726"/>
    <w:rsid w:val="008E5543"/>
    <w:rsid w:val="008F1068"/>
    <w:rsid w:val="009025CF"/>
    <w:rsid w:val="00904658"/>
    <w:rsid w:val="009716A6"/>
    <w:rsid w:val="009A0E43"/>
    <w:rsid w:val="009C7B67"/>
    <w:rsid w:val="009D6596"/>
    <w:rsid w:val="009E7C59"/>
    <w:rsid w:val="00A067D0"/>
    <w:rsid w:val="00A10B9A"/>
    <w:rsid w:val="00A17047"/>
    <w:rsid w:val="00A25861"/>
    <w:rsid w:val="00A714E7"/>
    <w:rsid w:val="00A86AAD"/>
    <w:rsid w:val="00AA40E3"/>
    <w:rsid w:val="00AC2AAB"/>
    <w:rsid w:val="00AC3ED8"/>
    <w:rsid w:val="00B81B82"/>
    <w:rsid w:val="00B921F7"/>
    <w:rsid w:val="00BB3E28"/>
    <w:rsid w:val="00BC0363"/>
    <w:rsid w:val="00BC64BA"/>
    <w:rsid w:val="00BF6131"/>
    <w:rsid w:val="00C16752"/>
    <w:rsid w:val="00C274CD"/>
    <w:rsid w:val="00C33860"/>
    <w:rsid w:val="00C43D93"/>
    <w:rsid w:val="00C57609"/>
    <w:rsid w:val="00C60EB1"/>
    <w:rsid w:val="00C739EE"/>
    <w:rsid w:val="00CC1993"/>
    <w:rsid w:val="00CD0547"/>
    <w:rsid w:val="00CD2735"/>
    <w:rsid w:val="00CE1176"/>
    <w:rsid w:val="00CE2062"/>
    <w:rsid w:val="00CE2302"/>
    <w:rsid w:val="00CE2886"/>
    <w:rsid w:val="00CE6674"/>
    <w:rsid w:val="00D31D50"/>
    <w:rsid w:val="00D36681"/>
    <w:rsid w:val="00D71874"/>
    <w:rsid w:val="00D9262C"/>
    <w:rsid w:val="00DA2EBF"/>
    <w:rsid w:val="00DF7588"/>
    <w:rsid w:val="00E20DB8"/>
    <w:rsid w:val="00E40FE4"/>
    <w:rsid w:val="00E731FA"/>
    <w:rsid w:val="00E7508E"/>
    <w:rsid w:val="00E819D8"/>
    <w:rsid w:val="00EB3444"/>
    <w:rsid w:val="00EE0C31"/>
    <w:rsid w:val="00EF63FC"/>
    <w:rsid w:val="00F37EB5"/>
    <w:rsid w:val="00F47D69"/>
    <w:rsid w:val="00F61953"/>
    <w:rsid w:val="00F8333C"/>
    <w:rsid w:val="00F936E0"/>
    <w:rsid w:val="00FE7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6618BB"/>
  <w15:docId w15:val="{6C6E12BB-E018-437A-9C1D-DCE6456FF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2EB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2EBF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2EB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2EBF"/>
    <w:rPr>
      <w:rFonts w:ascii="Tahoma" w:hAnsi="Tahoma"/>
      <w:sz w:val="18"/>
      <w:szCs w:val="18"/>
    </w:rPr>
  </w:style>
  <w:style w:type="paragraph" w:styleId="a7">
    <w:name w:val="List Paragraph"/>
    <w:basedOn w:val="a"/>
    <w:uiPriority w:val="34"/>
    <w:qFormat/>
    <w:rsid w:val="00904658"/>
    <w:pPr>
      <w:ind w:firstLineChars="200" w:firstLine="420"/>
    </w:pPr>
  </w:style>
  <w:style w:type="paragraph" w:customStyle="1" w:styleId="BATitle">
    <w:name w:val="BA_Title"/>
    <w:basedOn w:val="a"/>
    <w:next w:val="a"/>
    <w:rsid w:val="00C33860"/>
    <w:pPr>
      <w:adjustRightInd/>
      <w:snapToGrid/>
      <w:spacing w:before="720" w:after="360" w:line="480" w:lineRule="auto"/>
      <w:jc w:val="center"/>
    </w:pPr>
    <w:rPr>
      <w:rFonts w:ascii="Times New Roman" w:eastAsia="宋体" w:hAnsi="Times New Roman" w:cs="Times New Roman"/>
      <w:sz w:val="44"/>
      <w:szCs w:val="20"/>
      <w:lang w:eastAsia="en-US"/>
    </w:rPr>
  </w:style>
  <w:style w:type="paragraph" w:customStyle="1" w:styleId="AuthorsFull">
    <w:name w:val="Authors Full"/>
    <w:basedOn w:val="a"/>
    <w:rsid w:val="00C33860"/>
    <w:pPr>
      <w:adjustRightInd/>
      <w:snapToGrid/>
      <w:spacing w:after="0"/>
    </w:pPr>
    <w:rPr>
      <w:rFonts w:ascii="Times New Roman" w:eastAsia="MS Mincho" w:hAnsi="Times New Roman" w:cs="Times New Roman"/>
      <w:i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688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7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1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tif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20" Type="http://schemas.openxmlformats.org/officeDocument/2006/relationships/image" Target="media/image13.ti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tif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A45F55-9542-4558-9039-53FCB841B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5655</TotalTime>
  <Pages>15</Pages>
  <Words>248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lenovo1</cp:lastModifiedBy>
  <cp:revision>89</cp:revision>
  <dcterms:created xsi:type="dcterms:W3CDTF">2008-09-11T17:20:00Z</dcterms:created>
  <dcterms:modified xsi:type="dcterms:W3CDTF">2022-08-28T04:21:00Z</dcterms:modified>
</cp:coreProperties>
</file>