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BF55" w14:textId="77777777" w:rsidR="00386C02" w:rsidRPr="00093EEB" w:rsidRDefault="004352B5" w:rsidP="00386C02">
      <w:pPr>
        <w:pStyle w:val="1"/>
      </w:pPr>
      <w:r>
        <w:rPr>
          <w:color w:val="000000" w:themeColor="text1"/>
          <w:sz w:val="30"/>
          <w:szCs w:val="30"/>
        </w:rPr>
        <w:t>Suppl</w:t>
      </w:r>
      <w:r w:rsidR="006F7E7B">
        <w:rPr>
          <w:color w:val="000000" w:themeColor="text1"/>
          <w:sz w:val="30"/>
          <w:szCs w:val="30"/>
        </w:rPr>
        <w:t xml:space="preserve">ementary Data for </w:t>
      </w:r>
      <w:r w:rsidR="00386C02" w:rsidRPr="00093EEB">
        <w:t>M</w:t>
      </w:r>
      <w:r w:rsidR="00386C02" w:rsidRPr="00093EEB">
        <w:rPr>
          <w:rFonts w:hint="eastAsia"/>
        </w:rPr>
        <w:t>odulating</w:t>
      </w:r>
      <w:r w:rsidR="00386C02" w:rsidRPr="00093EEB">
        <w:t xml:space="preserve"> </w:t>
      </w:r>
      <w:r w:rsidR="00386C02" w:rsidRPr="00093EEB">
        <w:rPr>
          <w:rFonts w:hint="eastAsia"/>
        </w:rPr>
        <w:t>the</w:t>
      </w:r>
      <w:r w:rsidR="00386C02" w:rsidRPr="00093EEB">
        <w:t xml:space="preserve"> A</w:t>
      </w:r>
      <w:r w:rsidR="00386C02" w:rsidRPr="00093EEB">
        <w:rPr>
          <w:rFonts w:hint="eastAsia"/>
        </w:rPr>
        <w:t>ssembly</w:t>
      </w:r>
      <w:r w:rsidR="00386C02" w:rsidRPr="00093EEB">
        <w:t xml:space="preserve"> </w:t>
      </w:r>
      <w:r w:rsidR="00386C02" w:rsidRPr="00093EEB">
        <w:rPr>
          <w:rFonts w:hint="eastAsia"/>
        </w:rPr>
        <w:t>of</w:t>
      </w:r>
      <w:r w:rsidR="00386C02" w:rsidRPr="00093EEB">
        <w:t xml:space="preserve"> E</w:t>
      </w:r>
      <w:r w:rsidR="00386C02" w:rsidRPr="00093EEB">
        <w:rPr>
          <w:rFonts w:hint="eastAsia"/>
        </w:rPr>
        <w:t>gg</w:t>
      </w:r>
      <w:r w:rsidR="00386C02" w:rsidRPr="00093EEB">
        <w:t xml:space="preserve"> Y</w:t>
      </w:r>
      <w:r w:rsidR="00386C02" w:rsidRPr="00093EEB">
        <w:rPr>
          <w:rFonts w:hint="eastAsia"/>
        </w:rPr>
        <w:t>olk</w:t>
      </w:r>
      <w:r w:rsidR="00386C02" w:rsidRPr="00093EEB">
        <w:t xml:space="preserve"> G</w:t>
      </w:r>
      <w:r w:rsidR="00386C02" w:rsidRPr="00093EEB">
        <w:rPr>
          <w:rFonts w:hint="eastAsia"/>
        </w:rPr>
        <w:t>ranule</w:t>
      </w:r>
      <w:r w:rsidR="00386C02">
        <w:t>-based Delivery Systems</w:t>
      </w:r>
      <w:r w:rsidR="00386C02" w:rsidRPr="00093EEB">
        <w:t xml:space="preserve"> using </w:t>
      </w:r>
      <w:r w:rsidR="00386C02">
        <w:t>NaCl</w:t>
      </w:r>
      <w:r w:rsidR="00386C02" w:rsidRPr="00093EEB">
        <w:t xml:space="preserve">: Physicochemical Properties and </w:t>
      </w:r>
      <w:r w:rsidR="00386C02">
        <w:t xml:space="preserve">Curcumin </w:t>
      </w:r>
      <w:r w:rsidR="00386C02" w:rsidRPr="00093EEB">
        <w:t xml:space="preserve">Bioactivity </w:t>
      </w:r>
    </w:p>
    <w:p w14:paraId="2AFF0A16" w14:textId="1F0ED6F4" w:rsidR="004352B5" w:rsidRPr="00386C02" w:rsidRDefault="004352B5" w:rsidP="00386C02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DEB8DBD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</w:rPr>
        <w:t>Teng Li</w:t>
      </w:r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bookmarkStart w:id="0" w:name="OLE_LINK2"/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†</w:t>
      </w:r>
      <w:bookmarkEnd w:id="0"/>
      <w:r w:rsidRPr="000A5BB5">
        <w:rPr>
          <w:rFonts w:ascii="Times New Roman" w:hAnsi="Times New Roman" w:cs="Times New Roman"/>
          <w:sz w:val="24"/>
          <w:szCs w:val="28"/>
        </w:rPr>
        <w:t xml:space="preserve">; </w:t>
      </w:r>
      <w:proofErr w:type="spellStart"/>
      <w:r w:rsidRPr="000A5BB5">
        <w:rPr>
          <w:rFonts w:ascii="Times New Roman" w:hAnsi="Times New Roman" w:cs="Times New Roman"/>
          <w:sz w:val="24"/>
          <w:szCs w:val="28"/>
        </w:rPr>
        <w:t>Huanhuan</w:t>
      </w:r>
      <w:proofErr w:type="spellEnd"/>
      <w:r w:rsidRPr="000A5BB5">
        <w:rPr>
          <w:rFonts w:ascii="Times New Roman" w:hAnsi="Times New Roman" w:cs="Times New Roman"/>
          <w:sz w:val="24"/>
          <w:szCs w:val="28"/>
        </w:rPr>
        <w:t xml:space="preserve"> Su</w:t>
      </w:r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1†</w:t>
      </w:r>
      <w:r w:rsidRPr="000A5BB5">
        <w:rPr>
          <w:rFonts w:ascii="Times New Roman" w:hAnsi="Times New Roman" w:cs="Times New Roman"/>
          <w:sz w:val="24"/>
          <w:szCs w:val="28"/>
        </w:rPr>
        <w:t xml:space="preserve">; </w:t>
      </w:r>
      <w:proofErr w:type="spellStart"/>
      <w:r w:rsidRPr="000A5BB5">
        <w:rPr>
          <w:rFonts w:ascii="Times New Roman" w:hAnsi="Times New Roman" w:cs="Times New Roman"/>
          <w:sz w:val="24"/>
          <w:szCs w:val="28"/>
        </w:rPr>
        <w:t>Jiaqian</w:t>
      </w:r>
      <w:proofErr w:type="spellEnd"/>
      <w:r w:rsidRPr="000A5BB5">
        <w:rPr>
          <w:rFonts w:ascii="Times New Roman" w:hAnsi="Times New Roman" w:cs="Times New Roman"/>
          <w:sz w:val="24"/>
          <w:szCs w:val="28"/>
        </w:rPr>
        <w:t xml:space="preserve"> Zhu</w:t>
      </w:r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0A5BB5">
        <w:rPr>
          <w:rFonts w:ascii="Times New Roman" w:hAnsi="Times New Roman" w:cs="Times New Roman"/>
          <w:sz w:val="24"/>
          <w:szCs w:val="28"/>
        </w:rPr>
        <w:t>; David Julian McClements</w:t>
      </w:r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 xml:space="preserve"> 1,2</w:t>
      </w:r>
      <w:r w:rsidRPr="000A5BB5">
        <w:rPr>
          <w:rFonts w:ascii="Times New Roman" w:hAnsi="Times New Roman" w:cs="Times New Roman"/>
          <w:sz w:val="24"/>
          <w:szCs w:val="28"/>
        </w:rPr>
        <w:t xml:space="preserve">, and </w:t>
      </w:r>
      <w:proofErr w:type="spellStart"/>
      <w:r w:rsidRPr="000A5BB5">
        <w:rPr>
          <w:rFonts w:ascii="Times New Roman" w:hAnsi="Times New Roman" w:cs="Times New Roman"/>
          <w:sz w:val="24"/>
          <w:szCs w:val="28"/>
        </w:rPr>
        <w:t>Yuying</w:t>
      </w:r>
      <w:proofErr w:type="spellEnd"/>
      <w:r w:rsidRPr="000A5BB5">
        <w:rPr>
          <w:rFonts w:ascii="Times New Roman" w:hAnsi="Times New Roman" w:cs="Times New Roman"/>
          <w:sz w:val="24"/>
          <w:szCs w:val="28"/>
        </w:rPr>
        <w:t xml:space="preserve"> Fu</w:t>
      </w:r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1*</w:t>
      </w:r>
      <w:r w:rsidRPr="000A5BB5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0A933D3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635E6EB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bookmarkStart w:id="1" w:name="_Hlk80172576"/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0A5BB5">
        <w:rPr>
          <w:rFonts w:ascii="Times New Roman" w:hAnsi="Times New Roman" w:cs="Times New Roman"/>
          <w:sz w:val="24"/>
          <w:szCs w:val="28"/>
        </w:rPr>
        <w:t xml:space="preserve"> School of Food Science and Biotechnology, Zhejiang </w:t>
      </w:r>
      <w:proofErr w:type="spellStart"/>
      <w:r w:rsidRPr="000A5BB5">
        <w:rPr>
          <w:rFonts w:ascii="Times New Roman" w:hAnsi="Times New Roman" w:cs="Times New Roman"/>
          <w:sz w:val="24"/>
          <w:szCs w:val="28"/>
        </w:rPr>
        <w:t>Gongshang</w:t>
      </w:r>
      <w:proofErr w:type="spellEnd"/>
      <w:r w:rsidRPr="000A5BB5">
        <w:rPr>
          <w:rFonts w:ascii="Times New Roman" w:hAnsi="Times New Roman" w:cs="Times New Roman"/>
          <w:sz w:val="24"/>
          <w:szCs w:val="28"/>
        </w:rPr>
        <w:t xml:space="preserve"> University, Hangzhou 310018, China</w:t>
      </w:r>
      <w:bookmarkEnd w:id="1"/>
      <w:r w:rsidRPr="000A5BB5">
        <w:rPr>
          <w:rFonts w:ascii="Times New Roman" w:hAnsi="Times New Roman" w:cs="Times New Roman"/>
          <w:sz w:val="24"/>
          <w:szCs w:val="28"/>
        </w:rPr>
        <w:t>.</w:t>
      </w:r>
    </w:p>
    <w:p w14:paraId="2CE880DE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0A5BB5">
        <w:rPr>
          <w:rFonts w:ascii="Times New Roman" w:hAnsi="Times New Roman" w:cs="Times New Roman"/>
          <w:sz w:val="24"/>
          <w:szCs w:val="28"/>
        </w:rPr>
        <w:t xml:space="preserve"> Department of Food Science, University of Massachusetts, Amherst, MA 01060, USA.</w:t>
      </w:r>
    </w:p>
    <w:p w14:paraId="7CE1A588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</w:p>
    <w:p w14:paraId="77984B56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i/>
          <w:iCs/>
          <w:sz w:val="24"/>
          <w:szCs w:val="28"/>
          <w:vertAlign w:val="superscript"/>
        </w:rPr>
        <w:t xml:space="preserve">† </w:t>
      </w:r>
      <w:r w:rsidRPr="000A5BB5">
        <w:rPr>
          <w:rFonts w:ascii="Times New Roman" w:hAnsi="Times New Roman" w:cs="Times New Roman"/>
          <w:sz w:val="24"/>
          <w:szCs w:val="28"/>
        </w:rPr>
        <w:t>Authors contributed equally to this work.</w:t>
      </w:r>
    </w:p>
    <w:p w14:paraId="172635C8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</w:p>
    <w:p w14:paraId="2FEA08A2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</w:rPr>
        <w:t xml:space="preserve">*Corresponding Author: </w:t>
      </w:r>
    </w:p>
    <w:p w14:paraId="4059F390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0A5BB5">
        <w:rPr>
          <w:rFonts w:ascii="Times New Roman" w:hAnsi="Times New Roman" w:cs="Times New Roman"/>
          <w:sz w:val="24"/>
          <w:szCs w:val="28"/>
        </w:rPr>
        <w:t>Yuying</w:t>
      </w:r>
      <w:proofErr w:type="spellEnd"/>
      <w:r w:rsidRPr="000A5BB5">
        <w:rPr>
          <w:rFonts w:ascii="Times New Roman" w:hAnsi="Times New Roman" w:cs="Times New Roman"/>
          <w:sz w:val="24"/>
          <w:szCs w:val="28"/>
        </w:rPr>
        <w:t xml:space="preserve"> Fu, PhD, Professor</w:t>
      </w:r>
    </w:p>
    <w:p w14:paraId="55E1A471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</w:rPr>
        <w:t xml:space="preserve">School of Food Science and Biotechnology, Zhejiang </w:t>
      </w:r>
      <w:proofErr w:type="spellStart"/>
      <w:r w:rsidRPr="000A5BB5">
        <w:rPr>
          <w:rFonts w:ascii="Times New Roman" w:hAnsi="Times New Roman" w:cs="Times New Roman"/>
          <w:sz w:val="24"/>
          <w:szCs w:val="28"/>
        </w:rPr>
        <w:t>Gongshang</w:t>
      </w:r>
      <w:proofErr w:type="spellEnd"/>
      <w:r w:rsidRPr="000A5BB5">
        <w:rPr>
          <w:rFonts w:ascii="Times New Roman" w:hAnsi="Times New Roman" w:cs="Times New Roman"/>
          <w:sz w:val="24"/>
          <w:szCs w:val="28"/>
        </w:rPr>
        <w:t xml:space="preserve"> University, Hangzhou, 310018, China.</w:t>
      </w:r>
    </w:p>
    <w:p w14:paraId="4C6E67AE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</w:rPr>
        <w:t xml:space="preserve">Tel: +86-13857186960 </w:t>
      </w:r>
    </w:p>
    <w:p w14:paraId="428C55E1" w14:textId="77777777" w:rsidR="000A5BB5" w:rsidRPr="000A5BB5" w:rsidRDefault="000A5BB5" w:rsidP="008F261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</w:rPr>
        <w:t xml:space="preserve">E-mail addresses: </w:t>
      </w:r>
      <w:hyperlink r:id="rId6" w:history="1">
        <w:r w:rsidRPr="000A5BB5">
          <w:rPr>
            <w:rFonts w:ascii="Times New Roman" w:hAnsi="Times New Roman" w:cs="Times New Roman"/>
            <w:sz w:val="24"/>
            <w:szCs w:val="28"/>
          </w:rPr>
          <w:t>webfu@126.com</w:t>
        </w:r>
      </w:hyperlink>
      <w:r w:rsidRPr="000A5BB5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71C6AB9" w14:textId="78408D3F" w:rsidR="0024360E" w:rsidRPr="000A5BB5" w:rsidRDefault="0024360E" w:rsidP="008F261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0A5BB5">
        <w:rPr>
          <w:rFonts w:ascii="Times New Roman" w:hAnsi="Times New Roman" w:cs="Times New Roman"/>
          <w:sz w:val="24"/>
          <w:szCs w:val="28"/>
        </w:rPr>
        <w:br w:type="page"/>
      </w:r>
    </w:p>
    <w:p w14:paraId="4F701721" w14:textId="7CF14F88" w:rsidR="009B450B" w:rsidRPr="009B450B" w:rsidRDefault="003E2394" w:rsidP="009B450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7FFD3D" wp14:editId="64C43B53">
            <wp:simplePos x="0" y="0"/>
            <wp:positionH relativeFrom="column">
              <wp:posOffset>-4445</wp:posOffset>
            </wp:positionH>
            <wp:positionV relativeFrom="paragraph">
              <wp:posOffset>207645</wp:posOffset>
            </wp:positionV>
            <wp:extent cx="5226050" cy="248666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F79EC" w14:textId="4C251AE4" w:rsidR="009B450B" w:rsidRDefault="009B450B" w:rsidP="009B450B"/>
    <w:p w14:paraId="08B07519" w14:textId="63489C7B" w:rsidR="009B450B" w:rsidRPr="0035311C" w:rsidRDefault="009B450B" w:rsidP="0035311C">
      <w:pPr>
        <w:pStyle w:val="RSCB02ArticleText"/>
        <w:spacing w:after="0" w:line="360" w:lineRule="auto"/>
        <w:rPr>
          <w:rFonts w:ascii="Times New Roman" w:hAnsi="Times New Roman"/>
          <w:sz w:val="24"/>
          <w:szCs w:val="24"/>
          <w:lang w:val="en"/>
        </w:rPr>
      </w:pPr>
      <w:r w:rsidRPr="005530F1">
        <w:rPr>
          <w:rFonts w:ascii="Times New Roman" w:hAnsi="Times New Roman" w:hint="eastAsia"/>
          <w:b/>
          <w:bCs/>
          <w:sz w:val="24"/>
          <w:szCs w:val="24"/>
          <w:lang w:val="en-US" w:eastAsia="zh-CN"/>
        </w:rPr>
        <w:t>F</w:t>
      </w:r>
      <w:r w:rsidRPr="005530F1"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igure </w:t>
      </w:r>
      <w:r w:rsidR="003E2394">
        <w:rPr>
          <w:rFonts w:ascii="Times New Roman" w:hAnsi="Times New Roman"/>
          <w:b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/>
          <w:b/>
          <w:bCs/>
          <w:sz w:val="24"/>
          <w:szCs w:val="24"/>
          <w:lang w:val="en-US" w:eastAsia="zh-CN"/>
        </w:rPr>
        <w:t>1</w:t>
      </w:r>
      <w:r w:rsidRPr="005530F1">
        <w:rPr>
          <w:rFonts w:ascii="Times New Roman" w:hAnsi="Times New Roman"/>
          <w:b/>
          <w:bCs/>
          <w:sz w:val="24"/>
          <w:szCs w:val="24"/>
          <w:lang w:val="en-US" w:eastAsia="zh-CN"/>
        </w:rPr>
        <w:t>.</w:t>
      </w:r>
      <w:r w:rsidRPr="008F261C">
        <w:rPr>
          <w:rFonts w:ascii="Times New Roman" w:hAnsi="Times New Roman"/>
          <w:sz w:val="24"/>
          <w:szCs w:val="24"/>
          <w:lang w:val="en"/>
        </w:rPr>
        <w:t xml:space="preserve"> </w:t>
      </w:r>
      <w:bookmarkStart w:id="2" w:name="_Hlk84924583"/>
      <w:r w:rsidR="008F261C" w:rsidRPr="008F261C">
        <w:rPr>
          <w:rFonts w:ascii="Times New Roman" w:hAnsi="Times New Roman"/>
          <w:sz w:val="24"/>
          <w:szCs w:val="24"/>
          <w:lang w:val="en"/>
        </w:rPr>
        <w:t>R</w:t>
      </w:r>
      <w:r w:rsidR="008F261C" w:rsidRPr="008F261C">
        <w:rPr>
          <w:rFonts w:ascii="Times New Roman" w:hAnsi="Times New Roman" w:hint="eastAsia"/>
          <w:sz w:val="24"/>
          <w:szCs w:val="24"/>
          <w:lang w:val="en"/>
        </w:rPr>
        <w:t>ea</w:t>
      </w:r>
      <w:r w:rsidR="00D2426C">
        <w:rPr>
          <w:rFonts w:ascii="Times New Roman" w:hAnsi="Times New Roman"/>
          <w:sz w:val="24"/>
          <w:szCs w:val="24"/>
          <w:lang w:val="en"/>
        </w:rPr>
        <w:t xml:space="preserve">ssembly of </w:t>
      </w:r>
      <w:r w:rsidR="00B26D21">
        <w:rPr>
          <w:rFonts w:ascii="Times New Roman" w:hAnsi="Times New Roman"/>
          <w:sz w:val="24"/>
          <w:szCs w:val="24"/>
          <w:lang w:val="en"/>
        </w:rPr>
        <w:t>dissociated granules with low curcumin (A) and high curcumin loading (B).</w:t>
      </w:r>
      <w:r w:rsidR="00E84E38">
        <w:rPr>
          <w:rFonts w:ascii="Times New Roman" w:hAnsi="Times New Roman"/>
          <w:sz w:val="24"/>
          <w:szCs w:val="24"/>
          <w:lang w:val="en"/>
        </w:rPr>
        <w:t xml:space="preserve"> Low curcumin loading </w:t>
      </w:r>
      <w:r w:rsidR="00510B95">
        <w:rPr>
          <w:rFonts w:ascii="Times New Roman" w:hAnsi="Times New Roman"/>
          <w:sz w:val="24"/>
          <w:szCs w:val="24"/>
          <w:lang w:val="en"/>
        </w:rPr>
        <w:t xml:space="preserve">led to an increase of </w:t>
      </w:r>
      <w:r w:rsidR="00510B95" w:rsidRPr="00347866">
        <w:rPr>
          <w:rFonts w:ascii="Times New Roman" w:hAnsi="Times New Roman"/>
          <w:i/>
          <w:iCs/>
          <w:sz w:val="24"/>
          <w:szCs w:val="24"/>
          <w:lang w:val="en"/>
        </w:rPr>
        <w:t>D</w:t>
      </w:r>
      <w:r w:rsidR="00510B95" w:rsidRPr="00347866">
        <w:rPr>
          <w:rFonts w:ascii="Times New Roman" w:hAnsi="Times New Roman"/>
          <w:sz w:val="24"/>
          <w:szCs w:val="24"/>
          <w:vertAlign w:val="subscript"/>
          <w:lang w:val="en"/>
        </w:rPr>
        <w:t>h</w:t>
      </w:r>
      <w:r w:rsidR="00510B95">
        <w:rPr>
          <w:rFonts w:ascii="Times New Roman" w:hAnsi="Times New Roman"/>
          <w:sz w:val="24"/>
          <w:szCs w:val="24"/>
          <w:lang w:val="en"/>
        </w:rPr>
        <w:t xml:space="preserve"> due to imperfect assembly</w:t>
      </w:r>
      <w:r w:rsidR="00347866">
        <w:rPr>
          <w:rFonts w:ascii="Times New Roman" w:hAnsi="Times New Roman"/>
          <w:sz w:val="24"/>
          <w:szCs w:val="24"/>
          <w:lang w:val="en"/>
        </w:rPr>
        <w:t>. High curcumin loading</w:t>
      </w:r>
      <w:r w:rsidR="00D952ED" w:rsidRPr="00D952ED">
        <w:rPr>
          <w:rFonts w:ascii="Times New Roman" w:hAnsi="Times New Roman"/>
          <w:sz w:val="24"/>
          <w:szCs w:val="24"/>
          <w:lang w:val="en"/>
        </w:rPr>
        <w:t xml:space="preserve"> </w:t>
      </w:r>
      <w:r w:rsidR="00D952ED">
        <w:rPr>
          <w:rFonts w:ascii="Times New Roman" w:hAnsi="Times New Roman"/>
          <w:sz w:val="24"/>
          <w:szCs w:val="24"/>
          <w:lang w:val="en"/>
        </w:rPr>
        <w:t xml:space="preserve">led to a </w:t>
      </w:r>
      <w:r w:rsidR="0035311C">
        <w:rPr>
          <w:rFonts w:ascii="Times New Roman" w:hAnsi="Times New Roman"/>
          <w:sz w:val="24"/>
          <w:szCs w:val="24"/>
          <w:lang w:val="en"/>
        </w:rPr>
        <w:t xml:space="preserve">reduced </w:t>
      </w:r>
      <w:r w:rsidR="0035311C" w:rsidRPr="00347866">
        <w:rPr>
          <w:rFonts w:ascii="Times New Roman" w:hAnsi="Times New Roman"/>
          <w:i/>
          <w:iCs/>
          <w:sz w:val="24"/>
          <w:szCs w:val="24"/>
          <w:lang w:val="en"/>
        </w:rPr>
        <w:t>D</w:t>
      </w:r>
      <w:r w:rsidR="0035311C" w:rsidRPr="00347866">
        <w:rPr>
          <w:rFonts w:ascii="Times New Roman" w:hAnsi="Times New Roman"/>
          <w:sz w:val="24"/>
          <w:szCs w:val="24"/>
          <w:vertAlign w:val="subscript"/>
          <w:lang w:val="en"/>
        </w:rPr>
        <w:t>h</w:t>
      </w:r>
      <w:r w:rsidR="0035311C">
        <w:rPr>
          <w:rFonts w:ascii="Times New Roman" w:hAnsi="Times New Roman"/>
          <w:sz w:val="24"/>
          <w:szCs w:val="24"/>
          <w:lang w:val="en"/>
        </w:rPr>
        <w:t xml:space="preserve"> because </w:t>
      </w:r>
      <w:r w:rsidR="00BF6F98">
        <w:rPr>
          <w:rFonts w:ascii="Times New Roman" w:hAnsi="Times New Roman"/>
          <w:sz w:val="24"/>
          <w:szCs w:val="24"/>
          <w:lang w:val="en"/>
        </w:rPr>
        <w:t>more sites were screened</w:t>
      </w:r>
      <w:r w:rsidR="00530B89">
        <w:rPr>
          <w:rFonts w:ascii="Times New Roman" w:hAnsi="Times New Roman"/>
          <w:sz w:val="24"/>
          <w:szCs w:val="24"/>
          <w:lang w:val="en"/>
        </w:rPr>
        <w:t>. D</w:t>
      </w:r>
      <w:r w:rsidR="0035311C">
        <w:rPr>
          <w:rFonts w:ascii="Times New Roman" w:hAnsi="Times New Roman"/>
          <w:sz w:val="24"/>
          <w:szCs w:val="24"/>
          <w:lang w:val="en"/>
        </w:rPr>
        <w:t>issociated granules</w:t>
      </w:r>
      <w:r w:rsidR="00F752FE">
        <w:rPr>
          <w:rFonts w:ascii="Times New Roman" w:hAnsi="Times New Roman"/>
          <w:sz w:val="24"/>
          <w:szCs w:val="24"/>
          <w:lang w:val="en"/>
        </w:rPr>
        <w:t xml:space="preserve"> </w:t>
      </w:r>
      <w:r w:rsidR="00530B89">
        <w:rPr>
          <w:rFonts w:ascii="Times New Roman" w:hAnsi="Times New Roman"/>
          <w:sz w:val="24"/>
          <w:szCs w:val="24"/>
          <w:lang w:val="en"/>
        </w:rPr>
        <w:t>could only form smaller assembly.</w:t>
      </w:r>
    </w:p>
    <w:p w14:paraId="3C6CAF83" w14:textId="187EAF0F" w:rsidR="003E2394" w:rsidRDefault="003E2394">
      <w:pPr>
        <w:widowControl/>
        <w:jc w:val="left"/>
        <w:rPr>
          <w:rFonts w:ascii="Times New Roman" w:hAnsi="Times New Roman" w:cs="Times New Roman"/>
          <w:w w:val="108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F0E7F08" w14:textId="77777777" w:rsidR="007A1BB9" w:rsidRPr="003E2394" w:rsidRDefault="007A1BB9" w:rsidP="007A1BB9">
      <w:pPr>
        <w:pStyle w:val="RSCB02ArticleText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zh-CN"/>
        </w:rPr>
      </w:pPr>
    </w:p>
    <w:tbl>
      <w:tblPr>
        <w:tblpPr w:leftFromText="180" w:rightFromText="180" w:vertAnchor="text" w:horzAnchor="margin" w:tblpY="990"/>
        <w:tblW w:w="5000" w:type="pct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7A1BB9" w:rsidRPr="00D3528A" w14:paraId="62AE7079" w14:textId="77777777" w:rsidTr="007A1BB9">
        <w:trPr>
          <w:trHeight w:val="567"/>
        </w:trPr>
        <w:tc>
          <w:tcPr>
            <w:tcW w:w="125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bookmarkEnd w:id="2"/>
          <w:p w14:paraId="12B3246C" w14:textId="77777777" w:rsidR="007A1BB9" w:rsidRPr="00D3528A" w:rsidRDefault="007A1BB9" w:rsidP="007A1B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  <w:t>Sample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88F7FB" w14:textId="77777777" w:rsidR="007A1BB9" w:rsidRPr="00D3528A" w:rsidRDefault="007A1BB9" w:rsidP="007A1B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  <w:t>k (h</w:t>
            </w: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  <w:vertAlign w:val="superscript"/>
              </w:rPr>
              <w:t>-1</w:t>
            </w: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E5398" w14:textId="77777777" w:rsidR="007A1BB9" w:rsidRPr="00D3528A" w:rsidRDefault="007A1BB9" w:rsidP="007A1B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  <w:t>t</w:t>
            </w: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  <w:vertAlign w:val="subscript"/>
              </w:rPr>
              <w:t xml:space="preserve">1/2 </w:t>
            </w: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  <w:t>(h)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F9A7FC" w14:textId="77777777" w:rsidR="007A1BB9" w:rsidRPr="00D3528A" w:rsidRDefault="007A1BB9" w:rsidP="007A1B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  <w:t>R</w:t>
            </w:r>
            <w:r w:rsidRPr="00D3528A"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7A1BB9" w:rsidRPr="00D3528A" w14:paraId="671F2E57" w14:textId="77777777" w:rsidTr="007A1BB9">
        <w:trPr>
          <w:trHeight w:val="567"/>
        </w:trPr>
        <w:tc>
          <w:tcPr>
            <w:tcW w:w="125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591DAA99" w14:textId="66543798" w:rsidR="007A1BB9" w:rsidRPr="00D3528A" w:rsidRDefault="007A1BB9" w:rsidP="006819AF">
            <w:pPr>
              <w:ind w:firstLineChars="50" w:firstLin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28A">
              <w:rPr>
                <w:rFonts w:ascii="Times New Roman" w:hAnsi="Times New Roman"/>
                <w:sz w:val="24"/>
                <w:szCs w:val="24"/>
              </w:rPr>
              <w:t xml:space="preserve">Free </w:t>
            </w:r>
            <w:r w:rsidR="006819AF">
              <w:rPr>
                <w:rFonts w:ascii="Times New Roman" w:hAnsi="Times New Roman" w:hint="eastAsia"/>
                <w:sz w:val="24"/>
                <w:szCs w:val="24"/>
              </w:rPr>
              <w:t>c</w:t>
            </w:r>
            <w:r w:rsidRPr="00D3528A">
              <w:rPr>
                <w:rFonts w:ascii="Times New Roman" w:hAnsi="Times New Roman"/>
                <w:sz w:val="24"/>
                <w:szCs w:val="24"/>
              </w:rPr>
              <w:t>ur</w:t>
            </w:r>
            <w:r w:rsidR="006819AF">
              <w:rPr>
                <w:rFonts w:ascii="Times New Roman" w:hAnsi="Times New Roman" w:hint="eastAsia"/>
                <w:sz w:val="24"/>
                <w:szCs w:val="24"/>
              </w:rPr>
              <w:t>cumin</w:t>
            </w:r>
          </w:p>
        </w:tc>
        <w:tc>
          <w:tcPr>
            <w:tcW w:w="125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622684D9" w14:textId="77777777" w:rsidR="007A1BB9" w:rsidRPr="00D3528A" w:rsidRDefault="007A1BB9" w:rsidP="007A1BB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0.2728</w:t>
            </w:r>
          </w:p>
        </w:tc>
        <w:tc>
          <w:tcPr>
            <w:tcW w:w="125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7AC36DCB" w14:textId="77777777" w:rsidR="007A1BB9" w:rsidRPr="00D3528A" w:rsidRDefault="007A1BB9" w:rsidP="007A1BB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2.5412</w:t>
            </w:r>
          </w:p>
        </w:tc>
        <w:tc>
          <w:tcPr>
            <w:tcW w:w="1250" w:type="pc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657F357" w14:textId="77777777" w:rsidR="007A1BB9" w:rsidRPr="00D3528A" w:rsidRDefault="007A1BB9" w:rsidP="007A1BB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0.9637</w:t>
            </w:r>
          </w:p>
        </w:tc>
      </w:tr>
      <w:tr w:rsidR="007A1BB9" w:rsidRPr="00D3528A" w14:paraId="38A38FAE" w14:textId="77777777" w:rsidTr="007A1BB9">
        <w:trPr>
          <w:trHeight w:val="567"/>
        </w:trPr>
        <w:tc>
          <w:tcPr>
            <w:tcW w:w="125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241A25D" w14:textId="6555169A" w:rsidR="007A1BB9" w:rsidRPr="00D3528A" w:rsidRDefault="006819AF" w:rsidP="006819AF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Encapsulated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curcumin</w:t>
            </w:r>
          </w:p>
        </w:tc>
        <w:tc>
          <w:tcPr>
            <w:tcW w:w="125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AFE8CB3" w14:textId="77777777" w:rsidR="007A1BB9" w:rsidRPr="00D3528A" w:rsidRDefault="007A1BB9" w:rsidP="007A1BB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0.0184</w:t>
            </w:r>
          </w:p>
        </w:tc>
        <w:tc>
          <w:tcPr>
            <w:tcW w:w="125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2686A5F" w14:textId="77777777" w:rsidR="007A1BB9" w:rsidRPr="00D3528A" w:rsidRDefault="007A1BB9" w:rsidP="007A1BB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37.6676</w:t>
            </w:r>
          </w:p>
        </w:tc>
        <w:tc>
          <w:tcPr>
            <w:tcW w:w="1250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AC592F4" w14:textId="77777777" w:rsidR="007A1BB9" w:rsidRPr="00D3528A" w:rsidRDefault="007A1BB9" w:rsidP="007A1BB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0.9169</w:t>
            </w:r>
          </w:p>
        </w:tc>
      </w:tr>
    </w:tbl>
    <w:p w14:paraId="46857398" w14:textId="74032C5B" w:rsidR="009B450B" w:rsidRPr="007A1BB9" w:rsidRDefault="007A1BB9" w:rsidP="007A1BB9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16ADF">
        <w:rPr>
          <w:rFonts w:ascii="Times New Roman" w:hAnsi="Times New Roman"/>
          <w:b/>
          <w:sz w:val="24"/>
          <w:szCs w:val="24"/>
        </w:rPr>
        <w:t xml:space="preserve">Supplementary </w:t>
      </w:r>
      <w:r w:rsidRPr="0040369F">
        <w:rPr>
          <w:rFonts w:ascii="Times New Roman" w:hAnsi="Times New Roman"/>
          <w:b/>
          <w:sz w:val="24"/>
          <w:szCs w:val="24"/>
        </w:rPr>
        <w:t xml:space="preserve">Table </w:t>
      </w:r>
      <w:r w:rsidR="003E239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>.</w:t>
      </w:r>
      <w:r w:rsidRPr="00DE5F7E">
        <w:t xml:space="preserve"> </w:t>
      </w:r>
      <w:r w:rsidRPr="00DE5F7E">
        <w:rPr>
          <w:rFonts w:ascii="Times New Roman" w:hAnsi="Times New Roman"/>
          <w:bCs/>
          <w:sz w:val="24"/>
          <w:szCs w:val="24"/>
        </w:rPr>
        <w:t xml:space="preserve">Light degradation kinetics parameters of </w:t>
      </w:r>
      <w:bookmarkStart w:id="3" w:name="_Hlk20377643"/>
      <w:r w:rsidRPr="00D515F4">
        <w:rPr>
          <w:rFonts w:ascii="Times New Roman" w:hAnsi="Times New Roman"/>
          <w:sz w:val="24"/>
          <w:szCs w:val="24"/>
        </w:rPr>
        <w:t>free curcumin</w:t>
      </w:r>
      <w:r>
        <w:rPr>
          <w:rFonts w:ascii="Times New Roman" w:hAnsi="Times New Roman"/>
          <w:sz w:val="24"/>
          <w:szCs w:val="24"/>
        </w:rPr>
        <w:t>,</w:t>
      </w:r>
      <w:r w:rsidRPr="00D515F4">
        <w:rPr>
          <w:rFonts w:ascii="Times New Roman" w:hAnsi="Times New Roman"/>
          <w:sz w:val="24"/>
          <w:szCs w:val="24"/>
        </w:rPr>
        <w:t xml:space="preserve"> </w:t>
      </w:r>
      <w:bookmarkEnd w:id="3"/>
      <w:r w:rsidRPr="009035F4">
        <w:rPr>
          <w:rFonts w:ascii="Times New Roman" w:hAnsi="Times New Roman"/>
          <w:sz w:val="24"/>
          <w:szCs w:val="24"/>
        </w:rPr>
        <w:t xml:space="preserve">and </w:t>
      </w:r>
      <w:r w:rsidR="008F261C">
        <w:rPr>
          <w:rFonts w:ascii="Times New Roman" w:hAnsi="Times New Roman" w:hint="eastAsia"/>
          <w:sz w:val="24"/>
          <w:szCs w:val="24"/>
        </w:rPr>
        <w:t>encapsulated</w:t>
      </w:r>
      <w:r w:rsidR="008F261C">
        <w:rPr>
          <w:rFonts w:ascii="Times New Roman" w:hAnsi="Times New Roman"/>
          <w:sz w:val="24"/>
          <w:szCs w:val="24"/>
        </w:rPr>
        <w:t xml:space="preserve"> </w:t>
      </w:r>
      <w:r w:rsidR="008F261C">
        <w:rPr>
          <w:rFonts w:ascii="Times New Roman" w:hAnsi="Times New Roman" w:hint="eastAsia"/>
          <w:sz w:val="24"/>
          <w:szCs w:val="24"/>
        </w:rPr>
        <w:t>curcumin</w:t>
      </w:r>
    </w:p>
    <w:sectPr w:rsidR="009B450B" w:rsidRPr="007A1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1107" w14:textId="77777777" w:rsidR="001F306F" w:rsidRDefault="001F306F" w:rsidP="00671BB0">
      <w:r>
        <w:separator/>
      </w:r>
    </w:p>
  </w:endnote>
  <w:endnote w:type="continuationSeparator" w:id="0">
    <w:p w14:paraId="4D7A0F21" w14:textId="77777777" w:rsidR="001F306F" w:rsidRDefault="001F306F" w:rsidP="0067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98020" w14:textId="77777777" w:rsidR="001F306F" w:rsidRDefault="001F306F" w:rsidP="00671BB0">
      <w:r>
        <w:separator/>
      </w:r>
    </w:p>
  </w:footnote>
  <w:footnote w:type="continuationSeparator" w:id="0">
    <w:p w14:paraId="7547D69B" w14:textId="77777777" w:rsidR="001F306F" w:rsidRDefault="001F306F" w:rsidP="00671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SortMethod w:val="0003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218"/>
    <w:rsid w:val="000A5BB5"/>
    <w:rsid w:val="001F306F"/>
    <w:rsid w:val="0024360E"/>
    <w:rsid w:val="00347866"/>
    <w:rsid w:val="0035311C"/>
    <w:rsid w:val="00363218"/>
    <w:rsid w:val="00386C02"/>
    <w:rsid w:val="003E2394"/>
    <w:rsid w:val="004352B5"/>
    <w:rsid w:val="00510B95"/>
    <w:rsid w:val="00530B89"/>
    <w:rsid w:val="00671BB0"/>
    <w:rsid w:val="006819AF"/>
    <w:rsid w:val="006D0C19"/>
    <w:rsid w:val="006F7E7B"/>
    <w:rsid w:val="00743B06"/>
    <w:rsid w:val="0076139D"/>
    <w:rsid w:val="007A1BB9"/>
    <w:rsid w:val="007E592E"/>
    <w:rsid w:val="00824A31"/>
    <w:rsid w:val="008F261C"/>
    <w:rsid w:val="00983A28"/>
    <w:rsid w:val="009B450B"/>
    <w:rsid w:val="00A94AAB"/>
    <w:rsid w:val="00AB7430"/>
    <w:rsid w:val="00B26D21"/>
    <w:rsid w:val="00BF6F98"/>
    <w:rsid w:val="00C10D91"/>
    <w:rsid w:val="00D2426C"/>
    <w:rsid w:val="00D952ED"/>
    <w:rsid w:val="00DD7098"/>
    <w:rsid w:val="00E84E38"/>
    <w:rsid w:val="00F34B13"/>
    <w:rsid w:val="00F752FE"/>
    <w:rsid w:val="00F76DDB"/>
    <w:rsid w:val="00FB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5D78C"/>
  <w15:chartTrackingRefBased/>
  <w15:docId w15:val="{2D3DA0F9-C8C3-45CB-9B02-50BB39F0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BB0"/>
    <w:pPr>
      <w:widowControl w:val="0"/>
      <w:jc w:val="both"/>
    </w:pPr>
    <w:rPr>
      <w:szCs w:val="22"/>
    </w:rPr>
  </w:style>
  <w:style w:type="paragraph" w:styleId="1">
    <w:name w:val="heading 1"/>
    <w:basedOn w:val="a"/>
    <w:link w:val="10"/>
    <w:uiPriority w:val="9"/>
    <w:qFormat/>
    <w:rsid w:val="00386C02"/>
    <w:pPr>
      <w:spacing w:line="480" w:lineRule="auto"/>
      <w:outlineLvl w:val="0"/>
    </w:pPr>
    <w:rPr>
      <w:rFonts w:ascii="Times New Roman" w:eastAsia="宋体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qFormat/>
    <w:rsid w:val="00DD7098"/>
    <w:pPr>
      <w:pBdr>
        <w:bottom w:val="thinThickSmallGap" w:sz="24" w:space="1" w:color="auto"/>
      </w:pBdr>
      <w:tabs>
        <w:tab w:val="center" w:pos="4153"/>
        <w:tab w:val="right" w:pos="8306"/>
      </w:tabs>
      <w:snapToGrid w:val="0"/>
      <w:spacing w:afterLines="50" w:after="120"/>
      <w:jc w:val="center"/>
    </w:pPr>
    <w:rPr>
      <w:rFonts w:ascii="Calibri" w:hAnsi="Calibri" w:cs="Times New Roman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671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1B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1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1BB0"/>
    <w:rPr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9B450B"/>
    <w:pPr>
      <w:widowControl/>
      <w:spacing w:after="160" w:line="240" w:lineRule="exact"/>
    </w:pPr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a0"/>
    <w:link w:val="RSCB02ArticleText"/>
    <w:qFormat/>
    <w:rsid w:val="009B450B"/>
    <w:rPr>
      <w:rFonts w:cs="Times New Roman"/>
      <w:w w:val="108"/>
      <w:kern w:val="0"/>
      <w:sz w:val="18"/>
      <w:szCs w:val="18"/>
      <w:lang w:val="en-GB" w:eastAsia="en-US"/>
    </w:rPr>
  </w:style>
  <w:style w:type="character" w:customStyle="1" w:styleId="10">
    <w:name w:val="标题 1 字符"/>
    <w:basedOn w:val="a0"/>
    <w:link w:val="1"/>
    <w:uiPriority w:val="9"/>
    <w:rsid w:val="00386C02"/>
    <w:rPr>
      <w:rFonts w:ascii="Times New Roman" w:eastAsia="宋体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bfu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 欢欢</dc:creator>
  <cp:keywords/>
  <dc:description/>
  <cp:lastModifiedBy>Teng Li</cp:lastModifiedBy>
  <cp:revision>36</cp:revision>
  <dcterms:created xsi:type="dcterms:W3CDTF">2022-05-16T08:49:00Z</dcterms:created>
  <dcterms:modified xsi:type="dcterms:W3CDTF">2022-07-01T05:02:00Z</dcterms:modified>
</cp:coreProperties>
</file>