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1E4E2" w14:textId="51AB202E" w:rsidR="00777F39" w:rsidRPr="000F16D8" w:rsidRDefault="00476884" w:rsidP="00274B72">
      <w:pPr>
        <w:ind w:leftChars="-135" w:left="-283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</w:t>
      </w:r>
      <w:r w:rsidRPr="00476884">
        <w:rPr>
          <w:rFonts w:ascii="Times New Roman" w:hAnsi="Times New Roman" w:cs="Times New Roman"/>
          <w:b/>
          <w:bCs/>
          <w:sz w:val="22"/>
        </w:rPr>
        <w:t>upplementary table</w:t>
      </w:r>
      <w:r>
        <w:rPr>
          <w:rFonts w:ascii="Times New Roman" w:hAnsi="Times New Roman" w:cs="Times New Roman"/>
          <w:b/>
          <w:bCs/>
          <w:sz w:val="22"/>
        </w:rPr>
        <w:t>2</w:t>
      </w:r>
      <w:r w:rsidR="00B418C9">
        <w:rPr>
          <w:sz w:val="20"/>
          <w:szCs w:val="20"/>
        </w:rPr>
        <w:t xml:space="preserve"> </w:t>
      </w:r>
      <w:r w:rsidR="00B418C9" w:rsidRPr="000F16D8">
        <w:rPr>
          <w:rFonts w:ascii="Times New Roman" w:hAnsi="Times New Roman" w:cs="Times New Roman"/>
          <w:b/>
          <w:bCs/>
          <w:sz w:val="22"/>
        </w:rPr>
        <w:t>Potential drug prediction of RRM2 for pan-cancer</w:t>
      </w:r>
    </w:p>
    <w:tbl>
      <w:tblPr>
        <w:tblStyle w:val="2"/>
        <w:tblW w:w="0" w:type="auto"/>
        <w:tblInd w:w="-284" w:type="dxa"/>
        <w:tblLook w:val="06A0" w:firstRow="1" w:lastRow="0" w:firstColumn="1" w:lastColumn="0" w:noHBand="1" w:noVBand="1"/>
      </w:tblPr>
      <w:tblGrid>
        <w:gridCol w:w="4112"/>
        <w:gridCol w:w="2875"/>
        <w:gridCol w:w="1725"/>
      </w:tblGrid>
      <w:tr w:rsidR="002452CF" w:rsidRPr="00D86473" w14:paraId="077881B3" w14:textId="77777777" w:rsidTr="00274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8062B6B" w14:textId="77777777" w:rsidR="002452CF" w:rsidRPr="00CB0F8C" w:rsidRDefault="002452CF" w:rsidP="00FF79FA">
            <w:pPr>
              <w:rPr>
                <w:rFonts w:ascii="Times New Roman" w:hAnsi="Times New Roman" w:cs="Times New Roman"/>
                <w:sz w:val="22"/>
              </w:rPr>
            </w:pPr>
            <w:r w:rsidRPr="00CB0F8C">
              <w:rPr>
                <w:rFonts w:ascii="Times New Roman" w:hAnsi="Times New Roman" w:cs="Times New Roman"/>
                <w:sz w:val="22"/>
              </w:rPr>
              <w:t>Drug Target</w:t>
            </w:r>
          </w:p>
        </w:tc>
        <w:tc>
          <w:tcPr>
            <w:tcW w:w="2875" w:type="dxa"/>
          </w:tcPr>
          <w:p w14:paraId="3FBC6709" w14:textId="77777777" w:rsidR="002452CF" w:rsidRPr="00CB0F8C" w:rsidRDefault="002452CF" w:rsidP="00FF7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CB0F8C">
              <w:rPr>
                <w:rFonts w:ascii="Times New Roman" w:hAnsi="Times New Roman" w:cs="Times New Roman"/>
                <w:sz w:val="22"/>
              </w:rPr>
              <w:t>Drug Name (Approved)</w:t>
            </w:r>
          </w:p>
        </w:tc>
        <w:tc>
          <w:tcPr>
            <w:tcW w:w="1725" w:type="dxa"/>
          </w:tcPr>
          <w:p w14:paraId="39C9A2D4" w14:textId="77777777" w:rsidR="002452CF" w:rsidRPr="00CB0F8C" w:rsidRDefault="002452CF" w:rsidP="00FF7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CB0F8C">
              <w:rPr>
                <w:rFonts w:ascii="Times New Roman" w:hAnsi="Times New Roman" w:cs="Times New Roman"/>
                <w:sz w:val="22"/>
              </w:rPr>
              <w:t>Drug ID</w:t>
            </w:r>
          </w:p>
        </w:tc>
      </w:tr>
      <w:tr w:rsidR="002452CF" w:rsidRPr="00CB0F8C" w14:paraId="51525C2E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35146BF9" w14:textId="77777777" w:rsidR="002452CF" w:rsidRPr="00CB0F8C" w:rsidRDefault="002452CF" w:rsidP="00FF79F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Histone deacetylase 1 (HDAC1)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EEEEB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Phenylbutyrate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0A7CD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D0B7CH</w:t>
            </w:r>
          </w:p>
        </w:tc>
      </w:tr>
      <w:tr w:rsidR="002452CF" w:rsidRPr="00CB0F8C" w14:paraId="1B4A793E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5FA74287" w14:textId="77777777" w:rsidR="002452CF" w:rsidRPr="00CB0F8C" w:rsidRDefault="002452CF" w:rsidP="00274B72">
            <w:pPr>
              <w:ind w:leftChars="-524" w:left="-1100" w:firstLineChars="550" w:firstLine="11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Histone deacetylase 1 (HDAC1)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00B83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Romidepsin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66B98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D0L7LC</w:t>
            </w:r>
          </w:p>
        </w:tc>
      </w:tr>
      <w:tr w:rsidR="002452CF" w:rsidRPr="00CB0F8C" w14:paraId="77E0555D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319FCE5" w14:textId="77777777" w:rsidR="002452CF" w:rsidRPr="00CB0F8C" w:rsidRDefault="002452CF" w:rsidP="00FF79F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Histone deacetylase 1 (HDAC1)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78799" w14:textId="77777777" w:rsidR="002452CF" w:rsidRPr="00CB0F8C" w:rsidRDefault="002452CF" w:rsidP="00274B72">
            <w:pPr>
              <w:ind w:left="438" w:hangingChars="219" w:hanging="4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ITF2357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9F171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D0GH3Q</w:t>
            </w:r>
          </w:p>
        </w:tc>
      </w:tr>
      <w:tr w:rsidR="002452CF" w:rsidRPr="00CB0F8C" w14:paraId="0F6C9005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7437BE67" w14:textId="77777777" w:rsidR="002452CF" w:rsidRPr="00CB0F8C" w:rsidRDefault="002452CF" w:rsidP="00FF79F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Tyrosine-protein kinase ABL1 (ABL)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06BBB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Adenosine triphosphate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1B794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D01BYB</w:t>
            </w:r>
          </w:p>
        </w:tc>
      </w:tr>
      <w:tr w:rsidR="002452CF" w:rsidRPr="00CB0F8C" w14:paraId="2BCDE34B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52DDCED5" w14:textId="77777777" w:rsidR="002452CF" w:rsidRPr="00CB0F8C" w:rsidRDefault="002452CF" w:rsidP="00FF79F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Tyrosine-protein kinase ABL1 (ABL)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49201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Bosutinib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1F4ED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D0OB0F</w:t>
            </w:r>
          </w:p>
        </w:tc>
      </w:tr>
      <w:tr w:rsidR="002452CF" w:rsidRPr="00CB0F8C" w14:paraId="65535DB7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4957AC2" w14:textId="77777777" w:rsidR="002452CF" w:rsidRPr="00CB0F8C" w:rsidRDefault="002452CF" w:rsidP="00FF79F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Tyrosine-protein kinase ABL1 (ABL)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31508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SKI-758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AA25B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D03MNN</w:t>
            </w:r>
          </w:p>
        </w:tc>
      </w:tr>
      <w:tr w:rsidR="002452CF" w:rsidRPr="00CB0F8C" w14:paraId="1C415921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4A3F1B75" w14:textId="77777777" w:rsidR="002452CF" w:rsidRPr="00CB0F8C" w:rsidRDefault="002452CF" w:rsidP="00FF79F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Tyrosine-protein kinase ABL1 (ABL)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D3982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Ponatinib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4208C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D0H0EQ</w:t>
            </w:r>
          </w:p>
        </w:tc>
      </w:tr>
      <w:tr w:rsidR="002452CF" w:rsidRPr="00CB0F8C" w14:paraId="6D326D0D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1204F84C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Cyclin-dependent kinase 4 (CDK4)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62B0A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Apremilast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DF7A5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D07ESC</w:t>
            </w:r>
          </w:p>
        </w:tc>
      </w:tr>
      <w:tr w:rsidR="002452CF" w:rsidRPr="00CB0F8C" w14:paraId="5379CCFC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428E6C15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Cyclin-dependent kinase 4 (CDK4)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52BE1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LY2835219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1572A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D05SBO</w:t>
            </w:r>
          </w:p>
        </w:tc>
      </w:tr>
      <w:tr w:rsidR="002452CF" w:rsidRPr="00CB0F8C" w14:paraId="1EB4FC95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2B9BA84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Cyclin-dependent kinase 4 (CDK4)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4FAB3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Ribociclib Succinate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266F7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D01HVT</w:t>
            </w:r>
          </w:p>
        </w:tc>
      </w:tr>
      <w:tr w:rsidR="002452CF" w:rsidRPr="00CB0F8C" w14:paraId="48AF57A8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204A945B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Cyclin-dependent kinase 6 (CDK6)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A31AF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Apremilast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1037B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D07ESC</w:t>
            </w:r>
          </w:p>
        </w:tc>
      </w:tr>
      <w:tr w:rsidR="002452CF" w:rsidRPr="00CB0F8C" w14:paraId="12B7DF5B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09C296EF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Cyclin-dependent kinase 6 (CDK6)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50C92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LY2835219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FE3ED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D05SBO</w:t>
            </w:r>
          </w:p>
        </w:tc>
      </w:tr>
      <w:tr w:rsidR="002452CF" w:rsidRPr="00CB0F8C" w14:paraId="15034756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33005B09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Cyclin-dependent kinase 6 (CDK6)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12BDB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Ribociclib Succinate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C4441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D01HVT</w:t>
            </w:r>
          </w:p>
        </w:tc>
      </w:tr>
      <w:tr w:rsidR="002452CF" w:rsidRPr="00CB0F8C" w14:paraId="37524F1B" w14:textId="77777777" w:rsidTr="00274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</w:tcPr>
          <w:p w14:paraId="39D459ED" w14:textId="77777777" w:rsidR="002452CF" w:rsidRPr="00CB0F8C" w:rsidRDefault="002452CF" w:rsidP="00FF79FA">
            <w:pP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B0F8C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0"/>
                <w:szCs w:val="20"/>
              </w:rPr>
              <w:t>Transforming growth factor beta 1 (TGFB1)</w:t>
            </w:r>
          </w:p>
        </w:tc>
        <w:tc>
          <w:tcPr>
            <w:tcW w:w="2875" w:type="dxa"/>
          </w:tcPr>
          <w:p w14:paraId="228AAEF8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hAnsi="Times New Roman" w:cs="Times New Roman"/>
                <w:sz w:val="20"/>
                <w:szCs w:val="20"/>
              </w:rPr>
              <w:t>Pirfenidone</w:t>
            </w:r>
          </w:p>
        </w:tc>
        <w:tc>
          <w:tcPr>
            <w:tcW w:w="1725" w:type="dxa"/>
          </w:tcPr>
          <w:p w14:paraId="3D6719B7" w14:textId="77777777" w:rsidR="002452CF" w:rsidRPr="00CB0F8C" w:rsidRDefault="002452CF" w:rsidP="00FF7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F8C">
              <w:rPr>
                <w:rFonts w:ascii="Times New Roman" w:hAnsi="Times New Roman" w:cs="Times New Roman"/>
                <w:sz w:val="20"/>
                <w:szCs w:val="20"/>
              </w:rPr>
              <w:t>D02WCI</w:t>
            </w:r>
          </w:p>
        </w:tc>
      </w:tr>
    </w:tbl>
    <w:p w14:paraId="17A46011" w14:textId="77777777" w:rsidR="002452CF" w:rsidRPr="00CB0F8C" w:rsidRDefault="002452CF">
      <w:pPr>
        <w:rPr>
          <w:sz w:val="20"/>
          <w:szCs w:val="20"/>
        </w:rPr>
      </w:pPr>
    </w:p>
    <w:sectPr w:rsidR="002452CF" w:rsidRPr="00CB0F8C" w:rsidSect="00274B72">
      <w:pgSz w:w="11906" w:h="16838"/>
      <w:pgMar w:top="1440" w:right="18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D3516" w14:textId="77777777" w:rsidR="00993F6D" w:rsidRDefault="00993F6D" w:rsidP="00B67EA8">
      <w:r>
        <w:separator/>
      </w:r>
    </w:p>
  </w:endnote>
  <w:endnote w:type="continuationSeparator" w:id="0">
    <w:p w14:paraId="6FB3E91B" w14:textId="77777777" w:rsidR="00993F6D" w:rsidRDefault="00993F6D" w:rsidP="00B67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A2E80" w14:textId="77777777" w:rsidR="00993F6D" w:rsidRDefault="00993F6D" w:rsidP="00B67EA8">
      <w:r>
        <w:separator/>
      </w:r>
    </w:p>
  </w:footnote>
  <w:footnote w:type="continuationSeparator" w:id="0">
    <w:p w14:paraId="00241C6C" w14:textId="77777777" w:rsidR="00993F6D" w:rsidRDefault="00993F6D" w:rsidP="00B67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DA"/>
    <w:rsid w:val="000F16D8"/>
    <w:rsid w:val="002452CF"/>
    <w:rsid w:val="00274B72"/>
    <w:rsid w:val="00476884"/>
    <w:rsid w:val="005042AD"/>
    <w:rsid w:val="00686A31"/>
    <w:rsid w:val="00777F39"/>
    <w:rsid w:val="007A4C5C"/>
    <w:rsid w:val="00993F6D"/>
    <w:rsid w:val="00B16992"/>
    <w:rsid w:val="00B418C9"/>
    <w:rsid w:val="00B67EA8"/>
    <w:rsid w:val="00C42C48"/>
    <w:rsid w:val="00CB0F8C"/>
    <w:rsid w:val="00D817DA"/>
    <w:rsid w:val="00D8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640AA7"/>
  <w15:chartTrackingRefBased/>
  <w15:docId w15:val="{0A7B1E32-4227-4059-A7BF-CE943D1B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7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7E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7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7EA8"/>
    <w:rPr>
      <w:sz w:val="18"/>
      <w:szCs w:val="18"/>
    </w:rPr>
  </w:style>
  <w:style w:type="table" w:styleId="a7">
    <w:name w:val="Table Grid"/>
    <w:basedOn w:val="a1"/>
    <w:uiPriority w:val="39"/>
    <w:rsid w:val="00B67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67EA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B67EA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biao</dc:creator>
  <cp:keywords/>
  <dc:description/>
  <cp:lastModifiedBy>wu biao</cp:lastModifiedBy>
  <cp:revision>13</cp:revision>
  <dcterms:created xsi:type="dcterms:W3CDTF">2021-07-13T08:31:00Z</dcterms:created>
  <dcterms:modified xsi:type="dcterms:W3CDTF">2021-09-22T08:37:00Z</dcterms:modified>
</cp:coreProperties>
</file>