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F13D1" w14:textId="71B11AB1" w:rsidR="00AD4774" w:rsidRPr="009E5C63" w:rsidRDefault="00D74BDA" w:rsidP="00AD4774">
      <w:pPr>
        <w:spacing w:after="0" w:line="480" w:lineRule="auto"/>
        <w:jc w:val="center"/>
        <w:rPr>
          <w:rFonts w:cs="Times New Roman"/>
          <w:b/>
          <w:szCs w:val="24"/>
          <w:u w:val="single"/>
          <w:lang w:eastAsia="zh-TW"/>
        </w:rPr>
      </w:pPr>
      <w:r w:rsidRPr="009E5C63">
        <w:rPr>
          <w:rFonts w:cs="Times New Roman" w:hint="eastAsia"/>
          <w:b/>
          <w:szCs w:val="24"/>
          <w:u w:val="single"/>
          <w:lang w:eastAsia="zh-TW"/>
        </w:rPr>
        <w:t>S</w:t>
      </w:r>
      <w:r w:rsidRPr="009E5C63">
        <w:rPr>
          <w:rFonts w:cs="Times New Roman"/>
          <w:b/>
          <w:szCs w:val="24"/>
          <w:u w:val="single"/>
          <w:lang w:eastAsia="zh-TW"/>
        </w:rPr>
        <w:t>upplementary Materials</w:t>
      </w:r>
    </w:p>
    <w:p w14:paraId="217DADA5" w14:textId="77777777" w:rsidR="00F04386" w:rsidRPr="009A0FDE" w:rsidRDefault="00F04386" w:rsidP="00B415F1">
      <w:pPr>
        <w:rPr>
          <w:b/>
          <w:szCs w:val="24"/>
        </w:rPr>
      </w:pPr>
      <w:r w:rsidRPr="009A0FDE">
        <w:rPr>
          <w:b/>
          <w:szCs w:val="24"/>
        </w:rPr>
        <w:t>1. Pourbaix diagram for chromium and copper</w:t>
      </w:r>
    </w:p>
    <w:p w14:paraId="6D7B5C5E" w14:textId="28135659" w:rsidR="00F04386" w:rsidRDefault="00F04386" w:rsidP="00B415F1">
      <w:pPr>
        <w:spacing w:after="0"/>
        <w:ind w:firstLine="720"/>
      </w:pPr>
      <w:r w:rsidRPr="00870AB2">
        <w:t>Pourbaix diagram was constructed based on the potentials (E in V) for cathodic reduction is a function of chromium ion concentration/activity ([Cr</w:t>
      </w:r>
      <w:r w:rsidRPr="00870AB2">
        <w:rPr>
          <w:vertAlign w:val="superscript"/>
        </w:rPr>
        <w:t>6+</w:t>
      </w:r>
      <w:r w:rsidRPr="00870AB2">
        <w:t xml:space="preserve">] in mM) and </w:t>
      </w:r>
      <w:r>
        <w:t xml:space="preserve">the </w:t>
      </w:r>
      <w:r w:rsidRPr="00870AB2">
        <w:t>pH</w:t>
      </w:r>
      <w:r>
        <w:t xml:space="preserve"> of the system</w:t>
      </w:r>
      <w:r w:rsidRPr="00870AB2">
        <w:t>.</w:t>
      </w:r>
      <w:r>
        <w:t xml:space="preserve"> In the present study, the chromium species considered for constructing the Pourbaix diagram are [Cr</w:t>
      </w:r>
      <w:r w:rsidRPr="00B40CC6">
        <w:rPr>
          <w:vertAlign w:val="superscript"/>
        </w:rPr>
        <w:t>6+</w:t>
      </w:r>
      <w:r>
        <w:t>], [Cr</w:t>
      </w:r>
      <w:r>
        <w:rPr>
          <w:vertAlign w:val="superscript"/>
        </w:rPr>
        <w:t>3</w:t>
      </w:r>
      <w:r w:rsidRPr="00B40CC6">
        <w:rPr>
          <w:vertAlign w:val="superscript"/>
        </w:rPr>
        <w:t>+</w:t>
      </w:r>
      <w:r>
        <w:t>] and Cr</w:t>
      </w:r>
      <w:r w:rsidRPr="00934795">
        <w:rPr>
          <w:vertAlign w:val="subscript"/>
        </w:rPr>
        <w:t>2</w:t>
      </w:r>
      <w:r>
        <w:t>O</w:t>
      </w:r>
      <w:r w:rsidRPr="00934795">
        <w:rPr>
          <w:vertAlign w:val="subscript"/>
        </w:rPr>
        <w:t>3</w:t>
      </w:r>
      <w:r>
        <w:t>. T</w:t>
      </w:r>
      <w:r w:rsidRPr="00870AB2">
        <w:t xml:space="preserve">he initial total </w:t>
      </w:r>
      <w:r>
        <w:t xml:space="preserve">chromium </w:t>
      </w:r>
      <w:r w:rsidRPr="00870AB2">
        <w:t>[Cr</w:t>
      </w:r>
      <w:r w:rsidRPr="00CB75BB">
        <w:rPr>
          <w:vertAlign w:val="superscript"/>
        </w:rPr>
        <w:t>T</w:t>
      </w:r>
      <w:r w:rsidRPr="00870AB2">
        <w:t>]</w:t>
      </w:r>
      <w:r>
        <w:t xml:space="preserve"> </w:t>
      </w:r>
      <w:r w:rsidRPr="00870AB2">
        <w:t xml:space="preserve">concentration </w:t>
      </w:r>
      <w:r>
        <w:t>and [Cr</w:t>
      </w:r>
      <w:r w:rsidRPr="00B40CC6">
        <w:rPr>
          <w:vertAlign w:val="superscript"/>
        </w:rPr>
        <w:t>6+</w:t>
      </w:r>
      <w:r>
        <w:t xml:space="preserve">] concentrations are considered as equal, and </w:t>
      </w:r>
      <w:r w:rsidRPr="00870AB2">
        <w:t xml:space="preserve">100 </w:t>
      </w:r>
      <w:r w:rsidRPr="00A40563">
        <w:rPr>
          <w:noProof/>
        </w:rPr>
        <w:t>mg</w:t>
      </w:r>
      <w:r w:rsidR="009A0FDE">
        <w:rPr>
          <w:noProof/>
        </w:rPr>
        <w:t xml:space="preserve"> </w:t>
      </w:r>
      <w:r w:rsidRPr="00A40563">
        <w:rPr>
          <w:noProof/>
        </w:rPr>
        <w:t>L</w:t>
      </w:r>
      <w:r w:rsidR="009A0FDE" w:rsidRPr="009A0FDE">
        <w:rPr>
          <w:noProof/>
          <w:vertAlign w:val="superscript"/>
        </w:rPr>
        <w:t>-1</w:t>
      </w:r>
      <w:r>
        <w:t xml:space="preserve"> of </w:t>
      </w:r>
      <w:r w:rsidRPr="00870AB2">
        <w:t>[Cr</w:t>
      </w:r>
      <w:r w:rsidRPr="00CB75BB">
        <w:rPr>
          <w:vertAlign w:val="superscript"/>
        </w:rPr>
        <w:t>T</w:t>
      </w:r>
      <w:r w:rsidRPr="00870AB2">
        <w:t>]</w:t>
      </w:r>
      <w:r>
        <w:t xml:space="preserve"> or [Cr</w:t>
      </w:r>
      <w:r w:rsidRPr="00B40CC6">
        <w:rPr>
          <w:vertAlign w:val="superscript"/>
        </w:rPr>
        <w:t>6+</w:t>
      </w:r>
      <w:r>
        <w:t xml:space="preserve">] was used throughout the experiment. </w:t>
      </w:r>
      <w:r w:rsidRPr="00870AB2">
        <w:t>Therefore</w:t>
      </w:r>
      <w:r>
        <w:t>,</w:t>
      </w:r>
      <w:r w:rsidRPr="00870AB2">
        <w:t xml:space="preserve"> the </w:t>
      </w:r>
      <w:r>
        <w:t>adopted concentration/</w:t>
      </w:r>
      <w:r w:rsidRPr="00870AB2">
        <w:t>activity of [</w:t>
      </w:r>
      <w:r>
        <w:t>Cr</w:t>
      </w:r>
      <w:r w:rsidRPr="00B40CC6">
        <w:rPr>
          <w:vertAlign w:val="superscript"/>
        </w:rPr>
        <w:t>6+</w:t>
      </w:r>
      <w:r w:rsidRPr="00870AB2">
        <w:t>] was 1.92 mM</w:t>
      </w:r>
      <w:r>
        <w:t xml:space="preserve"> for constructing the Pourbaix diagram</w:t>
      </w:r>
      <w:r w:rsidRPr="00870AB2">
        <w:t>.</w:t>
      </w:r>
      <w:r>
        <w:t xml:space="preserve"> In addition, the activity/concentration of [Cr</w:t>
      </w:r>
      <w:r>
        <w:rPr>
          <w:vertAlign w:val="superscript"/>
        </w:rPr>
        <w:t>3</w:t>
      </w:r>
      <w:r w:rsidRPr="00B40CC6">
        <w:rPr>
          <w:vertAlign w:val="superscript"/>
        </w:rPr>
        <w:t>+</w:t>
      </w:r>
      <w:r>
        <w:t>] was considered as 2.88 mM as the removal efficiency of 99.85% (reduction of [Cr</w:t>
      </w:r>
      <w:r w:rsidRPr="00B40CC6">
        <w:rPr>
          <w:vertAlign w:val="superscript"/>
        </w:rPr>
        <w:t>6+</w:t>
      </w:r>
      <w:r>
        <w:t>] to [Cr</w:t>
      </w:r>
      <w:r>
        <w:rPr>
          <w:vertAlign w:val="superscript"/>
        </w:rPr>
        <w:t>3</w:t>
      </w:r>
      <w:r w:rsidRPr="00B40CC6">
        <w:rPr>
          <w:vertAlign w:val="superscript"/>
        </w:rPr>
        <w:t>+</w:t>
      </w:r>
      <w:r>
        <w:t>]) achieved in the experimental study.</w:t>
      </w:r>
    </w:p>
    <w:p w14:paraId="309382A7" w14:textId="7DBDF929" w:rsidR="00F04386" w:rsidRDefault="00F04386" w:rsidP="00B415F1">
      <w:pPr>
        <w:spacing w:after="0"/>
        <w:ind w:firstLine="720"/>
      </w:pPr>
      <w:r>
        <w:rPr>
          <w:rFonts w:cs="Times New Roman"/>
          <w:szCs w:val="24"/>
        </w:rPr>
        <w:t>Similarly, the copper species considered for constructing the Pourbaix diagram are [Cu</w:t>
      </w:r>
      <w:r>
        <w:rPr>
          <w:rFonts w:cs="Times New Roman"/>
          <w:szCs w:val="24"/>
          <w:vertAlign w:val="superscript"/>
        </w:rPr>
        <w:t>2</w:t>
      </w:r>
      <w:r w:rsidRPr="00B40CC6">
        <w:rPr>
          <w:rFonts w:cs="Times New Roman"/>
          <w:szCs w:val="24"/>
          <w:vertAlign w:val="superscript"/>
        </w:rPr>
        <w:t>+</w:t>
      </w:r>
      <w:r>
        <w:rPr>
          <w:rFonts w:cs="Times New Roman"/>
          <w:szCs w:val="24"/>
        </w:rPr>
        <w:t>], [Cu</w:t>
      </w:r>
      <w:r>
        <w:rPr>
          <w:rFonts w:cs="Times New Roman"/>
          <w:szCs w:val="24"/>
          <w:vertAlign w:val="superscript"/>
        </w:rPr>
        <w:t>0</w:t>
      </w:r>
      <w:r>
        <w:rPr>
          <w:rFonts w:cs="Times New Roman"/>
          <w:szCs w:val="24"/>
        </w:rPr>
        <w:t>], [CuO], and [Cu</w:t>
      </w:r>
      <w:r w:rsidRPr="00B643FC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O]. According to the experimental condition, the total [Cu</w:t>
      </w:r>
      <w:r>
        <w:rPr>
          <w:rFonts w:cs="Times New Roman"/>
          <w:szCs w:val="24"/>
          <w:vertAlign w:val="superscript"/>
        </w:rPr>
        <w:t>2</w:t>
      </w:r>
      <w:r w:rsidRPr="00B40CC6">
        <w:rPr>
          <w:rFonts w:cs="Times New Roman"/>
          <w:szCs w:val="24"/>
          <w:vertAlign w:val="superscript"/>
        </w:rPr>
        <w:t>+</w:t>
      </w:r>
      <w:r>
        <w:rPr>
          <w:rFonts w:cs="Times New Roman"/>
          <w:szCs w:val="24"/>
        </w:rPr>
        <w:t xml:space="preserve">] concentration adopted was 1.57 mM (100 </w:t>
      </w:r>
      <w:r w:rsidR="009A0FDE" w:rsidRPr="00A40563">
        <w:rPr>
          <w:noProof/>
        </w:rPr>
        <w:t>mg</w:t>
      </w:r>
      <w:r w:rsidR="009A0FDE">
        <w:rPr>
          <w:noProof/>
        </w:rPr>
        <w:t xml:space="preserve"> </w:t>
      </w:r>
      <w:r w:rsidR="009A0FDE" w:rsidRPr="00A40563">
        <w:rPr>
          <w:noProof/>
        </w:rPr>
        <w:t>L</w:t>
      </w:r>
      <w:r w:rsidR="009A0FDE" w:rsidRPr="009A0FDE">
        <w:rPr>
          <w:noProof/>
          <w:vertAlign w:val="superscript"/>
        </w:rPr>
        <w:t>-1</w:t>
      </w:r>
      <w:r w:rsidRPr="00CA483A">
        <w:rPr>
          <w:rFonts w:cs="Times New Roman"/>
          <w:szCs w:val="24"/>
        </w:rPr>
        <w:t xml:space="preserve">). </w:t>
      </w:r>
      <w:r>
        <w:t>Table S</w:t>
      </w:r>
      <w:r w:rsidRPr="00CA483A">
        <w:t xml:space="preserve">1 </w:t>
      </w:r>
      <w:r>
        <w:t>shows the free energy of formation (∆G</w:t>
      </w:r>
      <w:r w:rsidRPr="006A32E9">
        <w:rPr>
          <w:vertAlign w:val="superscript"/>
        </w:rPr>
        <w:t>0</w:t>
      </w:r>
      <w:r>
        <w:t xml:space="preserve">) of elements at the </w:t>
      </w:r>
      <w:r w:rsidRPr="00A40563">
        <w:rPr>
          <w:noProof/>
        </w:rPr>
        <w:t>standard</w:t>
      </w:r>
      <w:r>
        <w:t xml:space="preserve"> </w:t>
      </w:r>
      <w:r w:rsidRPr="00A40563">
        <w:rPr>
          <w:noProof/>
        </w:rPr>
        <w:t>condition</w:t>
      </w:r>
      <w:r>
        <w:t xml:space="preserve"> and expressed in kilojoules per mole.</w:t>
      </w:r>
    </w:p>
    <w:p w14:paraId="10AE7D2C" w14:textId="77777777" w:rsidR="00973502" w:rsidRPr="00293DC7" w:rsidRDefault="00973502" w:rsidP="00B415F1">
      <w:pPr>
        <w:spacing w:line="276" w:lineRule="auto"/>
        <w:rPr>
          <w:rFonts w:cs="Times New Roman"/>
          <w:szCs w:val="24"/>
        </w:rPr>
      </w:pPr>
    </w:p>
    <w:p w14:paraId="260807ED" w14:textId="404FE073" w:rsidR="00F04386" w:rsidRDefault="00F04386" w:rsidP="00B415F1">
      <w:pPr>
        <w:pStyle w:val="a"/>
        <w:spacing w:line="276" w:lineRule="auto"/>
        <w:jc w:val="both"/>
      </w:pPr>
      <w:r w:rsidRPr="009A0FDE">
        <w:rPr>
          <w:b/>
          <w:bCs w:val="0"/>
        </w:rPr>
        <w:t xml:space="preserve">Table </w:t>
      </w:r>
      <w:r w:rsidR="009A0FDE" w:rsidRPr="009A0FDE">
        <w:rPr>
          <w:b/>
          <w:bCs w:val="0"/>
        </w:rPr>
        <w:t>S</w:t>
      </w:r>
      <w:r w:rsidRPr="009A0FDE">
        <w:rPr>
          <w:b/>
          <w:bCs w:val="0"/>
        </w:rPr>
        <w:t>1</w:t>
      </w:r>
      <w:r w:rsidR="009A0FDE">
        <w:rPr>
          <w:b/>
          <w:bCs w:val="0"/>
        </w:rPr>
        <w:t xml:space="preserve"> </w:t>
      </w:r>
      <w:r>
        <w:t>Free energy of formation of elements in a Cr-Cu-H</w:t>
      </w:r>
      <w:r w:rsidRPr="00D609D7">
        <w:rPr>
          <w:vertAlign w:val="subscript"/>
        </w:rPr>
        <w:t>2</w:t>
      </w:r>
      <w:r>
        <w:t>O system at standard condition</w:t>
      </w:r>
    </w:p>
    <w:tbl>
      <w:tblPr>
        <w:tblStyle w:val="TableGrid4"/>
        <w:tblW w:w="93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9A0FDE" w14:paraId="450B9D52" w14:textId="77777777" w:rsidTr="009A0FDE">
        <w:tc>
          <w:tcPr>
            <w:tcW w:w="3116" w:type="dxa"/>
            <w:tcBorders>
              <w:top w:val="single" w:sz="4" w:space="0" w:color="auto"/>
              <w:bottom w:val="single" w:sz="4" w:space="0" w:color="auto"/>
            </w:tcBorders>
          </w:tcPr>
          <w:p w14:paraId="1D24DEF9" w14:textId="77777777" w:rsidR="009A0FDE" w:rsidRPr="007E7B21" w:rsidRDefault="009A0FDE" w:rsidP="00B415F1">
            <w:pPr>
              <w:spacing w:line="276" w:lineRule="auto"/>
              <w:jc w:val="center"/>
            </w:pPr>
            <w:r w:rsidRPr="007E7B21">
              <w:t>Sl. No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2A8AC210" w14:textId="77777777" w:rsidR="009A0FDE" w:rsidRPr="007E7B21" w:rsidRDefault="009A0FDE" w:rsidP="00B415F1">
            <w:pPr>
              <w:spacing w:line="276" w:lineRule="auto"/>
              <w:jc w:val="center"/>
            </w:pPr>
            <w:r w:rsidRPr="007E7B21">
              <w:t>Formula</w:t>
            </w:r>
          </w:p>
        </w:tc>
        <w:tc>
          <w:tcPr>
            <w:tcW w:w="3117" w:type="dxa"/>
            <w:tcBorders>
              <w:top w:val="single" w:sz="4" w:space="0" w:color="auto"/>
              <w:bottom w:val="single" w:sz="4" w:space="0" w:color="auto"/>
            </w:tcBorders>
          </w:tcPr>
          <w:p w14:paraId="28439DDB" w14:textId="1B4CB647" w:rsidR="009A0FDE" w:rsidRPr="007E7B21" w:rsidRDefault="009A0FDE" w:rsidP="00B415F1">
            <w:pPr>
              <w:spacing w:line="276" w:lineRule="auto"/>
              <w:jc w:val="center"/>
            </w:pPr>
            <w:r w:rsidRPr="009E5C63">
              <w:t>∆G</w:t>
            </w:r>
            <w:r w:rsidRPr="009E5C63">
              <w:rPr>
                <w:vertAlign w:val="superscript"/>
              </w:rPr>
              <w:t>0</w:t>
            </w:r>
            <w:r w:rsidRPr="009E5C63">
              <w:t xml:space="preserve"> </w:t>
            </w:r>
            <w:r w:rsidR="00D74BDA" w:rsidRPr="009E5C63">
              <w:t>k</w:t>
            </w:r>
            <w:r w:rsidRPr="009E5C63">
              <w:t>J</w:t>
            </w:r>
            <w:r w:rsidR="004A3165" w:rsidRPr="009E5C63">
              <w:t xml:space="preserve"> </w:t>
            </w:r>
            <w:r w:rsidRPr="009E5C63">
              <w:t>mol</w:t>
            </w:r>
            <w:r w:rsidR="004A3165" w:rsidRPr="009E5C63">
              <w:rPr>
                <w:vertAlign w:val="superscript"/>
              </w:rPr>
              <w:t>-1</w:t>
            </w:r>
          </w:p>
        </w:tc>
      </w:tr>
      <w:tr w:rsidR="009A0FDE" w14:paraId="0AB48253" w14:textId="77777777" w:rsidTr="009A0FDE">
        <w:tc>
          <w:tcPr>
            <w:tcW w:w="3116" w:type="dxa"/>
            <w:tcBorders>
              <w:top w:val="single" w:sz="4" w:space="0" w:color="auto"/>
            </w:tcBorders>
          </w:tcPr>
          <w:p w14:paraId="699F268F" w14:textId="77777777" w:rsidR="009A0FDE" w:rsidRDefault="009A0FDE" w:rsidP="00B415F1">
            <w:pPr>
              <w:spacing w:line="276" w:lineRule="auto"/>
              <w:jc w:val="center"/>
            </w:pPr>
            <w:r>
              <w:t>1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199718A3" w14:textId="77777777" w:rsidR="009A0FDE" w:rsidRDefault="009A0FDE" w:rsidP="00B415F1">
            <w:pPr>
              <w:spacing w:line="276" w:lineRule="auto"/>
              <w:jc w:val="center"/>
            </w:pPr>
            <w:r>
              <w:t>HCrO</w:t>
            </w:r>
            <w:r w:rsidRPr="00D7344F">
              <w:rPr>
                <w:vertAlign w:val="subscript"/>
              </w:rPr>
              <w:t>4</w:t>
            </w:r>
            <w:r w:rsidRPr="00D7344F">
              <w:rPr>
                <w:vertAlign w:val="superscript"/>
              </w:rPr>
              <w:t>-</w:t>
            </w:r>
          </w:p>
        </w:tc>
        <w:tc>
          <w:tcPr>
            <w:tcW w:w="3117" w:type="dxa"/>
            <w:tcBorders>
              <w:top w:val="single" w:sz="4" w:space="0" w:color="auto"/>
            </w:tcBorders>
          </w:tcPr>
          <w:p w14:paraId="5498F324" w14:textId="77777777" w:rsidR="009A0FDE" w:rsidRDefault="009A0FDE" w:rsidP="00B415F1">
            <w:pPr>
              <w:spacing w:line="276" w:lineRule="auto"/>
              <w:jc w:val="center"/>
            </w:pPr>
            <w:r>
              <w:t>-761.4</w:t>
            </w:r>
          </w:p>
        </w:tc>
      </w:tr>
      <w:tr w:rsidR="009A0FDE" w14:paraId="7C4ECED7" w14:textId="77777777" w:rsidTr="009A0FDE">
        <w:tc>
          <w:tcPr>
            <w:tcW w:w="3116" w:type="dxa"/>
          </w:tcPr>
          <w:p w14:paraId="49F86040" w14:textId="77777777" w:rsidR="009A0FDE" w:rsidRDefault="009A0FDE" w:rsidP="00B415F1">
            <w:pPr>
              <w:spacing w:line="276" w:lineRule="auto"/>
              <w:jc w:val="center"/>
            </w:pPr>
            <w:r>
              <w:t>2</w:t>
            </w:r>
          </w:p>
        </w:tc>
        <w:tc>
          <w:tcPr>
            <w:tcW w:w="3117" w:type="dxa"/>
          </w:tcPr>
          <w:p w14:paraId="589156A2" w14:textId="77777777" w:rsidR="009A0FDE" w:rsidRDefault="009A0FDE" w:rsidP="00B415F1">
            <w:pPr>
              <w:spacing w:line="276" w:lineRule="auto"/>
              <w:jc w:val="center"/>
            </w:pPr>
            <w:r>
              <w:t>H</w:t>
            </w:r>
            <w:r w:rsidRPr="00D7344F">
              <w:rPr>
                <w:vertAlign w:val="superscript"/>
              </w:rPr>
              <w:t>+</w:t>
            </w:r>
          </w:p>
        </w:tc>
        <w:tc>
          <w:tcPr>
            <w:tcW w:w="3117" w:type="dxa"/>
          </w:tcPr>
          <w:p w14:paraId="5AB56775" w14:textId="77777777" w:rsidR="009A0FDE" w:rsidRDefault="009A0FDE" w:rsidP="00B415F1">
            <w:pPr>
              <w:spacing w:line="276" w:lineRule="auto"/>
              <w:jc w:val="center"/>
            </w:pPr>
            <w:r>
              <w:t>0</w:t>
            </w:r>
          </w:p>
        </w:tc>
      </w:tr>
      <w:tr w:rsidR="009A0FDE" w14:paraId="57C8F40C" w14:textId="77777777" w:rsidTr="009A0FDE">
        <w:tc>
          <w:tcPr>
            <w:tcW w:w="3116" w:type="dxa"/>
          </w:tcPr>
          <w:p w14:paraId="7661F80D" w14:textId="77777777" w:rsidR="009A0FDE" w:rsidRDefault="009A0FDE" w:rsidP="00B415F1">
            <w:pPr>
              <w:spacing w:line="276" w:lineRule="auto"/>
              <w:jc w:val="center"/>
            </w:pPr>
            <w:r>
              <w:t>3</w:t>
            </w:r>
          </w:p>
        </w:tc>
        <w:tc>
          <w:tcPr>
            <w:tcW w:w="3117" w:type="dxa"/>
          </w:tcPr>
          <w:p w14:paraId="277604EF" w14:textId="77777777" w:rsidR="009A0FDE" w:rsidRDefault="009A0FDE" w:rsidP="00B415F1">
            <w:pPr>
              <w:spacing w:line="276" w:lineRule="auto"/>
              <w:jc w:val="center"/>
            </w:pPr>
            <w:r>
              <w:t>OH</w:t>
            </w:r>
            <w:r w:rsidRPr="00494F4F">
              <w:rPr>
                <w:vertAlign w:val="superscript"/>
              </w:rPr>
              <w:t>-</w:t>
            </w:r>
          </w:p>
        </w:tc>
        <w:tc>
          <w:tcPr>
            <w:tcW w:w="3117" w:type="dxa"/>
          </w:tcPr>
          <w:p w14:paraId="75A80230" w14:textId="77777777" w:rsidR="009A0FDE" w:rsidRDefault="009A0FDE" w:rsidP="00B415F1">
            <w:pPr>
              <w:spacing w:line="276" w:lineRule="auto"/>
              <w:jc w:val="center"/>
            </w:pPr>
            <w:r>
              <w:t>-37,595</w:t>
            </w:r>
          </w:p>
        </w:tc>
      </w:tr>
      <w:tr w:rsidR="009A0FDE" w14:paraId="02EE9AE5" w14:textId="77777777" w:rsidTr="009A0FDE">
        <w:tc>
          <w:tcPr>
            <w:tcW w:w="3116" w:type="dxa"/>
          </w:tcPr>
          <w:p w14:paraId="5347579C" w14:textId="77777777" w:rsidR="009A0FDE" w:rsidRDefault="009A0FDE" w:rsidP="00B415F1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3117" w:type="dxa"/>
          </w:tcPr>
          <w:p w14:paraId="72F8E10C" w14:textId="77777777" w:rsidR="009A0FDE" w:rsidRDefault="009A0FDE" w:rsidP="00B415F1">
            <w:pPr>
              <w:spacing w:line="276" w:lineRule="auto"/>
              <w:jc w:val="center"/>
            </w:pPr>
            <w:r>
              <w:t>Cr</w:t>
            </w:r>
            <w:r w:rsidRPr="00D7344F">
              <w:rPr>
                <w:vertAlign w:val="superscript"/>
              </w:rPr>
              <w:t>3+</w:t>
            </w:r>
          </w:p>
        </w:tc>
        <w:tc>
          <w:tcPr>
            <w:tcW w:w="3117" w:type="dxa"/>
          </w:tcPr>
          <w:p w14:paraId="50DE8058" w14:textId="77777777" w:rsidR="009A0FDE" w:rsidRDefault="009A0FDE" w:rsidP="00B415F1">
            <w:pPr>
              <w:spacing w:line="276" w:lineRule="auto"/>
              <w:jc w:val="center"/>
            </w:pPr>
            <w:r>
              <w:t>-198.3</w:t>
            </w:r>
          </w:p>
        </w:tc>
      </w:tr>
      <w:tr w:rsidR="009A0FDE" w14:paraId="7297621E" w14:textId="77777777" w:rsidTr="009A0FDE">
        <w:tc>
          <w:tcPr>
            <w:tcW w:w="3116" w:type="dxa"/>
          </w:tcPr>
          <w:p w14:paraId="16B8FE63" w14:textId="77777777" w:rsidR="009A0FDE" w:rsidRDefault="009A0FDE" w:rsidP="00B415F1">
            <w:pPr>
              <w:spacing w:line="276" w:lineRule="auto"/>
              <w:jc w:val="center"/>
            </w:pPr>
            <w:r>
              <w:t>5</w:t>
            </w:r>
          </w:p>
        </w:tc>
        <w:tc>
          <w:tcPr>
            <w:tcW w:w="3117" w:type="dxa"/>
          </w:tcPr>
          <w:p w14:paraId="5203E279" w14:textId="77777777" w:rsidR="009A0FDE" w:rsidRDefault="009A0FDE" w:rsidP="00B415F1">
            <w:pPr>
              <w:spacing w:line="276" w:lineRule="auto"/>
              <w:jc w:val="center"/>
            </w:pPr>
            <w:r>
              <w:t>H</w:t>
            </w:r>
            <w:r w:rsidRPr="00D7344F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</w:tcPr>
          <w:p w14:paraId="7A1429E0" w14:textId="77777777" w:rsidR="009A0FDE" w:rsidRDefault="009A0FDE" w:rsidP="00B415F1">
            <w:pPr>
              <w:spacing w:line="276" w:lineRule="auto"/>
              <w:jc w:val="center"/>
            </w:pPr>
            <w:r>
              <w:t>-237.14</w:t>
            </w:r>
          </w:p>
        </w:tc>
      </w:tr>
      <w:tr w:rsidR="009A0FDE" w14:paraId="7E8B0815" w14:textId="77777777" w:rsidTr="009A0FDE">
        <w:tc>
          <w:tcPr>
            <w:tcW w:w="3116" w:type="dxa"/>
          </w:tcPr>
          <w:p w14:paraId="349C20E5" w14:textId="77777777" w:rsidR="009A0FDE" w:rsidRDefault="009A0FDE" w:rsidP="00B415F1">
            <w:pPr>
              <w:spacing w:line="276" w:lineRule="auto"/>
              <w:jc w:val="center"/>
            </w:pPr>
            <w:r>
              <w:t>6</w:t>
            </w:r>
          </w:p>
        </w:tc>
        <w:tc>
          <w:tcPr>
            <w:tcW w:w="3117" w:type="dxa"/>
          </w:tcPr>
          <w:p w14:paraId="64A6BEBE" w14:textId="77777777" w:rsidR="009A0FDE" w:rsidRDefault="009A0FDE" w:rsidP="00B415F1">
            <w:pPr>
              <w:spacing w:line="276" w:lineRule="auto"/>
              <w:jc w:val="center"/>
            </w:pPr>
            <w:r>
              <w:t>Cr</w:t>
            </w:r>
            <w:r w:rsidRPr="00D7344F">
              <w:rPr>
                <w:vertAlign w:val="subscript"/>
              </w:rPr>
              <w:t>2</w:t>
            </w:r>
            <w:r>
              <w:t>O</w:t>
            </w:r>
            <w:r w:rsidRPr="00D7344F">
              <w:rPr>
                <w:vertAlign w:val="subscript"/>
              </w:rPr>
              <w:t>3</w:t>
            </w:r>
          </w:p>
        </w:tc>
        <w:tc>
          <w:tcPr>
            <w:tcW w:w="3117" w:type="dxa"/>
          </w:tcPr>
          <w:p w14:paraId="6BF058C9" w14:textId="77777777" w:rsidR="009A0FDE" w:rsidRDefault="009A0FDE" w:rsidP="00B415F1">
            <w:pPr>
              <w:spacing w:line="276" w:lineRule="auto"/>
              <w:jc w:val="center"/>
            </w:pPr>
            <w:r>
              <w:t>-1059.3</w:t>
            </w:r>
          </w:p>
        </w:tc>
      </w:tr>
      <w:tr w:rsidR="009A0FDE" w14:paraId="7882FCC9" w14:textId="77777777" w:rsidTr="009A0FDE">
        <w:tc>
          <w:tcPr>
            <w:tcW w:w="3116" w:type="dxa"/>
          </w:tcPr>
          <w:p w14:paraId="36C21194" w14:textId="77777777" w:rsidR="009A0FDE" w:rsidRDefault="009A0FDE" w:rsidP="00B415F1">
            <w:pPr>
              <w:spacing w:line="276" w:lineRule="auto"/>
              <w:jc w:val="center"/>
            </w:pPr>
            <w:r>
              <w:t>7</w:t>
            </w:r>
          </w:p>
        </w:tc>
        <w:tc>
          <w:tcPr>
            <w:tcW w:w="3117" w:type="dxa"/>
          </w:tcPr>
          <w:p w14:paraId="4E292FA9" w14:textId="77777777" w:rsidR="009A0FDE" w:rsidRDefault="009A0FDE" w:rsidP="00B415F1">
            <w:pPr>
              <w:spacing w:line="276" w:lineRule="auto"/>
              <w:jc w:val="center"/>
            </w:pPr>
            <w:r>
              <w:t>Cu</w:t>
            </w:r>
            <w:r w:rsidRPr="00D7344F">
              <w:rPr>
                <w:vertAlign w:val="superscript"/>
              </w:rPr>
              <w:t>+</w:t>
            </w:r>
          </w:p>
        </w:tc>
        <w:tc>
          <w:tcPr>
            <w:tcW w:w="3117" w:type="dxa"/>
          </w:tcPr>
          <w:p w14:paraId="1D163885" w14:textId="77777777" w:rsidR="009A0FDE" w:rsidRDefault="009A0FDE" w:rsidP="00B415F1">
            <w:pPr>
              <w:spacing w:line="276" w:lineRule="auto"/>
              <w:jc w:val="center"/>
            </w:pPr>
            <w:r>
              <w:t>+12,000</w:t>
            </w:r>
          </w:p>
        </w:tc>
      </w:tr>
      <w:tr w:rsidR="009A0FDE" w14:paraId="425164F8" w14:textId="77777777" w:rsidTr="009A0FDE">
        <w:tc>
          <w:tcPr>
            <w:tcW w:w="3116" w:type="dxa"/>
          </w:tcPr>
          <w:p w14:paraId="5428AD3E" w14:textId="77777777" w:rsidR="009A0FDE" w:rsidRDefault="009A0FDE" w:rsidP="00B415F1">
            <w:pPr>
              <w:spacing w:line="276" w:lineRule="auto"/>
              <w:jc w:val="center"/>
            </w:pPr>
            <w:r>
              <w:t>8</w:t>
            </w:r>
          </w:p>
        </w:tc>
        <w:tc>
          <w:tcPr>
            <w:tcW w:w="3117" w:type="dxa"/>
          </w:tcPr>
          <w:p w14:paraId="378B180A" w14:textId="77777777" w:rsidR="009A0FDE" w:rsidRDefault="009A0FDE" w:rsidP="00B415F1">
            <w:pPr>
              <w:spacing w:line="276" w:lineRule="auto"/>
              <w:jc w:val="center"/>
            </w:pPr>
            <w:r>
              <w:t>Cu</w:t>
            </w:r>
            <w:r w:rsidRPr="00494F4F">
              <w:rPr>
                <w:vertAlign w:val="superscript"/>
              </w:rPr>
              <w:t>2</w:t>
            </w:r>
            <w:r w:rsidRPr="00D7344F">
              <w:rPr>
                <w:vertAlign w:val="superscript"/>
              </w:rPr>
              <w:t>+</w:t>
            </w:r>
          </w:p>
        </w:tc>
        <w:tc>
          <w:tcPr>
            <w:tcW w:w="3117" w:type="dxa"/>
          </w:tcPr>
          <w:p w14:paraId="6E25FC6A" w14:textId="77777777" w:rsidR="009A0FDE" w:rsidRDefault="009A0FDE" w:rsidP="00B415F1">
            <w:pPr>
              <w:spacing w:line="276" w:lineRule="auto"/>
              <w:jc w:val="center"/>
            </w:pPr>
            <w:r>
              <w:t>+15,530</w:t>
            </w:r>
          </w:p>
        </w:tc>
      </w:tr>
      <w:tr w:rsidR="009A0FDE" w14:paraId="6FB9DD84" w14:textId="77777777" w:rsidTr="009A0FDE">
        <w:tc>
          <w:tcPr>
            <w:tcW w:w="3116" w:type="dxa"/>
          </w:tcPr>
          <w:p w14:paraId="479B5EAD" w14:textId="77777777" w:rsidR="009A0FDE" w:rsidRDefault="009A0FDE" w:rsidP="00B415F1">
            <w:pPr>
              <w:spacing w:line="276" w:lineRule="auto"/>
              <w:jc w:val="center"/>
            </w:pPr>
            <w:r>
              <w:t>9</w:t>
            </w:r>
          </w:p>
        </w:tc>
        <w:tc>
          <w:tcPr>
            <w:tcW w:w="3117" w:type="dxa"/>
          </w:tcPr>
          <w:p w14:paraId="2E8BF1DC" w14:textId="77777777" w:rsidR="009A0FDE" w:rsidRDefault="009A0FDE" w:rsidP="00B415F1">
            <w:pPr>
              <w:spacing w:line="276" w:lineRule="auto"/>
              <w:jc w:val="center"/>
            </w:pPr>
            <w:r>
              <w:t>Cu</w:t>
            </w:r>
            <w:r w:rsidRPr="00C965BB"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3117" w:type="dxa"/>
          </w:tcPr>
          <w:p w14:paraId="49CA44B0" w14:textId="77777777" w:rsidR="009A0FDE" w:rsidRDefault="009A0FDE" w:rsidP="00B415F1">
            <w:pPr>
              <w:spacing w:line="276" w:lineRule="auto"/>
              <w:jc w:val="center"/>
            </w:pPr>
            <w:r>
              <w:t>-34,980</w:t>
            </w:r>
          </w:p>
        </w:tc>
      </w:tr>
      <w:tr w:rsidR="009A0FDE" w14:paraId="3A1A59FB" w14:textId="77777777" w:rsidTr="009A0FDE">
        <w:tc>
          <w:tcPr>
            <w:tcW w:w="3116" w:type="dxa"/>
            <w:tcBorders>
              <w:bottom w:val="single" w:sz="4" w:space="0" w:color="auto"/>
            </w:tcBorders>
          </w:tcPr>
          <w:p w14:paraId="4873F907" w14:textId="77777777" w:rsidR="009A0FDE" w:rsidRDefault="009A0FDE" w:rsidP="00B415F1">
            <w:pPr>
              <w:spacing w:line="276" w:lineRule="auto"/>
              <w:jc w:val="center"/>
            </w:pPr>
            <w:r>
              <w:t>10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242566EC" w14:textId="77777777" w:rsidR="009A0FDE" w:rsidRDefault="009A0FDE" w:rsidP="00B415F1">
            <w:pPr>
              <w:spacing w:line="276" w:lineRule="auto"/>
              <w:jc w:val="center"/>
            </w:pPr>
            <w:r>
              <w:t>CuO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49EA3C5B" w14:textId="77777777" w:rsidR="009A0FDE" w:rsidRDefault="009A0FDE" w:rsidP="00B415F1">
            <w:pPr>
              <w:spacing w:line="276" w:lineRule="auto"/>
              <w:jc w:val="center"/>
            </w:pPr>
            <w:r>
              <w:t>-30,400</w:t>
            </w:r>
          </w:p>
        </w:tc>
      </w:tr>
    </w:tbl>
    <w:p w14:paraId="33003B6A" w14:textId="77777777" w:rsidR="009A0FDE" w:rsidRDefault="009A0FDE" w:rsidP="00B415F1">
      <w:pPr>
        <w:spacing w:line="276" w:lineRule="auto"/>
        <w:rPr>
          <w:rFonts w:cs="Times New Roman"/>
          <w:b/>
          <w:szCs w:val="24"/>
        </w:rPr>
      </w:pPr>
    </w:p>
    <w:p w14:paraId="7499E687" w14:textId="77777777" w:rsidR="00F04386" w:rsidRPr="009A0FDE" w:rsidRDefault="00F04386" w:rsidP="00B415F1">
      <w:pPr>
        <w:rPr>
          <w:rFonts w:cs="Times New Roman"/>
          <w:bCs/>
          <w:i/>
          <w:iCs/>
          <w:szCs w:val="24"/>
        </w:rPr>
      </w:pPr>
      <w:r w:rsidRPr="009A0FDE">
        <w:rPr>
          <w:rFonts w:cs="Times New Roman"/>
          <w:bCs/>
          <w:i/>
          <w:iCs/>
          <w:szCs w:val="24"/>
        </w:rPr>
        <w:t>1.1 Thermodynamic calculation</w:t>
      </w:r>
    </w:p>
    <w:p w14:paraId="4F2DC653" w14:textId="77777777" w:rsidR="00F04386" w:rsidRDefault="00F04386" w:rsidP="00B415F1">
      <w:pPr>
        <w:rPr>
          <w:rFonts w:cs="Times New Roman"/>
          <w:color w:val="000000"/>
          <w:szCs w:val="20"/>
        </w:rPr>
      </w:pPr>
      <w:r w:rsidRPr="004A0C6D">
        <w:rPr>
          <w:rFonts w:cs="Times New Roman"/>
          <w:color w:val="000000"/>
          <w:szCs w:val="20"/>
        </w:rPr>
        <w:t xml:space="preserve">The </w:t>
      </w:r>
      <w:r>
        <w:rPr>
          <w:rFonts w:cs="Times New Roman"/>
          <w:color w:val="000000"/>
          <w:szCs w:val="20"/>
        </w:rPr>
        <w:t>half-cell reaction of an electrochemical reaction is represented as follows.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5"/>
        <w:gridCol w:w="1642"/>
      </w:tblGrid>
      <w:tr w:rsidR="00F04386" w14:paraId="799829EB" w14:textId="77777777" w:rsidTr="00EA7271">
        <w:tc>
          <w:tcPr>
            <w:tcW w:w="7375" w:type="dxa"/>
          </w:tcPr>
          <w:p w14:paraId="2A1E2C9B" w14:textId="3FB22846" w:rsidR="00F04386" w:rsidRDefault="00F04386" w:rsidP="00B415F1">
            <w:pPr>
              <w:rPr>
                <w:rFonts w:cs="Times New Roman"/>
                <w:color w:val="000000"/>
                <w:szCs w:val="20"/>
              </w:rPr>
            </w:pPr>
            <w:r w:rsidRPr="004A0C6D">
              <w:rPr>
                <w:rFonts w:cs="Times New Roman"/>
                <w:i/>
                <w:iCs/>
              </w:rPr>
              <w:t>a</w:t>
            </w:r>
            <w:r w:rsidRPr="004A0C6D">
              <w:rPr>
                <w:rFonts w:cs="Times New Roman"/>
              </w:rPr>
              <w:t xml:space="preserve">A + </w:t>
            </w:r>
            <w:r w:rsidRPr="004A0C6D">
              <w:rPr>
                <w:rFonts w:cs="Times New Roman"/>
                <w:i/>
                <w:iCs/>
              </w:rPr>
              <w:t>m</w:t>
            </w:r>
            <w:r w:rsidRPr="004A0C6D">
              <w:rPr>
                <w:rFonts w:cs="Times New Roman"/>
              </w:rPr>
              <w:t>H</w:t>
            </w:r>
            <w:r w:rsidRPr="004A0C6D">
              <w:rPr>
                <w:rFonts w:cs="Times New Roman"/>
                <w:vertAlign w:val="superscript"/>
              </w:rPr>
              <w:t>+</w:t>
            </w:r>
            <w:r w:rsidRPr="004A0C6D">
              <w:rPr>
                <w:rFonts w:cs="Times New Roman"/>
              </w:rPr>
              <w:t xml:space="preserve"> + </w:t>
            </w:r>
            <w:r w:rsidRPr="00BE2964">
              <w:rPr>
                <w:rFonts w:cs="Times New Roman"/>
                <w:i/>
                <w:iCs/>
                <w:noProof/>
              </w:rPr>
              <w:t>n</w:t>
            </w:r>
            <w:r w:rsidRPr="00BE2964">
              <w:rPr>
                <w:rFonts w:cs="Times New Roman"/>
                <w:noProof/>
              </w:rPr>
              <w:t>e</w:t>
            </w:r>
            <w:r w:rsidR="009A0FDE">
              <w:rPr>
                <w:rFonts w:cs="Times New Roman"/>
              </w:rPr>
              <w:t xml:space="preserve"> </w:t>
            </w:r>
            <w:r w:rsidRPr="00EC64C7">
              <w:rPr>
                <w:rFonts w:eastAsia="Arial Unicode MS"/>
              </w:rPr>
              <w:t>↔</w:t>
            </w:r>
            <w:r>
              <w:rPr>
                <w:rFonts w:eastAsia="Arial Unicode MS"/>
              </w:rPr>
              <w:t xml:space="preserve"> </w:t>
            </w:r>
            <w:r w:rsidRPr="004A0C6D">
              <w:rPr>
                <w:rFonts w:cs="Times New Roman"/>
                <w:i/>
                <w:iCs/>
              </w:rPr>
              <w:t>b</w:t>
            </w:r>
            <w:r w:rsidRPr="004A0C6D">
              <w:rPr>
                <w:rFonts w:cs="Times New Roman"/>
              </w:rPr>
              <w:t xml:space="preserve">B + </w:t>
            </w:r>
            <w:r w:rsidRPr="004A0C6D">
              <w:rPr>
                <w:rFonts w:cs="Times New Roman"/>
                <w:i/>
                <w:iCs/>
              </w:rPr>
              <w:t>c</w:t>
            </w:r>
            <w:r w:rsidRPr="004A0C6D">
              <w:rPr>
                <w:rFonts w:cs="Times New Roman"/>
              </w:rPr>
              <w:t>H</w:t>
            </w:r>
            <w:r w:rsidRPr="004A0C6D">
              <w:rPr>
                <w:rFonts w:cs="Times New Roman"/>
                <w:vertAlign w:val="subscript"/>
              </w:rPr>
              <w:t>2</w:t>
            </w:r>
            <w:r w:rsidRPr="004A0C6D">
              <w:rPr>
                <w:rFonts w:cs="Times New Roman"/>
              </w:rPr>
              <w:t xml:space="preserve">O </w:t>
            </w:r>
            <w:r w:rsidRPr="004A0C6D">
              <w:rPr>
                <w:rFonts w:cs="Times New Roman"/>
              </w:rPr>
              <w:tab/>
            </w:r>
          </w:p>
        </w:tc>
        <w:tc>
          <w:tcPr>
            <w:tcW w:w="1642" w:type="dxa"/>
          </w:tcPr>
          <w:p w14:paraId="62A1F09A" w14:textId="58DA013F" w:rsidR="00F04386" w:rsidRDefault="00A90463" w:rsidP="00B415F1">
            <w:pPr>
              <w:jc w:val="center"/>
              <w:rPr>
                <w:rFonts w:cs="Times New Roman"/>
                <w:color w:val="000000"/>
                <w:szCs w:val="20"/>
              </w:rPr>
            </w:pPr>
            <w:r w:rsidRPr="00F62A70">
              <w:rPr>
                <w:rFonts w:cs="Times New Roman"/>
                <w:color w:val="000000"/>
                <w:szCs w:val="20"/>
              </w:rPr>
              <w:t>1</w:t>
            </w:r>
          </w:p>
        </w:tc>
      </w:tr>
    </w:tbl>
    <w:p w14:paraId="5D8D24BD" w14:textId="77777777" w:rsidR="00F04386" w:rsidRDefault="00F04386" w:rsidP="00B415F1">
      <w:pPr>
        <w:rPr>
          <w:rFonts w:cs="Times New Roman"/>
          <w:szCs w:val="24"/>
        </w:rPr>
      </w:pPr>
    </w:p>
    <w:p w14:paraId="0AC756FB" w14:textId="6C174FC0" w:rsidR="00F04386" w:rsidRDefault="009A0FDE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w</w:t>
      </w:r>
      <w:r w:rsidR="00F04386" w:rsidRPr="004A0C6D">
        <w:rPr>
          <w:rFonts w:cs="Times New Roman"/>
          <w:szCs w:val="24"/>
        </w:rPr>
        <w:t xml:space="preserve">here </w:t>
      </w:r>
      <w:r w:rsidR="00F04386" w:rsidRPr="004A0C6D">
        <w:rPr>
          <w:rFonts w:cs="Times New Roman"/>
          <w:i/>
          <w:iCs/>
          <w:szCs w:val="24"/>
        </w:rPr>
        <w:t>a</w:t>
      </w:r>
      <w:r w:rsidR="00F04386" w:rsidRPr="004A0C6D">
        <w:rPr>
          <w:rFonts w:cs="Times New Roman"/>
          <w:szCs w:val="24"/>
        </w:rPr>
        <w:t xml:space="preserve">, </w:t>
      </w:r>
      <w:r w:rsidR="00F04386" w:rsidRPr="004A0C6D">
        <w:rPr>
          <w:rFonts w:cs="Times New Roman"/>
          <w:i/>
          <w:iCs/>
          <w:szCs w:val="24"/>
        </w:rPr>
        <w:t>m</w:t>
      </w:r>
      <w:r w:rsidR="00F04386" w:rsidRPr="004A0C6D">
        <w:rPr>
          <w:rFonts w:cs="Times New Roman"/>
          <w:szCs w:val="24"/>
        </w:rPr>
        <w:t xml:space="preserve">, </w:t>
      </w:r>
      <w:r w:rsidR="00F04386" w:rsidRPr="004A0C6D">
        <w:rPr>
          <w:rFonts w:cs="Times New Roman"/>
          <w:i/>
          <w:iCs/>
          <w:szCs w:val="24"/>
        </w:rPr>
        <w:t>b</w:t>
      </w:r>
      <w:r w:rsidR="00542DBA">
        <w:rPr>
          <w:rFonts w:cs="Times New Roman"/>
          <w:i/>
          <w:iCs/>
          <w:szCs w:val="24"/>
        </w:rPr>
        <w:t>,</w:t>
      </w:r>
      <w:r w:rsidR="00F04386" w:rsidRPr="004A0C6D">
        <w:rPr>
          <w:rFonts w:cs="Times New Roman"/>
          <w:i/>
          <w:iCs/>
          <w:szCs w:val="24"/>
        </w:rPr>
        <w:t xml:space="preserve"> </w:t>
      </w:r>
      <w:r w:rsidR="00F04386" w:rsidRPr="004A0C6D">
        <w:rPr>
          <w:rFonts w:cs="Times New Roman"/>
          <w:szCs w:val="24"/>
        </w:rPr>
        <w:t xml:space="preserve">and </w:t>
      </w:r>
      <w:r w:rsidR="00F04386" w:rsidRPr="004A0C6D">
        <w:rPr>
          <w:rFonts w:cs="Times New Roman"/>
          <w:i/>
          <w:iCs/>
          <w:szCs w:val="24"/>
        </w:rPr>
        <w:t xml:space="preserve">c </w:t>
      </w:r>
      <w:r w:rsidR="00F04386" w:rsidRPr="004A0C6D">
        <w:rPr>
          <w:rFonts w:cs="Times New Roman"/>
          <w:szCs w:val="24"/>
        </w:rPr>
        <w:t xml:space="preserve">are the </w:t>
      </w:r>
      <w:r w:rsidR="00F04386">
        <w:rPr>
          <w:rFonts w:cs="Times New Roman"/>
          <w:szCs w:val="24"/>
        </w:rPr>
        <w:t xml:space="preserve">stoichiometric coefficients for </w:t>
      </w:r>
      <w:r w:rsidR="00F04386" w:rsidRPr="004A0C6D">
        <w:rPr>
          <w:rFonts w:cs="Times New Roman"/>
          <w:szCs w:val="24"/>
        </w:rPr>
        <w:t>species A, H</w:t>
      </w:r>
      <w:r w:rsidR="00F04386" w:rsidRPr="004A0C6D">
        <w:rPr>
          <w:rFonts w:cs="Times New Roman"/>
          <w:szCs w:val="24"/>
          <w:vertAlign w:val="superscript"/>
        </w:rPr>
        <w:t>+</w:t>
      </w:r>
      <w:r w:rsidR="00F04386" w:rsidRPr="004A0C6D">
        <w:rPr>
          <w:rFonts w:cs="Times New Roman"/>
          <w:szCs w:val="24"/>
        </w:rPr>
        <w:t>, B, and H</w:t>
      </w:r>
      <w:r w:rsidR="00F04386" w:rsidRPr="004A0C6D">
        <w:rPr>
          <w:rFonts w:cs="Times New Roman"/>
          <w:szCs w:val="24"/>
          <w:vertAlign w:val="subscript"/>
        </w:rPr>
        <w:t>2</w:t>
      </w:r>
      <w:r w:rsidR="00F04386">
        <w:rPr>
          <w:rFonts w:cs="Times New Roman"/>
          <w:szCs w:val="24"/>
        </w:rPr>
        <w:t xml:space="preserve">O in the electrochemical </w:t>
      </w:r>
      <w:r w:rsidR="00F04386" w:rsidRPr="004A0C6D">
        <w:rPr>
          <w:rFonts w:cs="Times New Roman"/>
          <w:szCs w:val="24"/>
        </w:rPr>
        <w:t xml:space="preserve">reaction, respectively; and </w:t>
      </w:r>
      <w:r w:rsidR="00F04386" w:rsidRPr="004A0C6D">
        <w:rPr>
          <w:rFonts w:cs="Times New Roman"/>
          <w:i/>
          <w:iCs/>
          <w:szCs w:val="24"/>
        </w:rPr>
        <w:t xml:space="preserve">n </w:t>
      </w:r>
      <w:r w:rsidR="00F04386">
        <w:rPr>
          <w:rFonts w:cs="Times New Roman"/>
          <w:szCs w:val="24"/>
        </w:rPr>
        <w:t xml:space="preserve">is the electron transfer </w:t>
      </w:r>
      <w:r w:rsidR="00F04386" w:rsidRPr="004A0C6D">
        <w:rPr>
          <w:rFonts w:cs="Times New Roman"/>
          <w:szCs w:val="24"/>
        </w:rPr>
        <w:t>number of the electrode reaction.</w:t>
      </w:r>
      <w:r w:rsidR="00F04386">
        <w:rPr>
          <w:rFonts w:cs="Times New Roman"/>
          <w:szCs w:val="24"/>
        </w:rPr>
        <w:t xml:space="preserve"> The activity of water </w:t>
      </w:r>
      <w:r w:rsidR="00F04386">
        <w:rPr>
          <w:rFonts w:cs="Times New Roman"/>
          <w:noProof/>
          <w:szCs w:val="24"/>
        </w:rPr>
        <w:t>[</w:t>
      </w:r>
      <w:r w:rsidR="00F04386" w:rsidRPr="00BE2964">
        <w:rPr>
          <w:rFonts w:cs="Times New Roman"/>
          <w:noProof/>
          <w:szCs w:val="24"/>
        </w:rPr>
        <w:t>H</w:t>
      </w:r>
      <w:r w:rsidR="00F04386" w:rsidRPr="00BE2964">
        <w:rPr>
          <w:rFonts w:cs="Times New Roman"/>
          <w:noProof/>
          <w:szCs w:val="24"/>
          <w:vertAlign w:val="subscript"/>
        </w:rPr>
        <w:t>2</w:t>
      </w:r>
      <w:r w:rsidR="00F04386" w:rsidRPr="00BE2964">
        <w:rPr>
          <w:rFonts w:cs="Times New Roman"/>
          <w:noProof/>
          <w:szCs w:val="24"/>
        </w:rPr>
        <w:t>O]</w:t>
      </w:r>
      <w:r w:rsidR="00F04386">
        <w:rPr>
          <w:rFonts w:cs="Times New Roman"/>
          <w:szCs w:val="24"/>
        </w:rPr>
        <w:t xml:space="preserve"> </w:t>
      </w:r>
      <w:proofErr w:type="gramStart"/>
      <w:r w:rsidR="00F04386">
        <w:rPr>
          <w:rFonts w:cs="Times New Roman"/>
          <w:szCs w:val="24"/>
        </w:rPr>
        <w:t>is considered to be</w:t>
      </w:r>
      <w:proofErr w:type="gramEnd"/>
      <w:r w:rsidR="00F04386">
        <w:rPr>
          <w:rFonts w:cs="Times New Roman"/>
          <w:szCs w:val="24"/>
        </w:rPr>
        <w:t xml:space="preserve"> 1 for a dilute solution, and the corresponding equilibrium potential was represented by Nernst isothermal equation (Eq. </w:t>
      </w:r>
      <w:r w:rsidR="00A90463">
        <w:rPr>
          <w:rFonts w:cs="Times New Roman"/>
          <w:szCs w:val="24"/>
        </w:rPr>
        <w:t>(</w:t>
      </w:r>
      <w:r w:rsidR="00F04386" w:rsidRPr="00CA483A">
        <w:rPr>
          <w:rFonts w:cs="Times New Roman"/>
          <w:szCs w:val="24"/>
        </w:rPr>
        <w:t>1</w:t>
      </w:r>
      <w:r w:rsidR="00A90463">
        <w:rPr>
          <w:rFonts w:cs="Times New Roman"/>
          <w:szCs w:val="24"/>
        </w:rPr>
        <w:t>)</w:t>
      </w:r>
      <w:r w:rsidR="00F04386" w:rsidRPr="00CA483A">
        <w:rPr>
          <w:rFonts w:cs="Times New Roman"/>
          <w:szCs w:val="24"/>
        </w:rPr>
        <w:t>).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5"/>
        <w:gridCol w:w="5850"/>
        <w:gridCol w:w="1642"/>
      </w:tblGrid>
      <w:tr w:rsidR="00F04386" w14:paraId="6F8E9CD6" w14:textId="77777777" w:rsidTr="00EA7271">
        <w:tc>
          <w:tcPr>
            <w:tcW w:w="1525" w:type="dxa"/>
          </w:tcPr>
          <w:p w14:paraId="1C609960" w14:textId="77777777" w:rsidR="00F04386" w:rsidRDefault="00F04386" w:rsidP="00B415F1">
            <w:pPr>
              <w:spacing w:line="276" w:lineRule="auto"/>
              <w:rPr>
                <w:rFonts w:cs="Times New Roman"/>
                <w:iCs/>
                <w:color w:val="000000"/>
                <w:szCs w:val="24"/>
              </w:rPr>
            </w:pPr>
          </w:p>
          <w:p w14:paraId="40E8C893" w14:textId="77777777" w:rsidR="00F04386" w:rsidRPr="00CC20E1" w:rsidRDefault="00F04386" w:rsidP="00B415F1">
            <w:pPr>
              <w:spacing w:line="276" w:lineRule="auto"/>
              <w:rPr>
                <w:rFonts w:cs="Times New Roman"/>
              </w:rPr>
            </w:pPr>
            <m:oMathPara>
              <m:oMathParaPr>
                <m:jc m:val="right"/>
              </m:oMathParaPr>
              <m:oMath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</w:rPr>
                  <m:t>E =</m:t>
                </m:r>
              </m:oMath>
            </m:oMathPara>
          </w:p>
        </w:tc>
        <w:tc>
          <w:tcPr>
            <w:tcW w:w="5850" w:type="dxa"/>
            <w:vAlign w:val="center"/>
          </w:tcPr>
          <w:p w14:paraId="3D637AEE" w14:textId="77777777" w:rsidR="00F04386" w:rsidRPr="006B73F5" w:rsidRDefault="00F04386" w:rsidP="00B415F1">
            <w:pPr>
              <w:spacing w:line="276" w:lineRule="auto"/>
              <w:rPr>
                <w:rFonts w:cs="Times New Roman"/>
              </w:rPr>
            </w:pPr>
            <m:oMathPara>
              <m:oMathParaPr>
                <m:jc m:val="left"/>
              </m:oMathParaPr>
              <m:oMath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</w:rPr>
                  <m:t>E</m:t>
                </m:r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  <w:vertAlign w:val="superscript"/>
                  </w:rPr>
                  <m:t xml:space="preserve">0 </m:t>
                </m:r>
                <m:r>
                  <m:rPr>
                    <m:nor/>
                  </m:rPr>
                  <w:rPr>
                    <w:rFonts w:cs="Times New Roman"/>
                    <w:iCs/>
                    <w:color w:val="000000"/>
                    <w:szCs w:val="24"/>
                  </w:rPr>
                  <m:t xml:space="preserve">– 2.303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Cs/>
                        <w:color w:val="000000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 xml:space="preserve">m </m:t>
                        </m:r>
                        <m: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 xml:space="preserve"> T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n F</m:t>
                        </m:r>
                      </m:den>
                    </m:f>
                  </m:e>
                </m:d>
                <m:r>
                  <m:rPr>
                    <m:sty m:val="p"/>
                  </m:rPr>
                  <w:rPr>
                    <w:rFonts w:ascii="Cambria Math" w:cs="Times New Roman"/>
                    <w:color w:val="000000"/>
                    <w:szCs w:val="24"/>
                  </w:rPr>
                  <m:t xml:space="preserve"> pH</m:t>
                </m:r>
                <m:r>
                  <m:rPr>
                    <m:sty m:val="p"/>
                  </m:rPr>
                  <w:rPr>
                    <w:rFonts w:ascii="Cambria Math" w:cs="Times New Roman"/>
                    <w:color w:val="000000"/>
                    <w:szCs w:val="24"/>
                  </w:rPr>
                  <m:t>-</m:t>
                </m:r>
                <m:r>
                  <m:rPr>
                    <m:sty m:val="p"/>
                  </m:rPr>
                  <w:rPr>
                    <w:rFonts w:ascii="Cambria Math" w:cs="Times New Roman"/>
                    <w:color w:val="000000"/>
                    <w:szCs w:val="24"/>
                  </w:rPr>
                  <m:t xml:space="preserve">2.303 </m:t>
                </m:r>
                <m:d>
                  <m:dPr>
                    <m:begChr m:val="["/>
                    <m:endChr m:val="]"/>
                    <m:ctrlPr>
                      <w:rPr>
                        <w:rFonts w:ascii="Cambria Math" w:hAnsi="Cambria Math" w:cs="Times New Roman"/>
                        <w:iCs/>
                        <w:color w:val="000000"/>
                        <w:szCs w:val="24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R</m:t>
                        </m:r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 xml:space="preserve"> T</m:t>
                        </m: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n F</m:t>
                        </m:r>
                      </m:den>
                    </m:f>
                  </m:e>
                </m:d>
                <m:func>
                  <m:funcPr>
                    <m:ctrlPr>
                      <w:rPr>
                        <w:rFonts w:ascii="Cambria Math" w:hAnsi="Cambria Math" w:cs="Times New Roman"/>
                        <w:iCs/>
                        <w:color w:val="000000"/>
                        <w:szCs w:val="24"/>
                      </w:rPr>
                    </m:ctrlPr>
                  </m:funcPr>
                  <m:fName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log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cs="Times New Roman"/>
                            <w:color w:val="000000"/>
                            <w:szCs w:val="24"/>
                          </w:rPr>
                          <m:t>10</m:t>
                        </m:r>
                      </m:sub>
                    </m:sSub>
                  </m:fName>
                  <m:e>
                    <m:d>
                      <m:dPr>
                        <m:begChr m:val="["/>
                        <m:endChr m:val="]"/>
                        <m:ctrlPr>
                          <w:rPr>
                            <w:rFonts w:ascii="Cambria Math" w:hAnsi="Cambria Math" w:cs="Times New Roman"/>
                            <w:iCs/>
                            <w:color w:val="000000"/>
                            <w:szCs w:val="24"/>
                          </w:rPr>
                        </m:ctrlPr>
                      </m:dPr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Cs/>
                                <w:color w:val="000000"/>
                                <w:szCs w:val="24"/>
                              </w:rPr>
                            </m:ctrlPr>
                          </m:fPr>
                          <m:num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/>
                                <w:szCs w:val="24"/>
                              </w:rPr>
                              <m:t>a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cs="Times New Roman"/>
                                <w:iCs/>
                                <w:color w:val="000000"/>
                                <w:szCs w:val="24"/>
                              </w:rPr>
                              <m:t>B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hAnsi="Cambria Math" w:cs="Times New Roman"/>
                                <w:iCs/>
                                <w:color w:val="000000"/>
                                <w:szCs w:val="24"/>
                                <w:vertAlign w:val="superscript"/>
                              </w:rPr>
                              <m:t>b</m:t>
                            </m:r>
                          </m:num>
                          <m:den>
                            <m:r>
                              <m:rPr>
                                <m:sty m:val="p"/>
                              </m:rPr>
                              <w:rPr>
                                <w:rFonts w:ascii="Cambria Math" w:cs="Times New Roman"/>
                                <w:color w:val="000000"/>
                                <w:szCs w:val="24"/>
                              </w:rPr>
                              <m:t>a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cs="Times New Roman"/>
                                <w:iCs/>
                                <w:color w:val="000000"/>
                                <w:szCs w:val="24"/>
                              </w:rPr>
                              <m:t>A</m:t>
                            </m:r>
                            <m:r>
                              <m:rPr>
                                <m:nor/>
                              </m:rPr>
                              <w:rPr>
                                <w:rFonts w:ascii="Cambria Math" w:hAnsi="Cambria Math" w:cs="Times New Roman"/>
                                <w:iCs/>
                                <w:color w:val="000000"/>
                                <w:szCs w:val="24"/>
                                <w:vertAlign w:val="superscript"/>
                              </w:rPr>
                              <m:t>a</m:t>
                            </m:r>
                          </m:den>
                        </m:f>
                      </m:e>
                    </m:d>
                  </m:e>
                </m:func>
              </m:oMath>
            </m:oMathPara>
          </w:p>
        </w:tc>
        <w:tc>
          <w:tcPr>
            <w:tcW w:w="1642" w:type="dxa"/>
          </w:tcPr>
          <w:p w14:paraId="2C6FD9E6" w14:textId="77777777" w:rsidR="00F04386" w:rsidRDefault="00F04386" w:rsidP="00B415F1">
            <w:pPr>
              <w:spacing w:line="276" w:lineRule="auto"/>
              <w:jc w:val="center"/>
              <w:rPr>
                <w:rFonts w:cs="Times New Roman"/>
                <w:color w:val="000000"/>
                <w:szCs w:val="20"/>
              </w:rPr>
            </w:pPr>
          </w:p>
          <w:p w14:paraId="5A071370" w14:textId="708C70E7" w:rsidR="00F04386" w:rsidRDefault="00F04386" w:rsidP="00B415F1">
            <w:pPr>
              <w:spacing w:line="276" w:lineRule="auto"/>
              <w:jc w:val="center"/>
              <w:rPr>
                <w:rFonts w:cs="Times New Roman"/>
                <w:color w:val="000000"/>
                <w:szCs w:val="20"/>
              </w:rPr>
            </w:pPr>
            <w:r>
              <w:rPr>
                <w:rFonts w:cs="Times New Roman"/>
                <w:color w:val="000000"/>
                <w:szCs w:val="20"/>
              </w:rPr>
              <w:t xml:space="preserve">Eq. </w:t>
            </w:r>
            <w:r w:rsidR="009A0FDE">
              <w:rPr>
                <w:rFonts w:cs="Times New Roman"/>
                <w:color w:val="000000"/>
                <w:szCs w:val="20"/>
              </w:rPr>
              <w:t>(</w:t>
            </w:r>
            <w:r w:rsidR="00A90463">
              <w:rPr>
                <w:rFonts w:cs="Times New Roman"/>
                <w:color w:val="000000"/>
                <w:szCs w:val="20"/>
              </w:rPr>
              <w:t>1</w:t>
            </w:r>
            <w:r w:rsidR="009A0FDE">
              <w:rPr>
                <w:rFonts w:cs="Times New Roman"/>
                <w:color w:val="000000"/>
                <w:szCs w:val="20"/>
              </w:rPr>
              <w:t>)</w:t>
            </w:r>
          </w:p>
          <w:p w14:paraId="5C818315" w14:textId="77777777" w:rsidR="00F04386" w:rsidRDefault="00F04386" w:rsidP="00B415F1">
            <w:pPr>
              <w:spacing w:line="276" w:lineRule="auto"/>
              <w:jc w:val="center"/>
              <w:rPr>
                <w:rFonts w:cs="Times New Roman"/>
              </w:rPr>
            </w:pPr>
          </w:p>
        </w:tc>
      </w:tr>
    </w:tbl>
    <w:p w14:paraId="4D23A046" w14:textId="2F814E4E" w:rsidR="00F04386" w:rsidRPr="0027088F" w:rsidRDefault="009A0FDE" w:rsidP="00B415F1">
      <w:pPr>
        <w:rPr>
          <w:rFonts w:cs="Times New Roman"/>
          <w:iCs/>
          <w:color w:val="000000"/>
          <w:szCs w:val="24"/>
        </w:rPr>
      </w:pPr>
      <w:r>
        <w:rPr>
          <w:rFonts w:cs="Times New Roman"/>
          <w:szCs w:val="24"/>
        </w:rPr>
        <w:t>w</w:t>
      </w:r>
      <w:r w:rsidR="00F04386">
        <w:rPr>
          <w:rFonts w:cs="Times New Roman"/>
          <w:szCs w:val="24"/>
        </w:rPr>
        <w:t xml:space="preserve">here, </w:t>
      </w:r>
    </w:p>
    <w:p w14:paraId="6AC871DF" w14:textId="77777777" w:rsidR="00F04386" w:rsidRDefault="00F04386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>E = Electrochemical potential for a reaction at temperature, T.</w:t>
      </w:r>
      <w:r>
        <w:rPr>
          <w:rFonts w:cs="Times New Roman"/>
          <w:szCs w:val="24"/>
        </w:rPr>
        <w:tab/>
      </w:r>
    </w:p>
    <w:p w14:paraId="26C56D0D" w14:textId="0EA5D52A" w:rsidR="00F04386" w:rsidRPr="009E5C63" w:rsidRDefault="00F04386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>E</w:t>
      </w:r>
      <w:r>
        <w:rPr>
          <w:rFonts w:cs="Times New Roman"/>
          <w:szCs w:val="24"/>
          <w:vertAlign w:val="superscript"/>
        </w:rPr>
        <w:t>0</w:t>
      </w:r>
      <w:r w:rsidR="009A0FDE">
        <w:rPr>
          <w:rFonts w:cs="Times New Roman"/>
          <w:szCs w:val="24"/>
          <w:vertAlign w:val="superscript"/>
        </w:rPr>
        <w:t xml:space="preserve"> </w:t>
      </w:r>
      <w:r>
        <w:rPr>
          <w:rFonts w:cs="Times New Roman"/>
          <w:szCs w:val="24"/>
        </w:rPr>
        <w:t>= Standard elec</w:t>
      </w:r>
      <w:r w:rsidRPr="009E5C63">
        <w:rPr>
          <w:rFonts w:cs="Times New Roman"/>
          <w:szCs w:val="24"/>
        </w:rPr>
        <w:t>trochemical potential for a reaction at standard temperature, (298.15 K).</w:t>
      </w:r>
    </w:p>
    <w:p w14:paraId="7EF55B11" w14:textId="78B37F5B" w:rsidR="00F04386" w:rsidRPr="009E5C63" w:rsidRDefault="00F04386" w:rsidP="00B415F1">
      <w:pPr>
        <w:rPr>
          <w:rFonts w:cs="Times New Roman"/>
          <w:szCs w:val="24"/>
        </w:rPr>
      </w:pPr>
      <w:r w:rsidRPr="009E5C63">
        <w:rPr>
          <w:rFonts w:cs="Times New Roman"/>
          <w:szCs w:val="24"/>
        </w:rPr>
        <w:t xml:space="preserve">F = Faraday’s constant (96.485 </w:t>
      </w:r>
      <w:r w:rsidR="00D74BDA" w:rsidRPr="009E5C63">
        <w:rPr>
          <w:rFonts w:cs="Times New Roman"/>
          <w:szCs w:val="24"/>
        </w:rPr>
        <w:t>k</w:t>
      </w:r>
      <w:r w:rsidRPr="009E5C63">
        <w:rPr>
          <w:rFonts w:cs="Times New Roman"/>
          <w:szCs w:val="24"/>
        </w:rPr>
        <w:t>J</w:t>
      </w:r>
      <w:r w:rsidR="004A3165" w:rsidRPr="009E5C63">
        <w:rPr>
          <w:rFonts w:cs="Times New Roman"/>
          <w:szCs w:val="24"/>
        </w:rPr>
        <w:t xml:space="preserve"> </w:t>
      </w:r>
      <w:r w:rsidR="008A469E" w:rsidRPr="009E5C63">
        <w:rPr>
          <w:rFonts w:cs="Times New Roman"/>
          <w:szCs w:val="24"/>
        </w:rPr>
        <w:t>V</w:t>
      </w:r>
      <w:r w:rsidR="004A316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 xml:space="preserve"> or 23061 </w:t>
      </w:r>
      <w:r w:rsidR="002B6F56" w:rsidRPr="009E5C63">
        <w:rPr>
          <w:rFonts w:cs="Times New Roman"/>
          <w:szCs w:val="24"/>
        </w:rPr>
        <w:t>c</w:t>
      </w:r>
      <w:r w:rsidRPr="009E5C63">
        <w:rPr>
          <w:rFonts w:cs="Times New Roman"/>
          <w:szCs w:val="24"/>
        </w:rPr>
        <w:t>al</w:t>
      </w:r>
      <w:r w:rsidR="004A3165" w:rsidRPr="009E5C63">
        <w:rPr>
          <w:rFonts w:cs="Times New Roman"/>
          <w:szCs w:val="24"/>
        </w:rPr>
        <w:t xml:space="preserve"> </w:t>
      </w:r>
      <w:r w:rsidR="008A469E" w:rsidRPr="009E5C63">
        <w:rPr>
          <w:rFonts w:cs="Times New Roman"/>
          <w:szCs w:val="24"/>
        </w:rPr>
        <w:t>V</w:t>
      </w:r>
      <w:r w:rsidR="004A316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>).</w:t>
      </w:r>
    </w:p>
    <w:p w14:paraId="25B3A918" w14:textId="1929C836" w:rsidR="00F04386" w:rsidRDefault="00F04386" w:rsidP="00B415F1">
      <w:pPr>
        <w:rPr>
          <w:rFonts w:cs="Times New Roman"/>
          <w:szCs w:val="24"/>
        </w:rPr>
      </w:pPr>
      <w:r w:rsidRPr="009E5C63">
        <w:rPr>
          <w:rFonts w:cs="Times New Roman"/>
          <w:i/>
          <w:szCs w:val="24"/>
        </w:rPr>
        <w:t>R</w:t>
      </w:r>
      <w:r w:rsidRPr="009E5C63">
        <w:rPr>
          <w:rFonts w:cs="Times New Roman"/>
          <w:szCs w:val="24"/>
        </w:rPr>
        <w:t xml:space="preserve"> = Universal gas constant (8.314 J</w:t>
      </w:r>
      <w:r w:rsidR="004A3165" w:rsidRPr="009E5C63">
        <w:rPr>
          <w:rFonts w:cs="Times New Roman"/>
          <w:szCs w:val="24"/>
        </w:rPr>
        <w:t xml:space="preserve"> </w:t>
      </w:r>
      <w:r w:rsidRPr="009E5C63">
        <w:rPr>
          <w:rFonts w:cs="Times New Roman"/>
          <w:szCs w:val="24"/>
        </w:rPr>
        <w:t>mol</w:t>
      </w:r>
      <w:r w:rsidR="004A3165" w:rsidRPr="009E5C63">
        <w:rPr>
          <w:rFonts w:cs="Times New Roman"/>
          <w:szCs w:val="24"/>
          <w:vertAlign w:val="superscript"/>
        </w:rPr>
        <w:t>-1</w:t>
      </w:r>
      <w:r w:rsidR="00D74BDA" w:rsidRPr="009E5C63">
        <w:rPr>
          <w:rFonts w:cs="Times New Roman"/>
          <w:szCs w:val="24"/>
        </w:rPr>
        <w:t xml:space="preserve"> </w:t>
      </w:r>
      <w:r w:rsidRPr="009E5C63">
        <w:rPr>
          <w:rFonts w:cs="Times New Roman"/>
          <w:szCs w:val="24"/>
        </w:rPr>
        <w:t>K</w:t>
      </w:r>
      <w:r w:rsidR="004A316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 xml:space="preserve"> or 1.98 </w:t>
      </w:r>
      <w:r w:rsidRPr="009E5C63">
        <w:rPr>
          <w:rFonts w:cs="Times New Roman"/>
          <w:noProof/>
          <w:szCs w:val="24"/>
        </w:rPr>
        <w:t>cal</w:t>
      </w:r>
      <w:r w:rsidR="004A3165" w:rsidRPr="009E5C63">
        <w:rPr>
          <w:rFonts w:cs="Times New Roman"/>
          <w:szCs w:val="24"/>
        </w:rPr>
        <w:t xml:space="preserve"> </w:t>
      </w:r>
      <w:r w:rsidRPr="009E5C63">
        <w:rPr>
          <w:rFonts w:cs="Times New Roman"/>
          <w:szCs w:val="24"/>
        </w:rPr>
        <w:t>K</w:t>
      </w:r>
      <w:r w:rsidR="004A316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>).</w:t>
      </w:r>
      <w:r w:rsidR="00D74BDA">
        <w:rPr>
          <w:rFonts w:cs="Times New Roman"/>
          <w:szCs w:val="24"/>
        </w:rPr>
        <w:t xml:space="preserve"> </w:t>
      </w:r>
    </w:p>
    <w:p w14:paraId="786AB264" w14:textId="03627144" w:rsidR="00F04386" w:rsidRDefault="00F04386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>aA and aB are the overall activity of species A and B, respectively.</w:t>
      </w:r>
    </w:p>
    <w:p w14:paraId="304A9AC5" w14:textId="2B52B6E5" w:rsidR="00F04386" w:rsidRPr="00CA483A" w:rsidRDefault="00F04386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>The relationship between the potential, pH, and ∆G</w:t>
      </w:r>
      <w:r w:rsidRPr="006A32E9">
        <w:rPr>
          <w:rFonts w:cs="Times New Roman"/>
          <w:szCs w:val="24"/>
          <w:vertAlign w:val="superscript"/>
        </w:rPr>
        <w:t>0</w:t>
      </w:r>
      <w:r>
        <w:rPr>
          <w:rFonts w:cs="Times New Roman"/>
          <w:szCs w:val="24"/>
        </w:rPr>
        <w:t xml:space="preserve"> </w:t>
      </w:r>
      <w:r w:rsidR="00542DBA">
        <w:rPr>
          <w:rFonts w:cs="Times New Roman"/>
          <w:szCs w:val="24"/>
        </w:rPr>
        <w:t>is</w:t>
      </w:r>
      <w:r>
        <w:rPr>
          <w:rFonts w:cs="Times New Roman"/>
          <w:szCs w:val="24"/>
        </w:rPr>
        <w:t xml:space="preserve"> represented in Eq. </w:t>
      </w:r>
      <w:r w:rsidR="00A90463">
        <w:rPr>
          <w:rFonts w:cs="Times New Roman"/>
          <w:szCs w:val="24"/>
        </w:rPr>
        <w:t>(</w:t>
      </w:r>
      <w:r w:rsidRPr="00CA483A">
        <w:rPr>
          <w:rFonts w:cs="Times New Roman"/>
          <w:szCs w:val="24"/>
        </w:rPr>
        <w:t>2</w:t>
      </w:r>
      <w:r w:rsidR="00A90463">
        <w:rPr>
          <w:rFonts w:cs="Times New Roman"/>
          <w:szCs w:val="24"/>
        </w:rPr>
        <w:t>)</w:t>
      </w:r>
      <w:r w:rsidRPr="00CA483A">
        <w:rPr>
          <w:rFonts w:cs="Times New Roman"/>
          <w:szCs w:val="24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5"/>
        <w:gridCol w:w="5760"/>
        <w:gridCol w:w="1642"/>
      </w:tblGrid>
      <w:tr w:rsidR="00F04386" w14:paraId="43BEA756" w14:textId="77777777" w:rsidTr="00EA7271">
        <w:tc>
          <w:tcPr>
            <w:tcW w:w="1615" w:type="dxa"/>
          </w:tcPr>
          <w:p w14:paraId="39203588" w14:textId="77777777" w:rsidR="00F04386" w:rsidRPr="006B73F5" w:rsidRDefault="00F04386" w:rsidP="00B415F1">
            <w:pPr>
              <w:rPr>
                <w:rFonts w:cs="Times New Roman"/>
                <w:szCs w:val="24"/>
              </w:rPr>
            </w:pPr>
            <m:oMathPara>
              <m:oMathParaPr>
                <m:jc m:val="righ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∆G</m:t>
                </m:r>
                <m:r>
                  <m:rPr>
                    <m:nor/>
                  </m:rPr>
                  <w:rPr>
                    <w:rFonts w:ascii="Cambria Math" w:hAnsi="Cambria Math" w:cs="Times New Roman"/>
                    <w:szCs w:val="24"/>
                    <w:vertAlign w:val="superscript"/>
                  </w:rPr>
                  <m:t>0</m:t>
                </m:r>
                <m:r>
                  <m:rPr>
                    <m:sty m:val="p"/>
                  </m:rPr>
                  <w:rPr>
                    <w:rFonts w:ascii="Cambria Math" w:hAnsi="Cambria Math" w:cs="Times New Roman"/>
                    <w:szCs w:val="24"/>
                  </w:rPr>
                  <m:t>=</m:t>
                </m:r>
              </m:oMath>
            </m:oMathPara>
          </w:p>
        </w:tc>
        <w:tc>
          <w:tcPr>
            <w:tcW w:w="5760" w:type="dxa"/>
          </w:tcPr>
          <w:p w14:paraId="23B28490" w14:textId="4AEB16FD" w:rsidR="00F04386" w:rsidRPr="006B73F5" w:rsidRDefault="00F04386" w:rsidP="00B415F1">
            <w:pPr>
              <w:rPr>
                <w:rFonts w:cs="Times New Roman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-</m:t>
              </m:r>
              <m:r>
                <w:rPr>
                  <w:rFonts w:ascii="Cambria Math" w:hAnsi="Cambria Math" w:cs="Times New Roman"/>
                  <w:szCs w:val="24"/>
                </w:rPr>
                <m:t>R</m:t>
              </m:r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</w:rPr>
                <m:t>T lnK= -nFE</m:t>
              </m:r>
              <m:r>
                <m:rPr>
                  <m:nor/>
                </m:rPr>
                <w:rPr>
                  <w:rFonts w:ascii="Cambria Math" w:hAnsi="Cambria Math" w:cs="Times New Roman"/>
                  <w:szCs w:val="24"/>
                  <w:vertAlign w:val="superscript"/>
                </w:rPr>
                <m:t>0</m:t>
              </m:r>
            </m:oMath>
            <w:r w:rsidR="009A0FDE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1642" w:type="dxa"/>
          </w:tcPr>
          <w:p w14:paraId="613B8733" w14:textId="680B4EA9" w:rsidR="00F04386" w:rsidRPr="00F62A70" w:rsidRDefault="009A0FDE" w:rsidP="00F62A70">
            <w:pPr>
              <w:jc w:val="center"/>
              <w:rPr>
                <w:rFonts w:cs="Times New Roman"/>
                <w:color w:val="000000"/>
                <w:szCs w:val="20"/>
              </w:rPr>
            </w:pPr>
            <w:r>
              <w:rPr>
                <w:rFonts w:cs="Times New Roman"/>
                <w:color w:val="000000"/>
                <w:szCs w:val="20"/>
              </w:rPr>
              <w:t>(</w:t>
            </w:r>
            <w:r w:rsidR="00F04386">
              <w:rPr>
                <w:rFonts w:cs="Times New Roman"/>
                <w:color w:val="000000"/>
                <w:szCs w:val="20"/>
              </w:rPr>
              <w:t>2</w:t>
            </w:r>
            <w:r>
              <w:rPr>
                <w:rFonts w:cs="Times New Roman"/>
                <w:color w:val="000000"/>
                <w:szCs w:val="20"/>
              </w:rPr>
              <w:t>)</w:t>
            </w:r>
          </w:p>
        </w:tc>
      </w:tr>
    </w:tbl>
    <w:p w14:paraId="6F39288C" w14:textId="77777777" w:rsidR="009A0FDE" w:rsidRDefault="009A0FDE" w:rsidP="00B415F1">
      <w:pPr>
        <w:rPr>
          <w:rFonts w:cs="Times New Roman"/>
          <w:szCs w:val="24"/>
        </w:rPr>
      </w:pPr>
    </w:p>
    <w:p w14:paraId="04267918" w14:textId="06A125F0" w:rsidR="00F04386" w:rsidRDefault="009A0FDE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>w</w:t>
      </w:r>
      <w:r w:rsidR="00F04386">
        <w:rPr>
          <w:rFonts w:cs="Times New Roman"/>
          <w:szCs w:val="24"/>
        </w:rPr>
        <w:t>here, ∆G</w:t>
      </w:r>
      <w:r w:rsidR="00F04386" w:rsidRPr="006A32E9">
        <w:rPr>
          <w:rFonts w:cs="Times New Roman"/>
          <w:szCs w:val="24"/>
          <w:vertAlign w:val="superscript"/>
        </w:rPr>
        <w:t>0</w:t>
      </w:r>
      <w:r w:rsidR="00F04386">
        <w:rPr>
          <w:rFonts w:cs="Times New Roman"/>
          <w:szCs w:val="24"/>
          <w:vertAlign w:val="superscript"/>
        </w:rPr>
        <w:t xml:space="preserve"> </w:t>
      </w:r>
      <w:r w:rsidR="00F04386" w:rsidRPr="008D0790">
        <w:rPr>
          <w:rFonts w:cs="Times New Roman"/>
          <w:szCs w:val="24"/>
        </w:rPr>
        <w:t xml:space="preserve">= </w:t>
      </w:r>
      <w:r w:rsidR="00F04386">
        <w:rPr>
          <w:rFonts w:cs="Times New Roman"/>
          <w:szCs w:val="24"/>
        </w:rPr>
        <w:t>Standard Gibb’s free energy of reaction at temperature, T.</w:t>
      </w:r>
    </w:p>
    <w:p w14:paraId="530041F1" w14:textId="12199707" w:rsidR="00F04386" w:rsidRDefault="00F04386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ab/>
      </w:r>
      <w:r w:rsidR="009A0FDE">
        <w:rPr>
          <w:rFonts w:cs="Times New Roman"/>
          <w:szCs w:val="24"/>
        </w:rPr>
        <w:t xml:space="preserve">  </w:t>
      </w:r>
      <w:r>
        <w:rPr>
          <w:rFonts w:cs="Times New Roman"/>
          <w:szCs w:val="24"/>
        </w:rPr>
        <w:t>K = Equilibrium constant.</w:t>
      </w:r>
    </w:p>
    <w:p w14:paraId="2A64C1CA" w14:textId="69AE1E36" w:rsidR="00C06B48" w:rsidRDefault="00F04386" w:rsidP="00B415F1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Table </w:t>
      </w:r>
      <w:r w:rsidR="009A0FDE">
        <w:rPr>
          <w:rFonts w:cs="Times New Roman"/>
          <w:szCs w:val="24"/>
        </w:rPr>
        <w:t>S</w:t>
      </w:r>
      <w:r w:rsidRPr="00CA483A">
        <w:rPr>
          <w:rFonts w:cs="Times New Roman"/>
          <w:szCs w:val="24"/>
        </w:rPr>
        <w:t xml:space="preserve">2 </w:t>
      </w:r>
      <w:r>
        <w:rPr>
          <w:rFonts w:cs="Times New Roman"/>
          <w:szCs w:val="24"/>
        </w:rPr>
        <w:t xml:space="preserve">listed the thermodynamic data of the elements considered in the </w:t>
      </w:r>
      <w:r w:rsidRPr="00A40563">
        <w:rPr>
          <w:rFonts w:cs="Times New Roman"/>
          <w:noProof/>
          <w:szCs w:val="24"/>
        </w:rPr>
        <w:t>Cr-H</w:t>
      </w:r>
      <w:r w:rsidRPr="00A40563">
        <w:rPr>
          <w:rFonts w:cs="Times New Roman"/>
          <w:noProof/>
          <w:szCs w:val="24"/>
          <w:vertAlign w:val="subscript"/>
        </w:rPr>
        <w:t>2</w:t>
      </w:r>
      <w:r w:rsidRPr="00A40563">
        <w:rPr>
          <w:rFonts w:cs="Times New Roman"/>
          <w:noProof/>
          <w:szCs w:val="24"/>
        </w:rPr>
        <w:t>O</w:t>
      </w:r>
      <w:r>
        <w:rPr>
          <w:rFonts w:cs="Times New Roman"/>
          <w:szCs w:val="24"/>
        </w:rPr>
        <w:t xml:space="preserve"> system. </w:t>
      </w:r>
      <w:r w:rsidR="00542DBA">
        <w:rPr>
          <w:rFonts w:cs="Times New Roman"/>
          <w:szCs w:val="24"/>
        </w:rPr>
        <w:t>T</w:t>
      </w:r>
      <w:r>
        <w:rPr>
          <w:rFonts w:cs="Times New Roman"/>
          <w:szCs w:val="24"/>
        </w:rPr>
        <w:t xml:space="preserve">o avoid the complexity in the Pourbaix diagram, the species </w:t>
      </w:r>
      <w:r w:rsidRPr="00A40563">
        <w:rPr>
          <w:rFonts w:cs="Times New Roman"/>
          <w:noProof/>
          <w:szCs w:val="24"/>
        </w:rPr>
        <w:t>consider</w:t>
      </w:r>
      <w:r>
        <w:rPr>
          <w:rFonts w:cs="Times New Roman"/>
          <w:noProof/>
          <w:szCs w:val="24"/>
        </w:rPr>
        <w:t>ed</w:t>
      </w:r>
      <w:r>
        <w:rPr>
          <w:rFonts w:cs="Times New Roman"/>
          <w:szCs w:val="24"/>
        </w:rPr>
        <w:t xml:space="preserve"> in the aqueous state are [Cr</w:t>
      </w:r>
      <w:r>
        <w:rPr>
          <w:rFonts w:cs="Times New Roman"/>
          <w:szCs w:val="24"/>
          <w:vertAlign w:val="superscript"/>
        </w:rPr>
        <w:t>6</w:t>
      </w:r>
      <w:r w:rsidRPr="000F3433">
        <w:rPr>
          <w:rFonts w:cs="Times New Roman"/>
          <w:szCs w:val="24"/>
          <w:vertAlign w:val="superscript"/>
        </w:rPr>
        <w:t>+</w:t>
      </w:r>
      <w:r>
        <w:rPr>
          <w:rFonts w:cs="Times New Roman"/>
          <w:szCs w:val="24"/>
        </w:rPr>
        <w:t>] and [Cr</w:t>
      </w:r>
      <w:r w:rsidRPr="000F3433">
        <w:rPr>
          <w:rFonts w:cs="Times New Roman"/>
          <w:szCs w:val="24"/>
          <w:vertAlign w:val="superscript"/>
        </w:rPr>
        <w:t>3+</w:t>
      </w:r>
      <w:r>
        <w:rPr>
          <w:rFonts w:cs="Times New Roman"/>
          <w:szCs w:val="24"/>
        </w:rPr>
        <w:t>], and the solid</w:t>
      </w:r>
      <w:r w:rsidR="00542DBA">
        <w:rPr>
          <w:rFonts w:cs="Times New Roman"/>
          <w:szCs w:val="24"/>
        </w:rPr>
        <w:t>-</w:t>
      </w:r>
      <w:r>
        <w:rPr>
          <w:rFonts w:cs="Times New Roman"/>
          <w:szCs w:val="24"/>
        </w:rPr>
        <w:t>state is Cr</w:t>
      </w:r>
      <w:r w:rsidRPr="00A40563">
        <w:rPr>
          <w:rFonts w:cs="Times New Roman"/>
          <w:szCs w:val="24"/>
          <w:vertAlign w:val="subscript"/>
        </w:rPr>
        <w:t>2</w:t>
      </w:r>
      <w:r>
        <w:rPr>
          <w:rFonts w:cs="Times New Roman"/>
          <w:szCs w:val="24"/>
        </w:rPr>
        <w:t>O</w:t>
      </w:r>
      <w:r w:rsidRPr="00A40563">
        <w:rPr>
          <w:rFonts w:cs="Times New Roman"/>
          <w:szCs w:val="24"/>
          <w:vertAlign w:val="subscript"/>
        </w:rPr>
        <w:t>3</w:t>
      </w:r>
      <w:r>
        <w:rPr>
          <w:rFonts w:cs="Times New Roman"/>
          <w:szCs w:val="24"/>
        </w:rPr>
        <w:t xml:space="preserve">. The acidic pH varied from 0 to 6 was adopted for </w:t>
      </w:r>
      <w:r w:rsidR="00542DBA">
        <w:rPr>
          <w:rFonts w:cs="Times New Roman"/>
          <w:szCs w:val="24"/>
        </w:rPr>
        <w:t xml:space="preserve">the </w:t>
      </w:r>
      <w:r>
        <w:rPr>
          <w:rFonts w:cs="Times New Roman"/>
          <w:szCs w:val="24"/>
        </w:rPr>
        <w:t>construction Pourbaix diagram.</w:t>
      </w:r>
    </w:p>
    <w:p w14:paraId="57C9F38E" w14:textId="799164AD" w:rsidR="00D74BDA" w:rsidRDefault="00D74BDA" w:rsidP="00B415F1">
      <w:pPr>
        <w:rPr>
          <w:rFonts w:cs="Times New Roman"/>
          <w:szCs w:val="24"/>
        </w:rPr>
      </w:pPr>
    </w:p>
    <w:p w14:paraId="59D035BC" w14:textId="0F795FDF" w:rsidR="00D74BDA" w:rsidRDefault="00D74BDA" w:rsidP="00B415F1">
      <w:pPr>
        <w:rPr>
          <w:rFonts w:cs="Times New Roman"/>
          <w:szCs w:val="24"/>
        </w:rPr>
      </w:pPr>
    </w:p>
    <w:p w14:paraId="3E5FAF33" w14:textId="77D1126A" w:rsidR="009E5C63" w:rsidRDefault="009E5C63" w:rsidP="00B415F1">
      <w:pPr>
        <w:rPr>
          <w:rFonts w:cs="Times New Roman"/>
          <w:szCs w:val="24"/>
        </w:rPr>
      </w:pPr>
    </w:p>
    <w:p w14:paraId="2ABC5303" w14:textId="77777777" w:rsidR="009E5C63" w:rsidRDefault="009E5C63" w:rsidP="00B415F1">
      <w:pPr>
        <w:rPr>
          <w:rFonts w:cs="Times New Roman"/>
          <w:szCs w:val="24"/>
        </w:rPr>
      </w:pPr>
    </w:p>
    <w:p w14:paraId="6A3A4395" w14:textId="0EA7395A" w:rsidR="00C74755" w:rsidRPr="003B3DBA" w:rsidRDefault="00F04386" w:rsidP="002B6F56">
      <w:pPr>
        <w:rPr>
          <w:rFonts w:cs="Times New Roman"/>
          <w:szCs w:val="24"/>
        </w:rPr>
      </w:pPr>
      <w:r w:rsidRPr="009A0FDE">
        <w:rPr>
          <w:rFonts w:cs="Times New Roman"/>
          <w:b/>
          <w:bCs/>
          <w:szCs w:val="24"/>
        </w:rPr>
        <w:lastRenderedPageBreak/>
        <w:t xml:space="preserve">Table </w:t>
      </w:r>
      <w:r w:rsidR="009A0FDE">
        <w:rPr>
          <w:rFonts w:cs="Times New Roman"/>
          <w:b/>
          <w:bCs/>
          <w:szCs w:val="24"/>
        </w:rPr>
        <w:t>S</w:t>
      </w:r>
      <w:r w:rsidRPr="009A0FDE">
        <w:rPr>
          <w:rFonts w:cs="Times New Roman"/>
          <w:b/>
          <w:bCs/>
          <w:szCs w:val="24"/>
        </w:rPr>
        <w:t>2</w:t>
      </w:r>
      <w:r w:rsidR="009A0FDE">
        <w:rPr>
          <w:rFonts w:cs="Times New Roman"/>
          <w:b/>
          <w:bCs/>
          <w:szCs w:val="24"/>
        </w:rPr>
        <w:t xml:space="preserve"> </w:t>
      </w:r>
      <w:r>
        <w:rPr>
          <w:rFonts w:cs="Times New Roman"/>
          <w:szCs w:val="24"/>
        </w:rPr>
        <w:t xml:space="preserve">Thermodynamic data of the elements in the </w:t>
      </w:r>
      <w:r w:rsidRPr="00A40563">
        <w:rPr>
          <w:rFonts w:cs="Times New Roman"/>
          <w:noProof/>
          <w:szCs w:val="24"/>
        </w:rPr>
        <w:t>Cr-</w:t>
      </w:r>
      <w:r>
        <w:rPr>
          <w:rFonts w:cs="Times New Roman"/>
          <w:noProof/>
          <w:szCs w:val="24"/>
        </w:rPr>
        <w:t>Cu-</w:t>
      </w:r>
      <w:r w:rsidRPr="00A40563">
        <w:rPr>
          <w:rFonts w:cs="Times New Roman"/>
          <w:noProof/>
          <w:szCs w:val="24"/>
        </w:rPr>
        <w:t>H</w:t>
      </w:r>
      <w:r w:rsidRPr="00A40563">
        <w:rPr>
          <w:rFonts w:cs="Times New Roman"/>
          <w:noProof/>
          <w:szCs w:val="24"/>
          <w:vertAlign w:val="subscript"/>
        </w:rPr>
        <w:t>2</w:t>
      </w:r>
      <w:r w:rsidRPr="00A40563">
        <w:rPr>
          <w:rFonts w:cs="Times New Roman"/>
          <w:noProof/>
          <w:szCs w:val="24"/>
        </w:rPr>
        <w:t>O</w:t>
      </w:r>
      <w:r>
        <w:rPr>
          <w:rFonts w:cs="Times New Roman"/>
          <w:szCs w:val="24"/>
        </w:rPr>
        <w:t xml:space="preserve"> system</w:t>
      </w:r>
    </w:p>
    <w:tbl>
      <w:tblPr>
        <w:tblStyle w:val="a4"/>
        <w:tblW w:w="101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0"/>
        <w:gridCol w:w="2995"/>
        <w:gridCol w:w="1440"/>
        <w:gridCol w:w="5220"/>
      </w:tblGrid>
      <w:tr w:rsidR="00105915" w:rsidRPr="00324149" w14:paraId="402573CA" w14:textId="77777777" w:rsidTr="007D262E">
        <w:tc>
          <w:tcPr>
            <w:tcW w:w="51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E8168F" w14:textId="06898F56" w:rsidR="00C74755" w:rsidRPr="00324149" w:rsidRDefault="00C74755" w:rsidP="00C74755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No</w:t>
            </w:r>
          </w:p>
        </w:tc>
        <w:tc>
          <w:tcPr>
            <w:tcW w:w="29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B62677" w14:textId="664C8179" w:rsidR="00C74755" w:rsidRPr="00324149" w:rsidRDefault="00C74755" w:rsidP="00C74755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Reaction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217D75" w14:textId="77777777" w:rsidR="00C74755" w:rsidRPr="00324149" w:rsidRDefault="00C74755" w:rsidP="00C74755">
            <w:pPr>
              <w:jc w:val="center"/>
            </w:pPr>
            <w:r w:rsidRPr="00324149">
              <w:t>E</w:t>
            </w:r>
            <w:r w:rsidRPr="00324149">
              <w:rPr>
                <w:vertAlign w:val="superscript"/>
              </w:rPr>
              <w:t>0</w:t>
            </w:r>
            <w:r w:rsidRPr="00324149">
              <w:t xml:space="preserve"> or </w:t>
            </w:r>
          </w:p>
          <w:p w14:paraId="23EE9E1D" w14:textId="7B03E97E" w:rsidR="00C74755" w:rsidRPr="00324149" w:rsidRDefault="00C74755" w:rsidP="00C74755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log K</w:t>
            </w:r>
          </w:p>
        </w:tc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34942E" w14:textId="594DD053" w:rsidR="00C74755" w:rsidRPr="00324149" w:rsidRDefault="00C74755" w:rsidP="00C74755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E-pH system</w:t>
            </w:r>
            <w:r w:rsidR="009E4DD8" w:rsidRPr="00324149">
              <w:rPr>
                <w:vertAlign w:val="superscript"/>
              </w:rPr>
              <w:t>1</w:t>
            </w:r>
          </w:p>
        </w:tc>
      </w:tr>
      <w:tr w:rsidR="00105915" w:rsidRPr="00324149" w14:paraId="1E19E0F9" w14:textId="77777777" w:rsidTr="00105915">
        <w:tc>
          <w:tcPr>
            <w:tcW w:w="510" w:type="dxa"/>
            <w:tcBorders>
              <w:top w:val="single" w:sz="4" w:space="0" w:color="auto"/>
            </w:tcBorders>
          </w:tcPr>
          <w:p w14:paraId="77D7E65E" w14:textId="7F2C3C1C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1</w:t>
            </w:r>
          </w:p>
        </w:tc>
        <w:tc>
          <w:tcPr>
            <w:tcW w:w="2995" w:type="dxa"/>
            <w:tcBorders>
              <w:top w:val="single" w:sz="4" w:space="0" w:color="auto"/>
            </w:tcBorders>
          </w:tcPr>
          <w:p w14:paraId="30ADAA1F" w14:textId="5A5505D5" w:rsidR="00C74755" w:rsidRPr="00324149" w:rsidRDefault="00C74755" w:rsidP="00072EDE">
            <w:pPr>
              <w:jc w:val="left"/>
              <w:rPr>
                <w:rFonts w:cs="Times New Roman"/>
                <w:b/>
                <w:bCs/>
                <w:szCs w:val="24"/>
              </w:rPr>
            </w:pPr>
            <w:r w:rsidRPr="00324149">
              <w:t>O</w:t>
            </w:r>
            <w:r w:rsidRPr="00324149">
              <w:rPr>
                <w:vertAlign w:val="subscript"/>
              </w:rPr>
              <w:t xml:space="preserve">2(g) </w:t>
            </w:r>
            <w:r w:rsidRPr="00324149">
              <w:t>+ 4H</w:t>
            </w:r>
            <w:r w:rsidRPr="00324149">
              <w:rPr>
                <w:vertAlign w:val="superscript"/>
              </w:rPr>
              <w:t xml:space="preserve">+ </w:t>
            </w:r>
            <w:r w:rsidRPr="00324149">
              <w:t>+ 4e</w:t>
            </w:r>
            <w:r w:rsidR="00863486" w:rsidRPr="00324149">
              <w:rPr>
                <w:vertAlign w:val="superscript"/>
              </w:rPr>
              <w:t xml:space="preserve"> </w:t>
            </w:r>
            <w:proofErr w:type="gramStart"/>
            <w:r w:rsidR="00863486" w:rsidRPr="00324149">
              <w:rPr>
                <w:rFonts w:cs="Times New Roman"/>
                <w:vertAlign w:val="superscript"/>
              </w:rPr>
              <w:t>̶</w:t>
            </w:r>
            <w:r w:rsidR="00863486" w:rsidRPr="00324149">
              <w:t xml:space="preserve"> </w:t>
            </w:r>
            <w:r w:rsidR="00F94C03" w:rsidRPr="00324149">
              <w:t xml:space="preserve"> </w:t>
            </w:r>
            <w:r w:rsidRPr="00324149">
              <w:rPr>
                <w:rFonts w:eastAsia="Arial Unicode MS"/>
              </w:rPr>
              <w:t>↔</w:t>
            </w:r>
            <w:proofErr w:type="gramEnd"/>
            <w:r w:rsidRPr="00324149">
              <w:t xml:space="preserve"> 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(l)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164386A" w14:textId="3D7A64E2" w:rsidR="00C74755" w:rsidRPr="00324149" w:rsidRDefault="00C74755" w:rsidP="00C74755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1.228 V</w:t>
            </w:r>
          </w:p>
        </w:tc>
        <w:tc>
          <w:tcPr>
            <w:tcW w:w="5220" w:type="dxa"/>
            <w:tcBorders>
              <w:top w:val="single" w:sz="4" w:space="0" w:color="auto"/>
            </w:tcBorders>
          </w:tcPr>
          <w:p w14:paraId="4CD4E31E" w14:textId="2B2D68A4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w:rPr>
                    <w:rFonts w:cs="Times New Roman"/>
                  </w:rPr>
                  <m:t>E = E</m:t>
                </m:r>
                <m:r>
                  <m:rPr>
                    <m:nor/>
                  </m:rPr>
                  <w:rPr>
                    <w:rFonts w:cs="Times New Roman"/>
                    <w:vertAlign w:val="superscript"/>
                  </w:rPr>
                  <m:t xml:space="preserve">0   </m:t>
                </m:r>
                <m:r>
                  <m:rPr>
                    <m:nor/>
                  </m:rPr>
                  <w:rPr>
                    <w:rFonts w:cs="Times New Roman"/>
                  </w:rPr>
                  <m:t xml:space="preserve">̶  2.303 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cs="Times New Roman"/>
                      </w:rPr>
                      <m:t>RT</m:t>
                    </m:r>
                  </m:num>
                  <m:den>
                    <m:r>
                      <m:rPr>
                        <m:nor/>
                      </m:rPr>
                      <w:rPr>
                        <w:rFonts w:cs="Times New Roman"/>
                      </w:rPr>
                      <m:t>F</m:t>
                    </m:r>
                  </m:den>
                </m:f>
                <m:r>
                  <m:rPr>
                    <m:nor/>
                  </m:rPr>
                  <w:rPr>
                    <w:rFonts w:cs="Times New Roman"/>
                  </w:rPr>
                  <m:t xml:space="preserve"> pH + 2.303 </m:t>
                </m:r>
                <m:f>
                  <m:fPr>
                    <m:ctrlPr>
                      <w:rPr>
                        <w:rFonts w:ascii="Cambria Math" w:hAnsi="Cambria Math" w:cs="Times New Roman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rFonts w:cs="Times New Roman"/>
                      </w:rPr>
                      <m:t>RT</m:t>
                    </m:r>
                  </m:num>
                  <m:den>
                    <m:r>
                      <m:rPr>
                        <m:nor/>
                      </m:rPr>
                      <w:rPr>
                        <w:rFonts w:cs="Times New Roman"/>
                      </w:rPr>
                      <m:t>4F</m:t>
                    </m:r>
                  </m:den>
                </m:f>
                <m:r>
                  <m:rPr>
                    <m:nor/>
                  </m:rPr>
                  <w:rPr>
                    <w:rFonts w:cs="Times New Roman"/>
                  </w:rPr>
                  <m:t xml:space="preserve"> </m:t>
                </m:r>
                <m:func>
                  <m:func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funcPr>
                  <m:fName>
                    <m:r>
                      <m:rPr>
                        <m:nor/>
                      </m:rPr>
                      <w:rPr>
                        <w:rFonts w:cs="Times New Roman"/>
                      </w:rPr>
                      <m:t>log</m:t>
                    </m:r>
                  </m:fName>
                  <m:e>
                    <m:r>
                      <m:rPr>
                        <m:nor/>
                      </m:rPr>
                      <w:rPr>
                        <w:rFonts w:cs="Times New Roman"/>
                      </w:rPr>
                      <m:t>P</m:t>
                    </m:r>
                    <m:r>
                      <m:rPr>
                        <m:nor/>
                      </m:rPr>
                      <w:rPr>
                        <w:rFonts w:cs="Times New Roman"/>
                        <w:szCs w:val="24"/>
                      </w:rPr>
                      <m:t>O</m:t>
                    </m:r>
                    <m:r>
                      <m:rPr>
                        <m:nor/>
                      </m:rPr>
                      <w:rPr>
                        <w:rFonts w:cs="Times New Roman"/>
                        <w:szCs w:val="24"/>
                        <w:vertAlign w:val="subscript"/>
                      </w:rPr>
                      <m:t>2</m:t>
                    </m:r>
                  </m:e>
                </m:func>
                <m:r>
                  <m:rPr>
                    <m:nor/>
                  </m:rPr>
                  <w:rPr>
                    <w:rFonts w:cs="Times New Roman"/>
                    <w:szCs w:val="24"/>
                    <w:vertAlign w:val="superscript"/>
                  </w:rPr>
                  <m:t>*</m:t>
                </m:r>
              </m:oMath>
            </m:oMathPara>
          </w:p>
        </w:tc>
      </w:tr>
      <w:tr w:rsidR="00105915" w:rsidRPr="00324149" w14:paraId="6B262F75" w14:textId="77777777" w:rsidTr="00105915">
        <w:tc>
          <w:tcPr>
            <w:tcW w:w="510" w:type="dxa"/>
          </w:tcPr>
          <w:p w14:paraId="61D87996" w14:textId="5F0B0198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2</w:t>
            </w:r>
          </w:p>
        </w:tc>
        <w:tc>
          <w:tcPr>
            <w:tcW w:w="2995" w:type="dxa"/>
          </w:tcPr>
          <w:p w14:paraId="48BD541F" w14:textId="0ACD9B18" w:rsidR="00C74755" w:rsidRPr="00324149" w:rsidRDefault="00C74755" w:rsidP="00072EDE">
            <w:pPr>
              <w:jc w:val="left"/>
              <w:rPr>
                <w:rFonts w:cs="Times New Roman"/>
                <w:b/>
                <w:bCs/>
                <w:szCs w:val="24"/>
              </w:rPr>
            </w:pPr>
            <w:r w:rsidRPr="00324149">
              <w:t>2H</w:t>
            </w:r>
            <w:r w:rsidRPr="00324149">
              <w:rPr>
                <w:vertAlign w:val="superscript"/>
              </w:rPr>
              <w:t xml:space="preserve">+ </w:t>
            </w:r>
            <w:r w:rsidRPr="00324149">
              <w:t>+ 2e</w:t>
            </w:r>
            <w:r w:rsidR="00863486" w:rsidRPr="00324149">
              <w:rPr>
                <w:vertAlign w:val="superscript"/>
              </w:rPr>
              <w:t xml:space="preserve"> </w:t>
            </w:r>
            <w:proofErr w:type="gramStart"/>
            <w:r w:rsidR="00863486" w:rsidRPr="00324149">
              <w:rPr>
                <w:rFonts w:cs="Times New Roman"/>
                <w:vertAlign w:val="superscript"/>
              </w:rPr>
              <w:t>̶</w:t>
            </w:r>
            <w:r w:rsidR="00863486" w:rsidRPr="00324149">
              <w:t xml:space="preserve"> </w:t>
            </w:r>
            <w:r w:rsidR="00863486" w:rsidRPr="00324149">
              <w:rPr>
                <w:vertAlign w:val="superscript"/>
              </w:rPr>
              <w:t xml:space="preserve"> </w:t>
            </w:r>
            <w:r w:rsidRPr="00324149">
              <w:rPr>
                <w:rFonts w:eastAsia="Arial Unicode MS"/>
              </w:rPr>
              <w:t>↔</w:t>
            </w:r>
            <w:proofErr w:type="gramEnd"/>
            <w:r w:rsidRPr="00324149">
              <w:t xml:space="preserve"> H</w:t>
            </w:r>
            <w:r w:rsidRPr="00324149">
              <w:rPr>
                <w:vertAlign w:val="subscript"/>
              </w:rPr>
              <w:t>2(g)</w:t>
            </w:r>
          </w:p>
        </w:tc>
        <w:tc>
          <w:tcPr>
            <w:tcW w:w="1440" w:type="dxa"/>
          </w:tcPr>
          <w:p w14:paraId="225100EE" w14:textId="1672EFF3" w:rsidR="00C74755" w:rsidRPr="00324149" w:rsidRDefault="00C74755" w:rsidP="00C74755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0 V</w:t>
            </w:r>
          </w:p>
        </w:tc>
        <w:tc>
          <w:tcPr>
            <w:tcW w:w="5220" w:type="dxa"/>
          </w:tcPr>
          <w:p w14:paraId="189D71DF" w14:textId="0EFA186B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>E =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 xml:space="preserve"> </m:t>
                </m:r>
                <m:r>
                  <m:rPr>
                    <m:nor/>
                  </m:rPr>
                  <w:rPr>
                    <w:rFonts w:cs="Times New Roman"/>
                  </w:rPr>
                  <m:t>̶</m:t>
                </m:r>
                <m:r>
                  <m:rPr>
                    <m:nor/>
                  </m:rPr>
                  <w:rPr>
                    <w:rFonts w:ascii="Cambria Math" w:cs="Times New Roman"/>
                  </w:rPr>
                  <m:t xml:space="preserve"> </m:t>
                </m:r>
                <m:r>
                  <m:rPr>
                    <m:nor/>
                  </m:rPr>
                  <m:t xml:space="preserve">2.303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RT</m:t>
                    </m:r>
                  </m:num>
                  <m:den>
                    <m:r>
                      <m:rPr>
                        <m:nor/>
                      </m:rPr>
                      <m:t>F</m:t>
                    </m:r>
                  </m:den>
                </m:f>
                <m:r>
                  <m:rPr>
                    <m:nor/>
                  </m:rPr>
                  <m:t xml:space="preserve"> pH + 2.303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RT</m:t>
                    </m:r>
                  </m:num>
                  <m:den>
                    <m:r>
                      <m:rPr>
                        <m:nor/>
                      </m:rPr>
                      <m:t>2F</m:t>
                    </m:r>
                  </m:den>
                </m:f>
                <m:r>
                  <m:rPr>
                    <m:nor/>
                  </m:rPr>
                  <m:t xml:space="preserve"> 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nor/>
                      </m:rPr>
                      <m:t>log</m:t>
                    </m:r>
                  </m:fName>
                  <m:e>
                    <m:r>
                      <m:rPr>
                        <m:nor/>
                      </m:rPr>
                      <m:t>P</m:t>
                    </m:r>
                    <m:r>
                      <m:rPr>
                        <m:nor/>
                      </m:rPr>
                      <w:rPr>
                        <w:szCs w:val="24"/>
                      </w:rPr>
                      <m:t>H</m:t>
                    </m:r>
                    <m:r>
                      <m:rPr>
                        <m:nor/>
                      </m:rPr>
                      <w:rPr>
                        <w:szCs w:val="24"/>
                        <w:vertAlign w:val="subscript"/>
                      </w:rPr>
                      <m:t>2</m:t>
                    </m:r>
                  </m:e>
                </m:func>
                <m:r>
                  <m:rPr>
                    <m:nor/>
                  </m:rPr>
                  <w:rPr>
                    <w:rFonts w:cs="Times New Roman"/>
                    <w:szCs w:val="24"/>
                    <w:vertAlign w:val="superscript"/>
                  </w:rPr>
                  <m:t>**</m:t>
                </m:r>
              </m:oMath>
            </m:oMathPara>
          </w:p>
        </w:tc>
      </w:tr>
      <w:tr w:rsidR="00105915" w:rsidRPr="00324149" w14:paraId="64102DF8" w14:textId="77777777" w:rsidTr="00105915">
        <w:tc>
          <w:tcPr>
            <w:tcW w:w="510" w:type="dxa"/>
          </w:tcPr>
          <w:p w14:paraId="32F7853B" w14:textId="44491523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3</w:t>
            </w:r>
          </w:p>
        </w:tc>
        <w:tc>
          <w:tcPr>
            <w:tcW w:w="2995" w:type="dxa"/>
          </w:tcPr>
          <w:p w14:paraId="5CBEE74C" w14:textId="48CC2284" w:rsidR="00C74755" w:rsidRPr="00324149" w:rsidRDefault="00C74755" w:rsidP="00072EDE">
            <w:pPr>
              <w:jc w:val="left"/>
              <w:rPr>
                <w:rFonts w:cs="Times New Roman"/>
                <w:b/>
                <w:bCs/>
                <w:szCs w:val="24"/>
              </w:rPr>
            </w:pPr>
            <w:r w:rsidRPr="00324149">
              <w:t>HCrO</w:t>
            </w:r>
            <w:r w:rsidRPr="00324149">
              <w:rPr>
                <w:vertAlign w:val="subscript"/>
              </w:rPr>
              <w:t>4</w:t>
            </w:r>
            <w:r w:rsidR="00863486" w:rsidRPr="00324149">
              <w:rPr>
                <w:vertAlign w:val="superscript"/>
              </w:rPr>
              <w:t xml:space="preserve"> </w:t>
            </w:r>
            <w:r w:rsidR="00863486" w:rsidRPr="00324149">
              <w:rPr>
                <w:rFonts w:cs="Times New Roman"/>
                <w:vertAlign w:val="superscript"/>
              </w:rPr>
              <w:t>̶</w:t>
            </w:r>
            <w:r w:rsidRPr="00324149">
              <w:rPr>
                <w:vertAlign w:val="subscript"/>
              </w:rPr>
              <w:t>(l)</w:t>
            </w:r>
            <w:r w:rsidR="0097569C" w:rsidRPr="00324149">
              <w:t xml:space="preserve"> </w:t>
            </w:r>
            <w:r w:rsidRPr="00324149">
              <w:t>+</w:t>
            </w:r>
            <w:r w:rsidR="004C02CE" w:rsidRPr="00324149">
              <w:t xml:space="preserve"> </w:t>
            </w:r>
            <w:r w:rsidRPr="00324149">
              <w:t>7H</w:t>
            </w:r>
            <w:r w:rsidRPr="00324149">
              <w:rPr>
                <w:vertAlign w:val="superscript"/>
              </w:rPr>
              <w:t xml:space="preserve">+ </w:t>
            </w:r>
            <w:r w:rsidRPr="00324149">
              <w:t>+ 3</w:t>
            </w:r>
            <w:r w:rsidR="00863486" w:rsidRPr="00324149">
              <w:t>e</w:t>
            </w:r>
            <w:r w:rsidR="00863486" w:rsidRPr="00324149">
              <w:rPr>
                <w:vertAlign w:val="superscript"/>
              </w:rPr>
              <w:t xml:space="preserve"> </w:t>
            </w:r>
            <w:proofErr w:type="gramStart"/>
            <w:r w:rsidR="00863486" w:rsidRPr="00324149">
              <w:rPr>
                <w:rFonts w:cs="Times New Roman"/>
                <w:vertAlign w:val="superscript"/>
              </w:rPr>
              <w:t>̶</w:t>
            </w:r>
            <w:r w:rsidR="00863486" w:rsidRPr="00324149">
              <w:t xml:space="preserve"> </w:t>
            </w:r>
            <w:r w:rsidR="00F94C03" w:rsidRPr="00324149">
              <w:t xml:space="preserve"> </w:t>
            </w:r>
            <w:r w:rsidRPr="00324149">
              <w:rPr>
                <w:rFonts w:eastAsia="Arial Unicode MS"/>
              </w:rPr>
              <w:t>↔</w:t>
            </w:r>
            <w:proofErr w:type="gramEnd"/>
            <w:r w:rsidRPr="00324149">
              <w:rPr>
                <w:rFonts w:hint="eastAsia"/>
                <w:lang w:eastAsia="zh-TW"/>
              </w:rPr>
              <w:t xml:space="preserve"> </w:t>
            </w:r>
            <w:r w:rsidRPr="00324149">
              <w:t>Cr</w:t>
            </w:r>
            <w:r w:rsidRPr="00324149">
              <w:rPr>
                <w:vertAlign w:val="superscript"/>
              </w:rPr>
              <w:t>3+</w:t>
            </w:r>
            <w:r w:rsidRPr="00324149">
              <w:rPr>
                <w:vertAlign w:val="subscript"/>
              </w:rPr>
              <w:t>(l)</w:t>
            </w:r>
            <w:r w:rsidRPr="00324149">
              <w:t xml:space="preserve"> + 4H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(l)</w:t>
            </w:r>
          </w:p>
        </w:tc>
        <w:tc>
          <w:tcPr>
            <w:tcW w:w="1440" w:type="dxa"/>
          </w:tcPr>
          <w:p w14:paraId="22BC37A9" w14:textId="2712FFF1" w:rsidR="00C74755" w:rsidRPr="00324149" w:rsidRDefault="004C02CE" w:rsidP="004C02C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1.33</w:t>
            </w:r>
            <w:r w:rsidR="00CA02FA" w:rsidRPr="00324149">
              <w:t xml:space="preserve"> </w:t>
            </w:r>
            <w:r w:rsidRPr="00324149">
              <w:t>V</w:t>
            </w:r>
          </w:p>
        </w:tc>
        <w:tc>
          <w:tcPr>
            <w:tcW w:w="5220" w:type="dxa"/>
          </w:tcPr>
          <w:p w14:paraId="29B01B33" w14:textId="27712FAF" w:rsidR="00C74755" w:rsidRPr="00324149" w:rsidRDefault="0004238B" w:rsidP="00072EDE">
            <w:pPr>
              <w:jc w:val="center"/>
              <w:rPr>
                <w:rFonts w:hAnsi="Cambria Math" w:cs="Times New Roman"/>
                <w:b/>
                <w:bCs/>
                <w:szCs w:val="24"/>
              </w:rPr>
            </w:pPr>
            <m:oMath>
              <m:r>
                <m:rPr>
                  <m:nor/>
                </m:rPr>
                <m:t xml:space="preserve">E = </m:t>
              </m:r>
              <m:r>
                <m:rPr>
                  <m:nor/>
                </m:rPr>
                <w:rPr>
                  <w:rFonts w:cs="Times New Roman"/>
                </w:rPr>
                <m:t>1.33 V</m:t>
              </m:r>
              <m:r>
                <m:rPr>
                  <m:nor/>
                </m:rPr>
                <w:rPr>
                  <w:rFonts w:ascii="Cambria Math" w:cs="Times New Roman"/>
                </w:rPr>
                <m:t xml:space="preserve"> </m:t>
              </m:r>
              <m:r>
                <m:rPr>
                  <m:nor/>
                </m:rPr>
                <w:rPr>
                  <w:rFonts w:cs="Times New Roman"/>
                </w:rPr>
                <m:t xml:space="preserve"> </m:t>
              </m:r>
              <m:r>
                <m:rPr>
                  <m:nor/>
                </m:rPr>
                <w:rPr>
                  <w:rFonts w:asciiTheme="minorBidi" w:hAnsiTheme="minorBidi"/>
                </w:rPr>
                <m:t>̶</m:t>
              </m:r>
              <m:r>
                <m:rPr>
                  <m:nor/>
                </m:rPr>
                <w:rPr>
                  <w:rFonts w:ascii="Cambria Math"/>
                </w:rPr>
                <m:t xml:space="preserve">  </m:t>
              </m:r>
              <m:r>
                <m:rPr>
                  <m:nor/>
                </m:rPr>
                <m:t>0.020 log [Cr</m:t>
              </m:r>
              <m:r>
                <m:rPr>
                  <m:nor/>
                </m:rPr>
                <w:rPr>
                  <w:vertAlign w:val="superscript"/>
                </w:rPr>
                <m:t>3+</m:t>
              </m:r>
              <m:r>
                <m:rPr>
                  <m:nor/>
                </m:rPr>
                <m:t xml:space="preserve">] </m:t>
              </m:r>
              <m:r>
                <m:rPr>
                  <m:nor/>
                </m:rPr>
                <w:rPr>
                  <w:rFonts w:ascii="Cambria Math"/>
                </w:rPr>
                <m:t xml:space="preserve">+ </m:t>
              </m:r>
              <m:r>
                <m:rPr>
                  <m:nor/>
                </m:rPr>
                <w:rPr>
                  <w:rFonts w:cs="Times New Roman"/>
                </w:rPr>
                <m:t>0.020</m:t>
              </m:r>
              <m:r>
                <m:rPr>
                  <m:nor/>
                </m:rPr>
                <w:rPr>
                  <w:rFonts w:ascii="Cambria Math" w:cs="Times New Roman"/>
                </w:rPr>
                <m:t xml:space="preserve"> log </m:t>
              </m:r>
              <m:r>
                <m:rPr>
                  <m:nor/>
                </m:rPr>
                <w:rPr>
                  <w:rFonts w:cs="Times New Roman"/>
                </w:rPr>
                <m:t>[</m:t>
              </m:r>
              <m:r>
                <m:rPr>
                  <m:nor/>
                </m:rPr>
                <m:t>HCrO</m:t>
              </m:r>
              <m:r>
                <m:rPr>
                  <m:nor/>
                </m:rPr>
                <w:rPr>
                  <w:vertAlign w:val="subscript"/>
                </w:rPr>
                <m:t>4</m:t>
              </m:r>
              <m:r>
                <m:rPr>
                  <m:nor/>
                </m:rPr>
                <w:rPr>
                  <w:vertAlign w:val="superscript"/>
                </w:rPr>
                <m:t xml:space="preserve"> </m:t>
              </m:r>
              <m:r>
                <m:rPr>
                  <m:nor/>
                </m:rPr>
                <w:rPr>
                  <w:rFonts w:cs="Times New Roman"/>
                  <w:vertAlign w:val="superscript"/>
                </w:rPr>
                <m:t>̶</m:t>
              </m:r>
            </m:oMath>
            <w:r w:rsidR="00CB2123" w:rsidRPr="00324149">
              <w:rPr>
                <w:rFonts w:hAnsi="Cambria Math" w:cs="Times New Roman"/>
                <w:b/>
                <w:bCs/>
                <w:szCs w:val="24"/>
              </w:rPr>
              <w:t xml:space="preserve"> </w:t>
            </w:r>
            <w:proofErr w:type="gramStart"/>
            <w:r w:rsidR="00CB2123" w:rsidRPr="00324149">
              <w:rPr>
                <w:rFonts w:hAnsi="Cambria Math" w:cs="Times New Roman"/>
                <w:szCs w:val="24"/>
              </w:rPr>
              <w:t>]</w:t>
            </w:r>
            <w:r w:rsidR="005A681D" w:rsidRPr="00324149">
              <w:rPr>
                <w:rFonts w:hAnsi="Cambria Math" w:cs="Times New Roman"/>
                <w:szCs w:val="24"/>
              </w:rPr>
              <w:t xml:space="preserve"> </w:t>
            </w:r>
            <w:r w:rsidR="00CB2123" w:rsidRPr="00324149">
              <w:rPr>
                <w:rFonts w:hAnsi="Cambria Math" w:cs="Times New Roman"/>
                <w:b/>
                <w:bCs/>
                <w:szCs w:val="24"/>
              </w:rPr>
              <w:t xml:space="preserve"> </w:t>
            </w:r>
            <w:r w:rsidR="00CB2123" w:rsidRPr="00324149">
              <w:rPr>
                <w:rFonts w:ascii="Cambria Math" w:hAnsi="Cambria Math" w:cs="Times New Roman"/>
                <w:b/>
                <w:bCs/>
                <w:szCs w:val="24"/>
              </w:rPr>
              <w:t>̶</w:t>
            </w:r>
            <w:proofErr w:type="gramEnd"/>
            <w:r w:rsidR="00CB2123" w:rsidRPr="00324149">
              <w:rPr>
                <w:rFonts w:hAnsi="Cambria Math" w:cs="Times New Roman"/>
                <w:b/>
                <w:bCs/>
                <w:szCs w:val="24"/>
              </w:rPr>
              <w:t xml:space="preserve"> </w:t>
            </w:r>
            <w:r w:rsidR="005A681D" w:rsidRPr="00324149">
              <w:rPr>
                <w:rFonts w:hAnsi="Cambria Math" w:cs="Times New Roman"/>
                <w:b/>
                <w:bCs/>
                <w:szCs w:val="24"/>
              </w:rPr>
              <w:t xml:space="preserve"> </w:t>
            </w:r>
            <w:r w:rsidR="00CB2123" w:rsidRPr="00324149">
              <w:rPr>
                <w:rFonts w:hAnsi="Cambria Math" w:cs="Times New Roman"/>
                <w:szCs w:val="24"/>
              </w:rPr>
              <w:t>0.14 pH</w:t>
            </w:r>
          </w:p>
        </w:tc>
      </w:tr>
      <w:tr w:rsidR="00105915" w:rsidRPr="00324149" w14:paraId="6DC926B1" w14:textId="77777777" w:rsidTr="00105915">
        <w:tc>
          <w:tcPr>
            <w:tcW w:w="510" w:type="dxa"/>
          </w:tcPr>
          <w:p w14:paraId="5BC07702" w14:textId="7FF5BA09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4</w:t>
            </w:r>
          </w:p>
        </w:tc>
        <w:tc>
          <w:tcPr>
            <w:tcW w:w="2995" w:type="dxa"/>
          </w:tcPr>
          <w:p w14:paraId="01A2617F" w14:textId="3B061C8D" w:rsidR="00C74755" w:rsidRPr="00324149" w:rsidRDefault="004C02CE" w:rsidP="00072EDE">
            <w:pPr>
              <w:jc w:val="left"/>
              <w:rPr>
                <w:rFonts w:cs="Times New Roman"/>
                <w:b/>
                <w:bCs/>
                <w:szCs w:val="24"/>
              </w:rPr>
            </w:pPr>
            <w:r w:rsidRPr="00324149">
              <w:t>2Cr</w:t>
            </w:r>
            <w:r w:rsidRPr="00324149">
              <w:rPr>
                <w:vertAlign w:val="superscript"/>
              </w:rPr>
              <w:t>3+</w:t>
            </w:r>
            <w:r w:rsidRPr="00324149">
              <w:rPr>
                <w:vertAlign w:val="subscript"/>
              </w:rPr>
              <w:t>(l)</w:t>
            </w:r>
            <w:r w:rsidR="00863486" w:rsidRPr="00324149">
              <w:rPr>
                <w:vertAlign w:val="subscript"/>
              </w:rPr>
              <w:t xml:space="preserve"> </w:t>
            </w:r>
            <w:r w:rsidRPr="00324149">
              <w:t>+</w:t>
            </w:r>
            <w:r w:rsidR="00863486" w:rsidRPr="00324149">
              <w:t xml:space="preserve"> </w:t>
            </w:r>
            <w:r w:rsidRPr="00324149">
              <w:t>3H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 xml:space="preserve">(l) </w:t>
            </w:r>
            <w:r w:rsidRPr="00324149">
              <w:rPr>
                <w:rFonts w:eastAsia="Arial Unicode MS"/>
              </w:rPr>
              <w:t>↔</w:t>
            </w:r>
            <w:r w:rsidRPr="00324149">
              <w:rPr>
                <w:rFonts w:hint="eastAsia"/>
                <w:lang w:eastAsia="zh-TW"/>
              </w:rPr>
              <w:t xml:space="preserve"> </w:t>
            </w:r>
            <w:r w:rsidRPr="00324149">
              <w:rPr>
                <w:noProof/>
              </w:rPr>
              <w:t>Cr</w:t>
            </w:r>
            <w:r w:rsidRPr="00324149">
              <w:rPr>
                <w:noProof/>
                <w:vertAlign w:val="subscript"/>
              </w:rPr>
              <w:t>2</w:t>
            </w:r>
            <w:r w:rsidRPr="00324149">
              <w:rPr>
                <w:noProof/>
              </w:rPr>
              <w:t>O</w:t>
            </w:r>
            <w:r w:rsidRPr="00324149">
              <w:rPr>
                <w:noProof/>
                <w:vertAlign w:val="subscript"/>
              </w:rPr>
              <w:t>3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</w:t>
            </w:r>
            <w:r w:rsidR="00863486" w:rsidRPr="00324149">
              <w:t xml:space="preserve"> </w:t>
            </w:r>
            <w:r w:rsidRPr="00324149">
              <w:t>6H</w:t>
            </w:r>
            <w:r w:rsidRPr="00324149">
              <w:rPr>
                <w:vertAlign w:val="superscript"/>
              </w:rPr>
              <w:t>+</w:t>
            </w:r>
          </w:p>
        </w:tc>
        <w:tc>
          <w:tcPr>
            <w:tcW w:w="1440" w:type="dxa"/>
          </w:tcPr>
          <w:p w14:paraId="24CE283F" w14:textId="77777777" w:rsidR="005520DE" w:rsidRPr="00324149" w:rsidRDefault="00863486" w:rsidP="005520DE">
            <w:pPr>
              <w:spacing w:line="276" w:lineRule="auto"/>
              <w:jc w:val="center"/>
            </w:pPr>
            <w:r w:rsidRPr="00324149">
              <w:t>Log K</w:t>
            </w:r>
            <w:r w:rsidR="005520DE" w:rsidRPr="00324149">
              <w:t xml:space="preserve"> = </w:t>
            </w:r>
          </w:p>
          <w:p w14:paraId="4D82E97A" w14:textId="21818CF6" w:rsidR="00C74755" w:rsidRPr="00324149" w:rsidRDefault="005520DE" w:rsidP="005520DE">
            <w:pPr>
              <w:spacing w:line="276" w:lineRule="auto"/>
              <w:jc w:val="center"/>
            </w:pPr>
            <w:r w:rsidRPr="00324149">
              <w:t xml:space="preserve"> ̶</w:t>
            </w:r>
            <w:r w:rsidR="00863486" w:rsidRPr="00324149">
              <w:rPr>
                <w:rFonts w:cs="Times New Roman"/>
              </w:rPr>
              <w:t xml:space="preserve"> </w:t>
            </w:r>
            <w:r w:rsidR="00863486" w:rsidRPr="00324149">
              <w:t>8.3426</w:t>
            </w:r>
          </w:p>
        </w:tc>
        <w:tc>
          <w:tcPr>
            <w:tcW w:w="5220" w:type="dxa"/>
          </w:tcPr>
          <w:p w14:paraId="3243CAD5" w14:textId="1604E90C" w:rsidR="00C74755" w:rsidRPr="00324149" w:rsidRDefault="005520DE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>pH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>=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m:t>8.346 – 2 log [Cr</m:t>
                    </m:r>
                    <m:r>
                      <m:rPr>
                        <m:nor/>
                      </m:rPr>
                      <w:rPr>
                        <w:vertAlign w:val="superscript"/>
                      </w:rPr>
                      <m:t>3+</m:t>
                    </m:r>
                    <m:r>
                      <m:rPr>
                        <m:nor/>
                      </m:rPr>
                      <m:t>]</m:t>
                    </m:r>
                  </m:num>
                  <m:den>
                    <m:r>
                      <m:rPr>
                        <m:nor/>
                      </m:rPr>
                      <m:t>6</m:t>
                    </m:r>
                  </m:den>
                </m:f>
              </m:oMath>
            </m:oMathPara>
          </w:p>
        </w:tc>
      </w:tr>
      <w:tr w:rsidR="00105915" w:rsidRPr="00324149" w14:paraId="21F2DFC8" w14:textId="77777777" w:rsidTr="00105915">
        <w:tc>
          <w:tcPr>
            <w:tcW w:w="510" w:type="dxa"/>
          </w:tcPr>
          <w:p w14:paraId="58DE41EB" w14:textId="5B9D7FF9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5</w:t>
            </w:r>
          </w:p>
        </w:tc>
        <w:tc>
          <w:tcPr>
            <w:tcW w:w="2995" w:type="dxa"/>
          </w:tcPr>
          <w:p w14:paraId="6193CAAE" w14:textId="5D1AD993" w:rsidR="00C74755" w:rsidRPr="00324149" w:rsidRDefault="00937B95" w:rsidP="00072EDE">
            <w:pPr>
              <w:jc w:val="left"/>
              <w:rPr>
                <w:rFonts w:cs="Times New Roman"/>
                <w:b/>
                <w:bCs/>
                <w:szCs w:val="24"/>
              </w:rPr>
            </w:pPr>
            <w:r w:rsidRPr="00324149">
              <w:t>Cu</w:t>
            </w:r>
            <w:r w:rsidRPr="00324149">
              <w:rPr>
                <w:vertAlign w:val="superscript"/>
              </w:rPr>
              <w:t>2+</w:t>
            </w:r>
            <w:r w:rsidRPr="00324149">
              <w:rPr>
                <w:vertAlign w:val="subscript"/>
              </w:rPr>
              <w:t>(l)</w:t>
            </w:r>
            <w:r w:rsidRPr="00324149">
              <w:t xml:space="preserve"> + 2e</w:t>
            </w:r>
            <w:r w:rsidRPr="00324149">
              <w:rPr>
                <w:vertAlign w:val="superscript"/>
              </w:rPr>
              <w:t xml:space="preserve"> </w:t>
            </w:r>
            <w:r w:rsidRPr="00324149">
              <w:rPr>
                <w:rFonts w:cs="Times New Roman"/>
                <w:vertAlign w:val="superscript"/>
              </w:rPr>
              <w:t>̶</w:t>
            </w:r>
            <w:r w:rsidRPr="00324149">
              <w:rPr>
                <w:vertAlign w:val="superscript"/>
              </w:rPr>
              <w:t xml:space="preserve">   </w:t>
            </w:r>
            <w:r w:rsidRPr="00324149">
              <w:rPr>
                <w:rFonts w:eastAsia="Arial Unicode MS"/>
              </w:rPr>
              <w:t>↔</w:t>
            </w:r>
            <w:r w:rsidRPr="00324149">
              <w:t xml:space="preserve"> Cu</w:t>
            </w:r>
            <w:r w:rsidRPr="00324149">
              <w:rPr>
                <w:vertAlign w:val="superscript"/>
              </w:rPr>
              <w:t>0</w:t>
            </w:r>
            <w:r w:rsidRPr="00324149">
              <w:rPr>
                <w:vertAlign w:val="subscript"/>
              </w:rPr>
              <w:t>(s)</w:t>
            </w:r>
          </w:p>
        </w:tc>
        <w:tc>
          <w:tcPr>
            <w:tcW w:w="1440" w:type="dxa"/>
          </w:tcPr>
          <w:p w14:paraId="7DD36E24" w14:textId="7F6FB14E" w:rsidR="00C74755" w:rsidRPr="00324149" w:rsidRDefault="00CB2123" w:rsidP="005A681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0.337 V</w:t>
            </w:r>
          </w:p>
        </w:tc>
        <w:tc>
          <w:tcPr>
            <w:tcW w:w="5220" w:type="dxa"/>
          </w:tcPr>
          <w:p w14:paraId="333561BA" w14:textId="3BA2D9CF" w:rsidR="00C74755" w:rsidRPr="00324149" w:rsidRDefault="002076B1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>E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 xml:space="preserve">= </m:t>
                </m:r>
                <m:r>
                  <m:rPr>
                    <m:nor/>
                  </m:rPr>
                  <w:rPr>
                    <w:vertAlign w:val="superscript"/>
                  </w:rPr>
                  <m:t xml:space="preserve"> </m:t>
                </m:r>
                <m:r>
                  <m:rPr>
                    <m:nor/>
                  </m:rPr>
                  <m:t>0.337 V + 0.0605 log [Cu</m:t>
                </m:r>
                <m:r>
                  <m:rPr>
                    <m:nor/>
                  </m:rPr>
                  <w:rPr>
                    <w:vertAlign w:val="superscript"/>
                  </w:rPr>
                  <m:t>2+</m:t>
                </m:r>
                <m:r>
                  <m:rPr>
                    <m:nor/>
                  </m:rPr>
                  <m:t>]</m:t>
                </m:r>
              </m:oMath>
            </m:oMathPara>
          </w:p>
        </w:tc>
      </w:tr>
      <w:tr w:rsidR="00105915" w:rsidRPr="00324149" w14:paraId="6240AC81" w14:textId="77777777" w:rsidTr="00105915">
        <w:tc>
          <w:tcPr>
            <w:tcW w:w="510" w:type="dxa"/>
          </w:tcPr>
          <w:p w14:paraId="7D7FD2DF" w14:textId="44436858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6</w:t>
            </w:r>
          </w:p>
        </w:tc>
        <w:tc>
          <w:tcPr>
            <w:tcW w:w="2995" w:type="dxa"/>
          </w:tcPr>
          <w:p w14:paraId="2BC99F56" w14:textId="3CD9B88C" w:rsidR="00C74755" w:rsidRPr="00324149" w:rsidRDefault="005A681D" w:rsidP="00072EDE">
            <w:pPr>
              <w:spacing w:line="276" w:lineRule="auto"/>
              <w:jc w:val="left"/>
              <w:rPr>
                <w:noProof/>
              </w:rPr>
            </w:pPr>
            <w:r w:rsidRPr="00324149">
              <w:t>Cu</w:t>
            </w:r>
            <w:r w:rsidRPr="00324149">
              <w:rPr>
                <w:vertAlign w:val="superscript"/>
              </w:rPr>
              <w:t>2+</w:t>
            </w:r>
            <w:r w:rsidRPr="00324149">
              <w:rPr>
                <w:vertAlign w:val="subscript"/>
              </w:rPr>
              <w:t>(l)</w:t>
            </w:r>
            <w:r w:rsidRPr="00324149">
              <w:t xml:space="preserve"> + 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 xml:space="preserve">(l) </w:t>
            </w:r>
            <w:r w:rsidRPr="00324149">
              <w:rPr>
                <w:rFonts w:eastAsia="Arial Unicode MS"/>
              </w:rPr>
              <w:t>↔</w:t>
            </w:r>
            <w:r w:rsidRPr="00324149">
              <w:rPr>
                <w:noProof/>
              </w:rPr>
              <w:t xml:space="preserve"> CuO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+ 2H</w:t>
            </w:r>
            <w:r w:rsidRPr="00324149">
              <w:rPr>
                <w:vertAlign w:val="superscript"/>
              </w:rPr>
              <w:t>+</w:t>
            </w:r>
          </w:p>
        </w:tc>
        <w:tc>
          <w:tcPr>
            <w:tcW w:w="1440" w:type="dxa"/>
          </w:tcPr>
          <w:p w14:paraId="3AD024AE" w14:textId="77777777" w:rsidR="005A681D" w:rsidRPr="00324149" w:rsidRDefault="005A681D" w:rsidP="005A681D">
            <w:pPr>
              <w:spacing w:line="276" w:lineRule="auto"/>
              <w:jc w:val="center"/>
            </w:pPr>
            <w:r w:rsidRPr="00324149">
              <w:t xml:space="preserve">Log K = </w:t>
            </w:r>
          </w:p>
          <w:p w14:paraId="70F2767D" w14:textId="02097E75" w:rsidR="00C74755" w:rsidRPr="00324149" w:rsidRDefault="005A681D" w:rsidP="005A681D">
            <w:pPr>
              <w:spacing w:line="276" w:lineRule="auto"/>
              <w:jc w:val="center"/>
            </w:pPr>
            <w:r w:rsidRPr="00324149">
              <w:t xml:space="preserve"> ̶</w:t>
            </w:r>
            <w:r w:rsidRPr="00324149">
              <w:rPr>
                <w:rFonts w:cs="Times New Roman"/>
              </w:rPr>
              <w:t xml:space="preserve"> </w:t>
            </w:r>
            <w:r w:rsidRPr="00324149">
              <w:t>8. 062</w:t>
            </w:r>
          </w:p>
        </w:tc>
        <w:tc>
          <w:tcPr>
            <w:tcW w:w="5220" w:type="dxa"/>
          </w:tcPr>
          <w:p w14:paraId="20B887DB" w14:textId="4C919F08" w:rsidR="00C74755" w:rsidRPr="00324149" w:rsidRDefault="005A681D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>pH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 xml:space="preserve">= </m:t>
                </m:r>
                <m:r>
                  <m:rPr>
                    <m:nor/>
                  </m:rPr>
                  <w:rPr>
                    <w:vertAlign w:val="superscript"/>
                  </w:rPr>
                  <m:t xml:space="preserve"> </m:t>
                </m:r>
                <m:r>
                  <m:rPr>
                    <m:nor/>
                  </m:rPr>
                  <m:t xml:space="preserve"> </m:t>
                </m:r>
                <m:f>
                  <m:fPr>
                    <m:ctrlPr>
                      <w:rPr>
                        <w:rFonts w:ascii="Cambria Math" w:hAnsi="Cambria Math"/>
                      </w:rPr>
                    </m:ctrlPr>
                  </m:fPr>
                  <m:num>
                    <m:r>
                      <m:rPr>
                        <m:nor/>
                      </m:rPr>
                      <w:rPr>
                        <w:u w:val="single"/>
                      </w:rPr>
                      <m:t xml:space="preserve">8.062 </m:t>
                    </m:r>
                    <m:r>
                      <m:rPr>
                        <m:nor/>
                      </m:rPr>
                      <m:t xml:space="preserve"> </m:t>
                    </m:r>
                    <m:r>
                      <m:rPr>
                        <m:nor/>
                      </m:rPr>
                      <w:rPr>
                        <w:rFonts w:cs="Times New Roman"/>
                      </w:rPr>
                      <m:t>̶</m:t>
                    </m:r>
                    <m:r>
                      <m:rPr>
                        <m:nor/>
                      </m:rPr>
                      <m:t xml:space="preserve"> </m:t>
                    </m:r>
                    <m:r>
                      <m:rPr>
                        <m:nor/>
                      </m:rPr>
                      <w:rPr>
                        <w:rFonts w:ascii="Cambria Math"/>
                      </w:rPr>
                      <m:t xml:space="preserve"> </m:t>
                    </m:r>
                    <m:r>
                      <m:rPr>
                        <m:nor/>
                      </m:rPr>
                      <m:t>2 log [Cu</m:t>
                    </m:r>
                    <m:r>
                      <m:rPr>
                        <m:nor/>
                      </m:rPr>
                      <w:rPr>
                        <w:vertAlign w:val="superscript"/>
                      </w:rPr>
                      <m:t>2+</m:t>
                    </m:r>
                    <m:r>
                      <m:rPr>
                        <m:nor/>
                      </m:rPr>
                      <m:t>]</m:t>
                    </m:r>
                  </m:num>
                  <m:den>
                    <m:r>
                      <m:rPr>
                        <m:nor/>
                      </m:rPr>
                      <m:t>2</m:t>
                    </m:r>
                  </m:den>
                </m:f>
              </m:oMath>
            </m:oMathPara>
          </w:p>
        </w:tc>
      </w:tr>
      <w:tr w:rsidR="00105915" w:rsidRPr="00324149" w14:paraId="63D139C8" w14:textId="77777777" w:rsidTr="00105915">
        <w:tc>
          <w:tcPr>
            <w:tcW w:w="510" w:type="dxa"/>
          </w:tcPr>
          <w:p w14:paraId="6626C9CC" w14:textId="6906DF98" w:rsidR="00C74755" w:rsidRPr="00324149" w:rsidRDefault="00C74755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7</w:t>
            </w:r>
          </w:p>
        </w:tc>
        <w:tc>
          <w:tcPr>
            <w:tcW w:w="2995" w:type="dxa"/>
          </w:tcPr>
          <w:p w14:paraId="79187764" w14:textId="0CC38B9D" w:rsidR="00C74755" w:rsidRPr="00324149" w:rsidRDefault="005A681D" w:rsidP="00072EDE">
            <w:pPr>
              <w:jc w:val="left"/>
              <w:rPr>
                <w:rFonts w:cs="Times New Roman"/>
                <w:b/>
                <w:bCs/>
                <w:szCs w:val="24"/>
              </w:rPr>
            </w:pPr>
            <w:r w:rsidRPr="00324149">
              <w:t>2Cu</w:t>
            </w:r>
            <w:r w:rsidRPr="00324149">
              <w:rPr>
                <w:vertAlign w:val="superscript"/>
              </w:rPr>
              <w:t>2+</w:t>
            </w:r>
            <w:r w:rsidRPr="00324149">
              <w:rPr>
                <w:vertAlign w:val="subscript"/>
              </w:rPr>
              <w:t>(l)</w:t>
            </w:r>
            <w:r w:rsidRPr="00324149">
              <w:t xml:space="preserve"> + 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(l)</w:t>
            </w:r>
            <w:r w:rsidRPr="00324149">
              <w:t xml:space="preserve"> + 2e</w:t>
            </w:r>
            <w:r w:rsidRPr="00324149">
              <w:rPr>
                <w:vertAlign w:val="superscript"/>
              </w:rPr>
              <w:t xml:space="preserve"> </w:t>
            </w:r>
            <w:proofErr w:type="gramStart"/>
            <w:r w:rsidRPr="00324149">
              <w:rPr>
                <w:rFonts w:cs="Times New Roman"/>
                <w:vertAlign w:val="superscript"/>
              </w:rPr>
              <w:t>̶</w:t>
            </w:r>
            <w:r w:rsidRPr="00324149">
              <w:rPr>
                <w:rFonts w:eastAsia="Arial Unicode MS"/>
              </w:rPr>
              <w:t xml:space="preserve"> </w:t>
            </w:r>
            <w:r w:rsidR="00F94C03" w:rsidRPr="00324149">
              <w:rPr>
                <w:rFonts w:eastAsia="Arial Unicode MS"/>
              </w:rPr>
              <w:t xml:space="preserve"> </w:t>
            </w:r>
            <w:r w:rsidRPr="00324149">
              <w:rPr>
                <w:rFonts w:eastAsia="Arial Unicode MS"/>
              </w:rPr>
              <w:t>↔</w:t>
            </w:r>
            <w:proofErr w:type="gramEnd"/>
            <w:r w:rsidRPr="00324149">
              <w:t xml:space="preserve"> Cu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+ 2H</w:t>
            </w:r>
            <w:r w:rsidRPr="00324149">
              <w:rPr>
                <w:vertAlign w:val="superscript"/>
              </w:rPr>
              <w:t>+</w:t>
            </w:r>
          </w:p>
        </w:tc>
        <w:tc>
          <w:tcPr>
            <w:tcW w:w="1440" w:type="dxa"/>
          </w:tcPr>
          <w:p w14:paraId="3AA920D4" w14:textId="4D57AD3A" w:rsidR="00C74755" w:rsidRPr="00324149" w:rsidRDefault="005A681D" w:rsidP="005A681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0.2027 V</w:t>
            </w:r>
          </w:p>
        </w:tc>
        <w:tc>
          <w:tcPr>
            <w:tcW w:w="5220" w:type="dxa"/>
          </w:tcPr>
          <w:p w14:paraId="055D3545" w14:textId="49FAFB2E" w:rsidR="00C74755" w:rsidRPr="00324149" w:rsidRDefault="005A681D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 xml:space="preserve">E = </m:t>
                </m:r>
                <m:r>
                  <m:rPr>
                    <m:nor/>
                  </m:rPr>
                  <w:rPr>
                    <w:rFonts w:cs="Times New Roman"/>
                  </w:rPr>
                  <m:t>0.2027 V</m:t>
                </m:r>
                <m:r>
                  <m:rPr>
                    <m:nor/>
                  </m:rPr>
                  <w:rPr>
                    <w:rFonts w:ascii="Cambria Math" w:cs="Times New Roman"/>
                  </w:rPr>
                  <m:t xml:space="preserve"> </m:t>
                </m:r>
                <m:r>
                  <m:rPr>
                    <m:nor/>
                  </m:rPr>
                  <w:rPr>
                    <w:rFonts w:asciiTheme="minorBidi" w:hAnsiTheme="minorBidi"/>
                  </w:rPr>
                  <m:t>+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</m:t>
                </m:r>
                <m:r>
                  <m:rPr>
                    <m:nor/>
                  </m:rPr>
                  <m:t xml:space="preserve">0.0605 pH 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+ </m:t>
                </m:r>
                <m:r>
                  <m:rPr>
                    <m:nor/>
                  </m:rPr>
                  <w:rPr>
                    <w:rFonts w:cs="Times New Roman"/>
                  </w:rPr>
                  <m:t>0.0605 log [</m:t>
                </m:r>
                <m:r>
                  <m:rPr>
                    <m:nor/>
                  </m:rPr>
                  <m:t>Cu</m:t>
                </m:r>
                <m:r>
                  <m:rPr>
                    <m:nor/>
                  </m:rPr>
                  <w:rPr>
                    <w:vertAlign w:val="superscript"/>
                  </w:rPr>
                  <m:t>2+</m:t>
                </m:r>
                <m:r>
                  <m:rPr>
                    <m:nor/>
                  </m:rPr>
                  <w:rPr>
                    <w:rFonts w:cs="Times New Roman"/>
                  </w:rPr>
                  <m:t>]</m:t>
                </m:r>
              </m:oMath>
            </m:oMathPara>
          </w:p>
        </w:tc>
      </w:tr>
      <w:tr w:rsidR="00C74755" w:rsidRPr="00324149" w14:paraId="3F25A63A" w14:textId="77777777" w:rsidTr="00105915">
        <w:tc>
          <w:tcPr>
            <w:tcW w:w="510" w:type="dxa"/>
          </w:tcPr>
          <w:p w14:paraId="4DF24C6D" w14:textId="2266CEDF" w:rsidR="00C74755" w:rsidRPr="00324149" w:rsidRDefault="00C74755" w:rsidP="00072EDE">
            <w:pPr>
              <w:jc w:val="center"/>
            </w:pPr>
            <w:r w:rsidRPr="00324149">
              <w:t>8</w:t>
            </w:r>
          </w:p>
        </w:tc>
        <w:tc>
          <w:tcPr>
            <w:tcW w:w="2995" w:type="dxa"/>
          </w:tcPr>
          <w:p w14:paraId="636AD1E1" w14:textId="51268FDF" w:rsidR="00C74755" w:rsidRPr="00324149" w:rsidRDefault="00107D0D" w:rsidP="00072EDE">
            <w:pPr>
              <w:spacing w:line="276" w:lineRule="auto"/>
              <w:jc w:val="left"/>
            </w:pPr>
            <w:r w:rsidRPr="00324149">
              <w:t>2</w:t>
            </w:r>
            <w:r w:rsidRPr="00324149">
              <w:rPr>
                <w:noProof/>
              </w:rPr>
              <w:t>CuO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+ 2e</w:t>
            </w:r>
            <w:r w:rsidRPr="00324149">
              <w:rPr>
                <w:vertAlign w:val="superscript"/>
              </w:rPr>
              <w:t xml:space="preserve"> </w:t>
            </w:r>
            <w:proofErr w:type="gramStart"/>
            <w:r w:rsidRPr="00324149">
              <w:rPr>
                <w:rFonts w:cs="Times New Roman"/>
                <w:vertAlign w:val="superscript"/>
              </w:rPr>
              <w:t>̶</w:t>
            </w:r>
            <w:r w:rsidRPr="00324149">
              <w:t xml:space="preserve"> </w:t>
            </w:r>
            <w:r w:rsidR="00A4099E" w:rsidRPr="00324149">
              <w:rPr>
                <w:rFonts w:hint="eastAsia"/>
                <w:lang w:eastAsia="zh-TW"/>
              </w:rPr>
              <w:t xml:space="preserve"> </w:t>
            </w:r>
            <w:r w:rsidRPr="00324149">
              <w:t>+</w:t>
            </w:r>
            <w:proofErr w:type="gramEnd"/>
            <w:r w:rsidRPr="00324149">
              <w:t xml:space="preserve"> 2H</w:t>
            </w:r>
            <w:r w:rsidRPr="00324149">
              <w:rPr>
                <w:vertAlign w:val="superscript"/>
              </w:rPr>
              <w:t>+</w:t>
            </w:r>
            <w:r w:rsidRPr="00324149">
              <w:t xml:space="preserve"> </w:t>
            </w:r>
            <w:r w:rsidRPr="00324149">
              <w:rPr>
                <w:rFonts w:eastAsia="Arial Unicode MS"/>
              </w:rPr>
              <w:t>↔</w:t>
            </w:r>
            <w:r w:rsidR="00F94C03" w:rsidRPr="00324149">
              <w:t xml:space="preserve"> </w:t>
            </w:r>
            <w:r w:rsidRPr="00324149">
              <w:t>Cu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 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(l)</w:t>
            </w:r>
          </w:p>
        </w:tc>
        <w:tc>
          <w:tcPr>
            <w:tcW w:w="1440" w:type="dxa"/>
          </w:tcPr>
          <w:p w14:paraId="14028E3E" w14:textId="4B7F6A79" w:rsidR="00C74755" w:rsidRPr="00324149" w:rsidRDefault="00107D0D" w:rsidP="00107D0D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0.669 V</w:t>
            </w:r>
          </w:p>
        </w:tc>
        <w:tc>
          <w:tcPr>
            <w:tcW w:w="5220" w:type="dxa"/>
          </w:tcPr>
          <w:p w14:paraId="41178A69" w14:textId="27FCE219" w:rsidR="00C74755" w:rsidRPr="00324149" w:rsidRDefault="00107D0D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 xml:space="preserve">E = 0.669 V </m:t>
                </m:r>
                <m:r>
                  <m:rPr>
                    <m:nor/>
                  </m:rPr>
                  <w:rPr>
                    <w:rFonts w:ascii="Cambria Math" w:cs="Times New Roman"/>
                  </w:rPr>
                  <m:t xml:space="preserve"> </m:t>
                </m:r>
                <m:r>
                  <m:rPr>
                    <m:nor/>
                  </m:rPr>
                  <w:rPr>
                    <w:rFonts w:cs="Times New Roman"/>
                  </w:rPr>
                  <m:t>̶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 </m:t>
                </m:r>
                <m:r>
                  <m:rPr>
                    <m:nor/>
                  </m:rPr>
                  <m:t>0.0605 pH</m:t>
                </m:r>
              </m:oMath>
            </m:oMathPara>
          </w:p>
        </w:tc>
      </w:tr>
      <w:tr w:rsidR="00C74755" w:rsidRPr="00324149" w14:paraId="26E97E72" w14:textId="77777777" w:rsidTr="00105915">
        <w:tc>
          <w:tcPr>
            <w:tcW w:w="510" w:type="dxa"/>
            <w:tcBorders>
              <w:bottom w:val="single" w:sz="4" w:space="0" w:color="auto"/>
            </w:tcBorders>
          </w:tcPr>
          <w:p w14:paraId="6FBA9AFD" w14:textId="66A4A717" w:rsidR="00C74755" w:rsidRPr="00324149" w:rsidRDefault="00C74755" w:rsidP="00072EDE">
            <w:pPr>
              <w:jc w:val="center"/>
            </w:pPr>
            <w:r w:rsidRPr="00324149">
              <w:t>9</w:t>
            </w:r>
          </w:p>
        </w:tc>
        <w:tc>
          <w:tcPr>
            <w:tcW w:w="2995" w:type="dxa"/>
            <w:tcBorders>
              <w:bottom w:val="single" w:sz="4" w:space="0" w:color="auto"/>
            </w:tcBorders>
          </w:tcPr>
          <w:p w14:paraId="64D8C615" w14:textId="24778093" w:rsidR="00C74755" w:rsidRPr="00324149" w:rsidRDefault="00ED08C8" w:rsidP="00F94C03">
            <w:pPr>
              <w:spacing w:line="276" w:lineRule="auto"/>
              <w:jc w:val="left"/>
              <w:rPr>
                <w:vertAlign w:val="superscript"/>
              </w:rPr>
            </w:pPr>
            <w:r w:rsidRPr="00324149">
              <w:t>Cu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+ 2H</w:t>
            </w:r>
            <w:r w:rsidRPr="00324149">
              <w:rPr>
                <w:vertAlign w:val="superscript"/>
              </w:rPr>
              <w:t>+</w:t>
            </w:r>
            <w:r w:rsidR="00F94C03" w:rsidRPr="00324149">
              <w:rPr>
                <w:vertAlign w:val="superscript"/>
              </w:rPr>
              <w:t xml:space="preserve"> </w:t>
            </w:r>
            <w:r w:rsidRPr="00324149">
              <w:t>+ 2e</w:t>
            </w:r>
            <w:r w:rsidRPr="00324149">
              <w:rPr>
                <w:vertAlign w:val="superscript"/>
              </w:rPr>
              <w:t xml:space="preserve"> </w:t>
            </w:r>
            <w:proofErr w:type="gramStart"/>
            <w:r w:rsidRPr="00324149">
              <w:rPr>
                <w:rFonts w:cs="Times New Roman"/>
                <w:vertAlign w:val="superscript"/>
              </w:rPr>
              <w:t>̶</w:t>
            </w:r>
            <w:r w:rsidR="00F94C03" w:rsidRPr="00324149">
              <w:rPr>
                <w:rFonts w:cs="Times New Roman"/>
                <w:vertAlign w:val="superscript"/>
              </w:rPr>
              <w:t xml:space="preserve">  </w:t>
            </w:r>
            <w:r w:rsidRPr="00324149">
              <w:rPr>
                <w:rFonts w:eastAsia="Arial Unicode MS"/>
              </w:rPr>
              <w:t>↔</w:t>
            </w:r>
            <w:proofErr w:type="gramEnd"/>
            <w:r w:rsidRPr="00324149">
              <w:t xml:space="preserve"> 2Cu</w:t>
            </w:r>
            <w:r w:rsidRPr="00324149">
              <w:rPr>
                <w:vertAlign w:val="superscript"/>
              </w:rPr>
              <w:t>0</w:t>
            </w:r>
            <w:r w:rsidRPr="00324149">
              <w:rPr>
                <w:vertAlign w:val="subscript"/>
              </w:rPr>
              <w:t>(s)</w:t>
            </w:r>
            <w:r w:rsidRPr="00324149">
              <w:t xml:space="preserve"> + H</w:t>
            </w:r>
            <w:r w:rsidRPr="00324149">
              <w:rPr>
                <w:vertAlign w:val="subscript"/>
              </w:rPr>
              <w:t>2</w:t>
            </w:r>
            <w:r w:rsidRPr="00324149">
              <w:t>O</w:t>
            </w:r>
            <w:r w:rsidRPr="00324149">
              <w:rPr>
                <w:vertAlign w:val="subscript"/>
              </w:rPr>
              <w:t>(l)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6B33FC4D" w14:textId="4E84CACF" w:rsidR="00C74755" w:rsidRPr="00324149" w:rsidRDefault="00ED08C8" w:rsidP="00ED08C8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324149">
              <w:t>0.470 V</w:t>
            </w:r>
          </w:p>
        </w:tc>
        <w:tc>
          <w:tcPr>
            <w:tcW w:w="5220" w:type="dxa"/>
            <w:tcBorders>
              <w:bottom w:val="single" w:sz="4" w:space="0" w:color="auto"/>
            </w:tcBorders>
          </w:tcPr>
          <w:p w14:paraId="44630CA9" w14:textId="536FD82A" w:rsidR="00C74755" w:rsidRPr="00324149" w:rsidRDefault="00ED08C8" w:rsidP="00072EDE">
            <w:pPr>
              <w:jc w:val="center"/>
              <w:rPr>
                <w:rFonts w:cs="Times New Roman"/>
                <w:b/>
                <w:bCs/>
                <w:szCs w:val="24"/>
              </w:rPr>
            </w:pPr>
            <m:oMathPara>
              <m:oMath>
                <m:r>
                  <m:rPr>
                    <m:nor/>
                  </m:rPr>
                  <m:t>E = 0.</m:t>
                </m:r>
                <m:r>
                  <m:rPr>
                    <m:nor/>
                  </m:rPr>
                  <w:rPr>
                    <w:rFonts w:ascii="Cambria Math"/>
                  </w:rPr>
                  <m:t>470</m:t>
                </m:r>
                <m:r>
                  <m:rPr>
                    <m:nor/>
                  </m:rPr>
                  <m:t xml:space="preserve"> V </m:t>
                </m:r>
                <m:r>
                  <m:rPr>
                    <m:nor/>
                  </m:rPr>
                  <w:rPr>
                    <w:rFonts w:ascii="Cambria Math" w:cs="Times New Roman"/>
                  </w:rPr>
                  <m:t xml:space="preserve"> </m:t>
                </m:r>
                <m:r>
                  <m:rPr>
                    <m:nor/>
                  </m:rPr>
                  <w:rPr>
                    <w:rFonts w:cs="Times New Roman"/>
                  </w:rPr>
                  <m:t>̶</m:t>
                </m:r>
                <m:r>
                  <m:rPr>
                    <m:nor/>
                  </m:rPr>
                  <w:rPr>
                    <w:rFonts w:ascii="Cambria Math"/>
                  </w:rPr>
                  <m:t xml:space="preserve">  </m:t>
                </m:r>
                <m:r>
                  <m:rPr>
                    <m:nor/>
                  </m:rPr>
                  <m:t>0.0605 pH</m:t>
                </m:r>
              </m:oMath>
            </m:oMathPara>
          </w:p>
        </w:tc>
      </w:tr>
    </w:tbl>
    <w:p w14:paraId="3815DE07" w14:textId="224C11FF" w:rsidR="00C74755" w:rsidRDefault="009E4DD8" w:rsidP="009E4DD8">
      <w:pPr>
        <w:spacing w:after="0" w:line="240" w:lineRule="auto"/>
        <w:rPr>
          <w:rFonts w:cs="Times New Roman"/>
          <w:sz w:val="22"/>
        </w:rPr>
      </w:pPr>
      <w:r w:rsidRPr="00324149">
        <w:rPr>
          <w:rFonts w:cs="Times New Roman"/>
          <w:sz w:val="22"/>
          <w:szCs w:val="24"/>
          <w:vertAlign w:val="superscript"/>
        </w:rPr>
        <w:t>1</w:t>
      </w:r>
      <w:r w:rsidR="00F94AD5" w:rsidRPr="00324149">
        <w:rPr>
          <w:rFonts w:cs="Times New Roman"/>
          <w:sz w:val="22"/>
          <w:szCs w:val="24"/>
        </w:rPr>
        <w:t>Note that E</w:t>
      </w:r>
      <w:r w:rsidR="00F94AD5" w:rsidRPr="00324149">
        <w:rPr>
          <w:rFonts w:cs="Times New Roman"/>
          <w:sz w:val="22"/>
          <w:szCs w:val="24"/>
          <w:vertAlign w:val="superscript"/>
        </w:rPr>
        <w:t>0</w:t>
      </w:r>
      <w:r w:rsidR="00F94AD5" w:rsidRPr="00324149">
        <w:rPr>
          <w:rFonts w:cs="Times New Roman"/>
          <w:sz w:val="22"/>
          <w:szCs w:val="24"/>
        </w:rPr>
        <w:t xml:space="preserve"> and K values are adjusted according to the experimental tem</w:t>
      </w:r>
      <w:r w:rsidR="00F94AD5" w:rsidRPr="00324149">
        <w:rPr>
          <w:rFonts w:cs="Times New Roman"/>
          <w:sz w:val="22"/>
        </w:rPr>
        <w:t>pe</w:t>
      </w:r>
      <w:r w:rsidR="00F94AD5" w:rsidRPr="009A0FDE">
        <w:rPr>
          <w:rFonts w:cs="Times New Roman"/>
          <w:sz w:val="22"/>
        </w:rPr>
        <w:t>rature</w:t>
      </w:r>
      <w:r w:rsidR="00F94AD5">
        <w:rPr>
          <w:rFonts w:cs="Times New Roman"/>
          <w:sz w:val="22"/>
        </w:rPr>
        <w:t xml:space="preserve"> of</w:t>
      </w:r>
      <w:r w:rsidR="00F94AD5" w:rsidRPr="009A0FDE">
        <w:rPr>
          <w:rFonts w:cs="Times New Roman"/>
          <w:sz w:val="22"/>
        </w:rPr>
        <w:t xml:space="preserve"> 305 K (32 </w:t>
      </w:r>
      <w:r w:rsidR="00F94AD5" w:rsidRPr="009A0FDE">
        <w:rPr>
          <w:color w:val="000000"/>
          <w:sz w:val="22"/>
        </w:rPr>
        <w:t>°C</w:t>
      </w:r>
      <w:r w:rsidR="00F94AD5" w:rsidRPr="009A0FDE">
        <w:rPr>
          <w:rFonts w:cs="Times New Roman"/>
          <w:sz w:val="22"/>
        </w:rPr>
        <w:t xml:space="preserve">). </w:t>
      </w:r>
    </w:p>
    <w:p w14:paraId="31DDDA78" w14:textId="77777777" w:rsidR="00CA02FA" w:rsidRDefault="009E4DD8" w:rsidP="009E4DD8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*</w:t>
      </w:r>
      <w:r w:rsidRPr="009E4DD8">
        <w:rPr>
          <w:rFonts w:cs="Times New Roman"/>
          <w:sz w:val="22"/>
        </w:rPr>
        <w:t xml:space="preserve">Partial pressure </w:t>
      </w:r>
      <w:r>
        <w:rPr>
          <w:rFonts w:cs="Times New Roman"/>
          <w:sz w:val="22"/>
        </w:rPr>
        <w:t xml:space="preserve">of oxygen. </w:t>
      </w:r>
    </w:p>
    <w:p w14:paraId="5062F181" w14:textId="72152FF6" w:rsidR="00C74755" w:rsidRDefault="009E4DD8" w:rsidP="009E4DD8">
      <w:pPr>
        <w:spacing w:after="0" w:line="240" w:lineRule="auto"/>
        <w:rPr>
          <w:rFonts w:cs="Times New Roman"/>
          <w:sz w:val="22"/>
        </w:rPr>
      </w:pPr>
      <w:r>
        <w:rPr>
          <w:rFonts w:cs="Times New Roman"/>
          <w:sz w:val="22"/>
        </w:rPr>
        <w:t>**</w:t>
      </w:r>
      <w:r w:rsidRPr="009E4DD8">
        <w:rPr>
          <w:rFonts w:cs="Times New Roman"/>
          <w:sz w:val="22"/>
        </w:rPr>
        <w:t xml:space="preserve">Partial pressure </w:t>
      </w:r>
      <w:r>
        <w:rPr>
          <w:rFonts w:cs="Times New Roman"/>
          <w:sz w:val="22"/>
        </w:rPr>
        <w:t>of hydrogen.</w:t>
      </w:r>
    </w:p>
    <w:p w14:paraId="0E0267BD" w14:textId="77777777" w:rsidR="009E4DD8" w:rsidRPr="009E4DD8" w:rsidRDefault="009E4DD8" w:rsidP="009E4DD8">
      <w:pPr>
        <w:spacing w:after="0" w:line="240" w:lineRule="auto"/>
        <w:rPr>
          <w:rFonts w:cs="Times New Roman"/>
          <w:sz w:val="22"/>
        </w:rPr>
      </w:pPr>
    </w:p>
    <w:p w14:paraId="0AB5D6EB" w14:textId="39F39333" w:rsidR="00AD4774" w:rsidRPr="009E5C63" w:rsidRDefault="00AD4774" w:rsidP="00641D4B">
      <w:pPr>
        <w:rPr>
          <w:rFonts w:cs="Times New Roman"/>
          <w:b/>
          <w:bCs/>
          <w:szCs w:val="24"/>
        </w:rPr>
      </w:pPr>
      <w:r w:rsidRPr="00AD4774">
        <w:rPr>
          <w:rFonts w:cs="Times New Roman"/>
          <w:b/>
          <w:bCs/>
          <w:szCs w:val="24"/>
        </w:rPr>
        <w:t xml:space="preserve">2. </w:t>
      </w:r>
      <w:r w:rsidRPr="009E5C63">
        <w:rPr>
          <w:rFonts w:cs="Times New Roman"/>
          <w:b/>
          <w:bCs/>
          <w:szCs w:val="24"/>
        </w:rPr>
        <w:t>The mineralization of organic matter at the anode chamber</w:t>
      </w:r>
    </w:p>
    <w:p w14:paraId="2807D6B9" w14:textId="4B610C52" w:rsidR="00641D4B" w:rsidRPr="009E5C63" w:rsidRDefault="00641D4B" w:rsidP="00D74BDA">
      <w:pPr>
        <w:ind w:firstLine="720"/>
        <w:rPr>
          <w:rFonts w:cs="Times New Roman"/>
          <w:szCs w:val="24"/>
        </w:rPr>
      </w:pPr>
      <w:r w:rsidRPr="009E5C63">
        <w:rPr>
          <w:rFonts w:cs="Times New Roman"/>
          <w:szCs w:val="24"/>
        </w:rPr>
        <w:t xml:space="preserve">The </w:t>
      </w:r>
      <w:r w:rsidR="008A469E" w:rsidRPr="009E5C63">
        <w:rPr>
          <w:rFonts w:cs="Times New Roman"/>
          <w:szCs w:val="24"/>
        </w:rPr>
        <w:t>microbial fuel cell (</w:t>
      </w:r>
      <w:r w:rsidRPr="009E5C63">
        <w:rPr>
          <w:rFonts w:cs="Times New Roman"/>
          <w:szCs w:val="24"/>
        </w:rPr>
        <w:t>MFC</w:t>
      </w:r>
      <w:r w:rsidR="008A469E" w:rsidRPr="009E5C63">
        <w:rPr>
          <w:rFonts w:cs="Times New Roman"/>
          <w:szCs w:val="24"/>
        </w:rPr>
        <w:t>)</w:t>
      </w:r>
      <w:r w:rsidRPr="009E5C63">
        <w:rPr>
          <w:rFonts w:cs="Times New Roman"/>
          <w:szCs w:val="24"/>
        </w:rPr>
        <w:t xml:space="preserve"> was operated for 288 h by fed-batch mode and the degradation of acetate at the anode chamber was monitored. During the startup of MFC, the </w:t>
      </w:r>
      <w:r w:rsidRPr="009E5C63">
        <w:rPr>
          <w:rFonts w:cs="Times New Roman"/>
          <w:noProof/>
          <w:szCs w:val="24"/>
        </w:rPr>
        <w:t>initial</w:t>
      </w:r>
      <w:r w:rsidRPr="009E5C63">
        <w:rPr>
          <w:rFonts w:cs="Times New Roman"/>
          <w:szCs w:val="24"/>
        </w:rPr>
        <w:t xml:space="preserve"> </w:t>
      </w:r>
      <w:r w:rsidR="008A469E" w:rsidRPr="009E5C63">
        <w:rPr>
          <w:rFonts w:cs="Times New Roman"/>
          <w:szCs w:val="24"/>
        </w:rPr>
        <w:t>chemical oxygen demand (</w:t>
      </w:r>
      <w:r w:rsidRPr="009E5C63">
        <w:rPr>
          <w:rFonts w:cs="Times New Roman"/>
          <w:szCs w:val="24"/>
        </w:rPr>
        <w:t>COD</w:t>
      </w:r>
      <w:r w:rsidR="008A469E" w:rsidRPr="009E5C63">
        <w:rPr>
          <w:rFonts w:cs="Times New Roman"/>
          <w:szCs w:val="24"/>
        </w:rPr>
        <w:t>)</w:t>
      </w:r>
      <w:r w:rsidRPr="009E5C63">
        <w:rPr>
          <w:rFonts w:cs="Times New Roman"/>
          <w:szCs w:val="24"/>
        </w:rPr>
        <w:t xml:space="preserve"> concentration of 997 mg</w:t>
      </w:r>
      <w:r w:rsidR="00827935" w:rsidRPr="009E5C63">
        <w:rPr>
          <w:rFonts w:cs="Times New Roman"/>
          <w:szCs w:val="24"/>
        </w:rPr>
        <w:t xml:space="preserve"> </w:t>
      </w:r>
      <w:r w:rsidRPr="009E5C63">
        <w:rPr>
          <w:rFonts w:cs="Times New Roman"/>
          <w:szCs w:val="24"/>
        </w:rPr>
        <w:t>L</w:t>
      </w:r>
      <w:r w:rsidR="0082793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 xml:space="preserve"> (1 g</w:t>
      </w:r>
      <w:r w:rsidR="00827935" w:rsidRPr="009E5C63">
        <w:rPr>
          <w:rFonts w:cs="Times New Roman"/>
          <w:szCs w:val="24"/>
        </w:rPr>
        <w:t xml:space="preserve"> L</w:t>
      </w:r>
      <w:r w:rsidR="00827935" w:rsidRPr="009E5C63">
        <w:rPr>
          <w:rFonts w:cs="Times New Roman"/>
          <w:szCs w:val="24"/>
          <w:vertAlign w:val="superscript"/>
        </w:rPr>
        <w:t>-1</w:t>
      </w:r>
      <w:r w:rsidR="00D74BDA" w:rsidRPr="009E5C63">
        <w:rPr>
          <w:rFonts w:cs="Times New Roman"/>
          <w:szCs w:val="24"/>
          <w:vertAlign w:val="superscript"/>
        </w:rPr>
        <w:t xml:space="preserve"> </w:t>
      </w:r>
      <w:r w:rsidRPr="009E5C63">
        <w:rPr>
          <w:rFonts w:cs="Times New Roman"/>
          <w:szCs w:val="24"/>
        </w:rPr>
        <w:t xml:space="preserve">of acetate) was maintained in the system. After 48 h, MFC exhibits a reduction of 66.8% in the COD </w:t>
      </w:r>
      <w:r w:rsidRPr="009E5C63">
        <w:rPr>
          <w:rFonts w:cs="Times New Roman"/>
          <w:noProof/>
          <w:szCs w:val="24"/>
        </w:rPr>
        <w:t>concentration</w:t>
      </w:r>
      <w:r w:rsidRPr="009E5C63">
        <w:rPr>
          <w:rFonts w:cs="Times New Roman"/>
          <w:szCs w:val="24"/>
        </w:rPr>
        <w:t xml:space="preserve"> and can be attributed to the immediate acclimatization of microbes in the anode chamber (Fig. S1). During the second cycle, the COD concentration was increased to 3511 mg</w:t>
      </w:r>
      <w:r w:rsidR="00827935" w:rsidRPr="009E5C63">
        <w:rPr>
          <w:rFonts w:cs="Times New Roman"/>
          <w:szCs w:val="24"/>
        </w:rPr>
        <w:t xml:space="preserve"> L</w:t>
      </w:r>
      <w:r w:rsidR="00827935" w:rsidRPr="009E5C63">
        <w:rPr>
          <w:rFonts w:cs="Times New Roman"/>
          <w:szCs w:val="24"/>
          <w:vertAlign w:val="superscript"/>
        </w:rPr>
        <w:t>-1</w:t>
      </w:r>
      <w:r w:rsidR="00827935" w:rsidRPr="009E5C63">
        <w:rPr>
          <w:rFonts w:cs="Times New Roman"/>
          <w:szCs w:val="24"/>
        </w:rPr>
        <w:t xml:space="preserve"> </w:t>
      </w:r>
      <w:r w:rsidRPr="009E5C63">
        <w:rPr>
          <w:rFonts w:cs="Times New Roman"/>
          <w:szCs w:val="24"/>
        </w:rPr>
        <w:t>(2.5 g</w:t>
      </w:r>
      <w:r w:rsidR="00827935" w:rsidRPr="009E5C63">
        <w:rPr>
          <w:rFonts w:cs="Times New Roman"/>
          <w:szCs w:val="24"/>
        </w:rPr>
        <w:t xml:space="preserve"> L</w:t>
      </w:r>
      <w:r w:rsidR="0082793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 xml:space="preserve"> of acetate), and COD degradation efficiency of 91.42% was achieved within 120 h of operation time. </w:t>
      </w:r>
      <w:proofErr w:type="gramStart"/>
      <w:r w:rsidRPr="009E5C63">
        <w:rPr>
          <w:rFonts w:cs="Times New Roman"/>
          <w:noProof/>
          <w:szCs w:val="24"/>
        </w:rPr>
        <w:t xml:space="preserve">More or less </w:t>
      </w:r>
      <w:r w:rsidRPr="009E5C63">
        <w:rPr>
          <w:rFonts w:cs="Times New Roman"/>
          <w:szCs w:val="24"/>
        </w:rPr>
        <w:t>similar</w:t>
      </w:r>
      <w:proofErr w:type="gramEnd"/>
      <w:r w:rsidRPr="009E5C63">
        <w:rPr>
          <w:rFonts w:cs="Times New Roman"/>
          <w:szCs w:val="24"/>
        </w:rPr>
        <w:t xml:space="preserve"> trend was observed in the third cycle, where the COD concentration was increased to 5599 mg</w:t>
      </w:r>
      <w:r w:rsidR="00827935" w:rsidRPr="009E5C63">
        <w:rPr>
          <w:rFonts w:cs="Times New Roman"/>
          <w:szCs w:val="24"/>
        </w:rPr>
        <w:t xml:space="preserve"> L</w:t>
      </w:r>
      <w:r w:rsidR="0082793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 xml:space="preserve"> (5 g</w:t>
      </w:r>
      <w:r w:rsidR="00827935" w:rsidRPr="009E5C63">
        <w:rPr>
          <w:rFonts w:cs="Times New Roman"/>
          <w:szCs w:val="24"/>
        </w:rPr>
        <w:t xml:space="preserve"> L</w:t>
      </w:r>
      <w:r w:rsidR="00827935" w:rsidRPr="009E5C63">
        <w:rPr>
          <w:rFonts w:cs="Times New Roman"/>
          <w:szCs w:val="24"/>
          <w:vertAlign w:val="superscript"/>
        </w:rPr>
        <w:t>-1</w:t>
      </w:r>
      <w:r w:rsidRPr="009E5C63">
        <w:rPr>
          <w:rFonts w:cs="Times New Roman"/>
          <w:szCs w:val="24"/>
        </w:rPr>
        <w:t xml:space="preserve"> of acetate) and the degradation efficiency of COD was examined as 89.71%.</w:t>
      </w:r>
    </w:p>
    <w:p w14:paraId="5F10D30C" w14:textId="0F7EA1FC" w:rsidR="00641D4B" w:rsidRPr="009E5C63" w:rsidRDefault="00973502" w:rsidP="00973502">
      <w:pPr>
        <w:jc w:val="center"/>
        <w:rPr>
          <w:rFonts w:cs="Times New Roman"/>
          <w:b/>
          <w:szCs w:val="24"/>
        </w:rPr>
      </w:pPr>
      <w:r w:rsidRPr="009E5C63">
        <w:rPr>
          <w:rFonts w:cs="Times New Roman"/>
          <w:b/>
          <w:noProof/>
          <w:szCs w:val="24"/>
        </w:rPr>
        <w:lastRenderedPageBreak/>
        <w:drawing>
          <wp:inline distT="0" distB="0" distL="0" distR="0" wp14:anchorId="1E827FDF" wp14:editId="43F2F6CC">
            <wp:extent cx="4536045" cy="3124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3757" cy="31295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C1C444" w14:textId="51E56EB0" w:rsidR="00641D4B" w:rsidRPr="00973502" w:rsidRDefault="00641D4B" w:rsidP="00B415F1">
      <w:pPr>
        <w:rPr>
          <w:rFonts w:cs="Times New Roman"/>
          <w:b/>
          <w:szCs w:val="24"/>
        </w:rPr>
      </w:pPr>
      <w:r w:rsidRPr="009E5C63">
        <w:rPr>
          <w:rFonts w:cs="Times New Roman"/>
          <w:b/>
          <w:szCs w:val="24"/>
        </w:rPr>
        <w:t>Fig</w:t>
      </w:r>
      <w:r w:rsidR="000B0B44">
        <w:rPr>
          <w:rFonts w:cs="Times New Roman"/>
          <w:b/>
          <w:szCs w:val="24"/>
        </w:rPr>
        <w:t>.</w:t>
      </w:r>
      <w:bookmarkStart w:id="0" w:name="_GoBack"/>
      <w:bookmarkEnd w:id="0"/>
      <w:r w:rsidRPr="009E5C63">
        <w:rPr>
          <w:rFonts w:cs="Times New Roman"/>
          <w:bCs/>
          <w:szCs w:val="24"/>
        </w:rPr>
        <w:t xml:space="preserve"> </w:t>
      </w:r>
      <w:r w:rsidRPr="00A34FFB">
        <w:rPr>
          <w:rFonts w:cs="Times New Roman"/>
          <w:b/>
          <w:szCs w:val="24"/>
        </w:rPr>
        <w:t>S1</w:t>
      </w:r>
      <w:r w:rsidRPr="009E5C63">
        <w:rPr>
          <w:szCs w:val="24"/>
        </w:rPr>
        <w:t xml:space="preserve"> Temporal changes in the substrate concentration</w:t>
      </w:r>
      <w:r w:rsidRPr="009E5C63">
        <w:rPr>
          <w:rFonts w:cs="Times New Roman"/>
          <w:szCs w:val="24"/>
        </w:rPr>
        <w:t xml:space="preserve"> operated under fed-batch mode (arrow mark indicates the </w:t>
      </w:r>
      <w:r w:rsidRPr="009E5C63">
        <w:rPr>
          <w:rFonts w:cs="Times New Roman"/>
          <w:noProof/>
          <w:szCs w:val="24"/>
        </w:rPr>
        <w:t>addition</w:t>
      </w:r>
      <w:r w:rsidRPr="009E5C63">
        <w:rPr>
          <w:rFonts w:cs="Times New Roman"/>
          <w:szCs w:val="24"/>
        </w:rPr>
        <w:t xml:space="preserve"> of acetate)</w:t>
      </w:r>
    </w:p>
    <w:p w14:paraId="4710E382" w14:textId="237D6614" w:rsidR="00F04386" w:rsidRPr="002739D5" w:rsidRDefault="00F04386" w:rsidP="00B415F1">
      <w:pPr>
        <w:rPr>
          <w:rFonts w:cs="Times New Roman"/>
          <w:b/>
          <w:szCs w:val="24"/>
        </w:rPr>
      </w:pPr>
      <w:r w:rsidRPr="002739D5">
        <w:rPr>
          <w:rFonts w:cs="Times New Roman"/>
          <w:b/>
          <w:szCs w:val="24"/>
        </w:rPr>
        <w:t>Reference</w:t>
      </w:r>
      <w:r w:rsidR="0052283E">
        <w:rPr>
          <w:rFonts w:cs="Times New Roman"/>
          <w:b/>
          <w:szCs w:val="24"/>
        </w:rPr>
        <w:t>s</w:t>
      </w:r>
    </w:p>
    <w:p w14:paraId="6DF4BA61" w14:textId="5BBB73FF" w:rsidR="00F04386" w:rsidRPr="0009468F" w:rsidRDefault="00F04386" w:rsidP="0009468F">
      <w:pPr>
        <w:pStyle w:val="a5"/>
        <w:numPr>
          <w:ilvl w:val="0"/>
          <w:numId w:val="4"/>
        </w:numPr>
        <w:rPr>
          <w:rFonts w:cs="Times New Roman"/>
          <w:color w:val="222222"/>
          <w:szCs w:val="24"/>
          <w:shd w:val="clear" w:color="auto" w:fill="FFFFFF"/>
        </w:rPr>
      </w:pPr>
      <w:r w:rsidRPr="0009468F">
        <w:rPr>
          <w:rFonts w:cs="Times New Roman"/>
          <w:color w:val="222222"/>
          <w:szCs w:val="24"/>
          <w:shd w:val="clear" w:color="auto" w:fill="FFFFFF"/>
        </w:rPr>
        <w:t>McCafferty E. Thermodynamics of corrosion: pourbaix diagrams.</w:t>
      </w:r>
      <w:r w:rsidR="0009468F" w:rsidRPr="0009468F">
        <w:rPr>
          <w:rFonts w:cs="Times New Roman"/>
          <w:color w:val="222222"/>
          <w:szCs w:val="24"/>
          <w:shd w:val="clear" w:color="auto" w:fill="FFFFFF"/>
        </w:rPr>
        <w:t xml:space="preserve"> </w:t>
      </w:r>
      <w:r w:rsidRPr="0009468F">
        <w:rPr>
          <w:rFonts w:cs="Times New Roman"/>
          <w:color w:val="222222"/>
          <w:szCs w:val="24"/>
          <w:shd w:val="clear" w:color="auto" w:fill="FFFFFF"/>
        </w:rPr>
        <w:t>In</w:t>
      </w:r>
      <w:r w:rsidR="0009468F" w:rsidRPr="0009468F">
        <w:rPr>
          <w:rFonts w:cs="Times New Roman"/>
          <w:color w:val="222222"/>
          <w:szCs w:val="24"/>
          <w:shd w:val="clear" w:color="auto" w:fill="FFFFFF"/>
        </w:rPr>
        <w:t>:</w:t>
      </w:r>
      <w:r w:rsidRPr="0009468F">
        <w:rPr>
          <w:rStyle w:val="apple-converted-space"/>
          <w:rFonts w:cs="Times New Roman"/>
          <w:color w:val="222222"/>
          <w:szCs w:val="24"/>
          <w:shd w:val="clear" w:color="auto" w:fill="FFFFFF"/>
        </w:rPr>
        <w:t> </w:t>
      </w:r>
      <w:r w:rsidRPr="0009468F">
        <w:rPr>
          <w:rFonts w:cs="Times New Roman"/>
          <w:color w:val="222222"/>
          <w:szCs w:val="24"/>
          <w:shd w:val="clear" w:color="auto" w:fill="FFFFFF"/>
        </w:rPr>
        <w:t>Introduction to Corrosion Science</w:t>
      </w:r>
      <w:r w:rsidR="0009468F" w:rsidRPr="0009468F">
        <w:rPr>
          <w:rFonts w:cs="Times New Roman"/>
          <w:color w:val="222222"/>
          <w:szCs w:val="24"/>
          <w:shd w:val="clear" w:color="auto" w:fill="FFFFFF"/>
        </w:rPr>
        <w:t>. New York:</w:t>
      </w:r>
      <w:r w:rsidRPr="0009468F">
        <w:rPr>
          <w:rFonts w:cs="Times New Roman"/>
          <w:color w:val="222222"/>
          <w:szCs w:val="24"/>
          <w:shd w:val="clear" w:color="auto" w:fill="FFFFFF"/>
        </w:rPr>
        <w:t xml:space="preserve"> Springer</w:t>
      </w:r>
      <w:r w:rsidR="0009468F" w:rsidRPr="0009468F">
        <w:rPr>
          <w:rFonts w:cs="Times New Roman"/>
          <w:color w:val="222222"/>
          <w:szCs w:val="24"/>
          <w:shd w:val="clear" w:color="auto" w:fill="FFFFFF"/>
        </w:rPr>
        <w:t>; 2010. p. 95</w:t>
      </w:r>
      <w:r w:rsidR="0009468F" w:rsidRPr="0009468F">
        <w:rPr>
          <w:rFonts w:eastAsia="Calibri" w:cs="Times New Roman"/>
          <w:bCs/>
          <w:szCs w:val="24"/>
        </w:rPr>
        <w:t>–</w:t>
      </w:r>
      <w:r w:rsidR="0009468F" w:rsidRPr="0009468F">
        <w:rPr>
          <w:rFonts w:cs="Times New Roman"/>
          <w:color w:val="222222"/>
          <w:szCs w:val="24"/>
          <w:shd w:val="clear" w:color="auto" w:fill="FFFFFF"/>
        </w:rPr>
        <w:t>117.</w:t>
      </w:r>
    </w:p>
    <w:p w14:paraId="3B27BAA9" w14:textId="04C12B30" w:rsidR="00F62A70" w:rsidRPr="0009468F" w:rsidRDefault="00F62A70" w:rsidP="0009468F">
      <w:pPr>
        <w:pStyle w:val="a5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jc w:val="left"/>
        <w:rPr>
          <w:rFonts w:cs="Times New Roman"/>
          <w:szCs w:val="24"/>
        </w:rPr>
      </w:pPr>
      <w:r w:rsidRPr="0009468F">
        <w:rPr>
          <w:rFonts w:cs="Times New Roman"/>
          <w:szCs w:val="24"/>
        </w:rPr>
        <w:t xml:space="preserve">Kotas J, Stasicka Z. Chromium occurrence in the environment and methods of its speciation. Environ Pollut. </w:t>
      </w:r>
      <w:proofErr w:type="gramStart"/>
      <w:r w:rsidRPr="0009468F">
        <w:rPr>
          <w:rFonts w:cs="Times New Roman"/>
          <w:szCs w:val="24"/>
        </w:rPr>
        <w:t>2000;107:263</w:t>
      </w:r>
      <w:proofErr w:type="gramEnd"/>
      <w:r w:rsidRPr="0009468F">
        <w:rPr>
          <w:rFonts w:eastAsia="Calibri" w:cs="Times New Roman"/>
          <w:bCs/>
          <w:szCs w:val="24"/>
        </w:rPr>
        <w:t>–</w:t>
      </w:r>
      <w:r w:rsidRPr="0009468F">
        <w:rPr>
          <w:rFonts w:cs="Times New Roman"/>
          <w:szCs w:val="24"/>
        </w:rPr>
        <w:t>83.</w:t>
      </w:r>
    </w:p>
    <w:p w14:paraId="5F88B1FC" w14:textId="2A527238" w:rsidR="00F62A70" w:rsidRPr="0009468F" w:rsidRDefault="00F62A70" w:rsidP="0009468F">
      <w:pPr>
        <w:pStyle w:val="a5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jc w:val="left"/>
        <w:rPr>
          <w:rFonts w:cs="Times New Roman"/>
          <w:szCs w:val="24"/>
        </w:rPr>
      </w:pPr>
      <w:r w:rsidRPr="0009468F">
        <w:rPr>
          <w:rFonts w:cs="Times New Roman"/>
          <w:szCs w:val="24"/>
        </w:rPr>
        <w:t xml:space="preserve">Beverskog B, Puigdomenech I. Revised Pourbaix diagrams for chromium at 25-300 </w:t>
      </w:r>
      <w:r w:rsidRPr="0009468F">
        <w:rPr>
          <w:rFonts w:eastAsia="Arial Unicode MS" w:cs="Times New Roman"/>
          <w:szCs w:val="24"/>
        </w:rPr>
        <w:t>°C</w:t>
      </w:r>
      <w:r w:rsidRPr="0009468F">
        <w:rPr>
          <w:rFonts w:cs="Times New Roman"/>
          <w:szCs w:val="24"/>
        </w:rPr>
        <w:t>. Corros Sci. 1997;39:43</w:t>
      </w:r>
      <w:r w:rsidRPr="0009468F">
        <w:rPr>
          <w:rFonts w:eastAsia="Calibri" w:cs="Times New Roman"/>
          <w:bCs/>
          <w:szCs w:val="24"/>
        </w:rPr>
        <w:t>–</w:t>
      </w:r>
      <w:r w:rsidRPr="0009468F">
        <w:rPr>
          <w:rFonts w:cs="Times New Roman"/>
          <w:szCs w:val="24"/>
        </w:rPr>
        <w:t>57.</w:t>
      </w:r>
    </w:p>
    <w:p w14:paraId="12F9BED7" w14:textId="6A22C7AA" w:rsidR="00F62A70" w:rsidRPr="0009468F" w:rsidRDefault="00F62A70" w:rsidP="0009468F">
      <w:pPr>
        <w:pStyle w:val="a5"/>
        <w:widowControl w:val="0"/>
        <w:numPr>
          <w:ilvl w:val="0"/>
          <w:numId w:val="4"/>
        </w:numPr>
        <w:autoSpaceDE w:val="0"/>
        <w:autoSpaceDN w:val="0"/>
        <w:adjustRightInd w:val="0"/>
        <w:spacing w:after="0"/>
        <w:jc w:val="left"/>
        <w:rPr>
          <w:rFonts w:cs="Times New Roman"/>
          <w:szCs w:val="24"/>
        </w:rPr>
      </w:pPr>
      <w:r w:rsidRPr="0009468F">
        <w:rPr>
          <w:rFonts w:cs="Times New Roman"/>
          <w:szCs w:val="24"/>
        </w:rPr>
        <w:t xml:space="preserve">Zhang LJ, Tao HC, Wei XY, Lei T, Li JB, Wang AJ, </w:t>
      </w:r>
      <w:r w:rsidR="0009468F" w:rsidRPr="0009468F">
        <w:rPr>
          <w:rFonts w:cs="Times New Roman"/>
          <w:szCs w:val="24"/>
        </w:rPr>
        <w:t>et al</w:t>
      </w:r>
      <w:r w:rsidRPr="0009468F">
        <w:rPr>
          <w:rFonts w:cs="Times New Roman"/>
          <w:szCs w:val="24"/>
        </w:rPr>
        <w:t>. Bioelectrochemical recovery of ammonia-</w:t>
      </w:r>
      <w:proofErr w:type="gramStart"/>
      <w:r w:rsidRPr="0009468F">
        <w:rPr>
          <w:rFonts w:cs="Times New Roman"/>
          <w:szCs w:val="24"/>
        </w:rPr>
        <w:t>copper(</w:t>
      </w:r>
      <w:proofErr w:type="gramEnd"/>
      <w:r w:rsidRPr="0009468F">
        <w:rPr>
          <w:rFonts w:cs="Times New Roman"/>
          <w:szCs w:val="24"/>
        </w:rPr>
        <w:t>II) complexes from wastewater using a dual chamber microbial fuel cell. Chemosphere</w:t>
      </w:r>
      <w:r w:rsidR="0009468F" w:rsidRPr="0009468F">
        <w:rPr>
          <w:rFonts w:cs="Times New Roman"/>
          <w:szCs w:val="24"/>
        </w:rPr>
        <w:t>.</w:t>
      </w:r>
      <w:r w:rsidRPr="0009468F">
        <w:rPr>
          <w:rFonts w:cs="Times New Roman"/>
          <w:szCs w:val="24"/>
        </w:rPr>
        <w:t xml:space="preserve"> </w:t>
      </w:r>
      <w:proofErr w:type="gramStart"/>
      <w:r w:rsidRPr="0009468F">
        <w:rPr>
          <w:rFonts w:cs="Times New Roman"/>
          <w:szCs w:val="24"/>
        </w:rPr>
        <w:t>2012;89:1177</w:t>
      </w:r>
      <w:proofErr w:type="gramEnd"/>
      <w:r w:rsidR="0009468F" w:rsidRPr="0009468F">
        <w:rPr>
          <w:rFonts w:eastAsia="Calibri" w:cs="Times New Roman"/>
          <w:bCs/>
          <w:szCs w:val="24"/>
        </w:rPr>
        <w:t>–</w:t>
      </w:r>
      <w:r w:rsidRPr="0009468F">
        <w:rPr>
          <w:rFonts w:cs="Times New Roman"/>
          <w:szCs w:val="24"/>
        </w:rPr>
        <w:t>82.</w:t>
      </w:r>
    </w:p>
    <w:p w14:paraId="47747874" w14:textId="77777777" w:rsidR="00F62A70" w:rsidRPr="009A0FDE" w:rsidRDefault="00F62A70" w:rsidP="0009468F">
      <w:pPr>
        <w:pStyle w:val="a5"/>
        <w:rPr>
          <w:rFonts w:cs="Times New Roman"/>
          <w:szCs w:val="24"/>
        </w:rPr>
      </w:pPr>
    </w:p>
    <w:sectPr w:rsidR="00F62A70" w:rsidRPr="009A0F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B7808B" w14:textId="77777777" w:rsidR="003534D4" w:rsidRDefault="003534D4" w:rsidP="00EC3B2B">
      <w:pPr>
        <w:spacing w:after="0" w:line="240" w:lineRule="auto"/>
      </w:pPr>
      <w:r>
        <w:separator/>
      </w:r>
    </w:p>
  </w:endnote>
  <w:endnote w:type="continuationSeparator" w:id="0">
    <w:p w14:paraId="3A0D64EA" w14:textId="77777777" w:rsidR="003534D4" w:rsidRDefault="003534D4" w:rsidP="00EC3B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487C2A7" w14:textId="77777777" w:rsidR="003534D4" w:rsidRDefault="003534D4" w:rsidP="00EC3B2B">
      <w:pPr>
        <w:spacing w:after="0" w:line="240" w:lineRule="auto"/>
      </w:pPr>
      <w:r>
        <w:separator/>
      </w:r>
    </w:p>
  </w:footnote>
  <w:footnote w:type="continuationSeparator" w:id="0">
    <w:p w14:paraId="6D1988BA" w14:textId="77777777" w:rsidR="003534D4" w:rsidRDefault="003534D4" w:rsidP="00EC3B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FB43A0"/>
    <w:multiLevelType w:val="hybridMultilevel"/>
    <w:tmpl w:val="59E2C4E4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F66DBE"/>
    <w:multiLevelType w:val="hybridMultilevel"/>
    <w:tmpl w:val="C31236EA"/>
    <w:lvl w:ilvl="0" w:tplc="108AE188">
      <w:start w:val="5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4373CB"/>
    <w:multiLevelType w:val="hybridMultilevel"/>
    <w:tmpl w:val="EFD20E28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C04844"/>
    <w:multiLevelType w:val="hybridMultilevel"/>
    <w:tmpl w:val="583EDC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3CC7A97"/>
    <w:multiLevelType w:val="multilevel"/>
    <w:tmpl w:val="F02EBC7A"/>
    <w:lvl w:ilvl="0">
      <w:start w:val="1"/>
      <w:numFmt w:val="decimal"/>
      <w:pStyle w:val="1"/>
      <w:suff w:val="space"/>
      <w:lvlText w:val="CHAPTER %1"/>
      <w:lvlJc w:val="left"/>
      <w:pPr>
        <w:ind w:left="630" w:hanging="360"/>
      </w:pPr>
      <w:rPr>
        <w:rFonts w:hint="default"/>
      </w:rPr>
    </w:lvl>
    <w:lvl w:ilvl="1">
      <w:start w:val="1"/>
      <w:numFmt w:val="decimal"/>
      <w:pStyle w:val="2"/>
      <w:suff w:val="space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pStyle w:val="4"/>
      <w:suff w:val="space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none"/>
      <w:pStyle w:val="a"/>
      <w:suff w:val="space"/>
      <w:lvlText w:val="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8C71F12"/>
    <w:multiLevelType w:val="hybridMultilevel"/>
    <w:tmpl w:val="7FF45A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8D2CC8"/>
    <w:multiLevelType w:val="hybridMultilevel"/>
    <w:tmpl w:val="45064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405B66"/>
    <w:multiLevelType w:val="hybridMultilevel"/>
    <w:tmpl w:val="45064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2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A3tjCxNLA0Mjc0NTVR0lEKTi0uzszPAykwNKgFACaz7VMtAAAA"/>
  </w:docVars>
  <w:rsids>
    <w:rsidRoot w:val="00897400"/>
    <w:rsid w:val="0000251D"/>
    <w:rsid w:val="0004238B"/>
    <w:rsid w:val="00072EDE"/>
    <w:rsid w:val="0009468F"/>
    <w:rsid w:val="00097B80"/>
    <w:rsid w:val="000B0B44"/>
    <w:rsid w:val="00105915"/>
    <w:rsid w:val="00107D0D"/>
    <w:rsid w:val="00130FC8"/>
    <w:rsid w:val="00140465"/>
    <w:rsid w:val="00156F15"/>
    <w:rsid w:val="001A583D"/>
    <w:rsid w:val="001F4759"/>
    <w:rsid w:val="002076B1"/>
    <w:rsid w:val="002423F6"/>
    <w:rsid w:val="00261365"/>
    <w:rsid w:val="00293DC7"/>
    <w:rsid w:val="002B6F56"/>
    <w:rsid w:val="002C22F6"/>
    <w:rsid w:val="0031532D"/>
    <w:rsid w:val="00324149"/>
    <w:rsid w:val="00326D78"/>
    <w:rsid w:val="00337A5A"/>
    <w:rsid w:val="003415A9"/>
    <w:rsid w:val="003534D4"/>
    <w:rsid w:val="003B3DBA"/>
    <w:rsid w:val="003F7477"/>
    <w:rsid w:val="0041655A"/>
    <w:rsid w:val="00487A24"/>
    <w:rsid w:val="004A3165"/>
    <w:rsid w:val="004B36BA"/>
    <w:rsid w:val="004B4C10"/>
    <w:rsid w:val="004C02CE"/>
    <w:rsid w:val="004E0BDE"/>
    <w:rsid w:val="004E4EA0"/>
    <w:rsid w:val="00510A4D"/>
    <w:rsid w:val="0052209D"/>
    <w:rsid w:val="0052283E"/>
    <w:rsid w:val="00542DBA"/>
    <w:rsid w:val="005520DE"/>
    <w:rsid w:val="005856E7"/>
    <w:rsid w:val="00585D7D"/>
    <w:rsid w:val="005A681D"/>
    <w:rsid w:val="005C5879"/>
    <w:rsid w:val="00641D4B"/>
    <w:rsid w:val="00661293"/>
    <w:rsid w:val="00693ACB"/>
    <w:rsid w:val="006E03D4"/>
    <w:rsid w:val="006E5521"/>
    <w:rsid w:val="007008B1"/>
    <w:rsid w:val="007441C1"/>
    <w:rsid w:val="007452CB"/>
    <w:rsid w:val="00765744"/>
    <w:rsid w:val="007D262E"/>
    <w:rsid w:val="00802FA0"/>
    <w:rsid w:val="00827935"/>
    <w:rsid w:val="00827E72"/>
    <w:rsid w:val="00845622"/>
    <w:rsid w:val="008522E8"/>
    <w:rsid w:val="00861DBE"/>
    <w:rsid w:val="00863486"/>
    <w:rsid w:val="00897400"/>
    <w:rsid w:val="008A1C72"/>
    <w:rsid w:val="008A43CB"/>
    <w:rsid w:val="008A469E"/>
    <w:rsid w:val="008B0E00"/>
    <w:rsid w:val="008E2E0C"/>
    <w:rsid w:val="00931753"/>
    <w:rsid w:val="00937B95"/>
    <w:rsid w:val="00946EFD"/>
    <w:rsid w:val="00973502"/>
    <w:rsid w:val="0097569C"/>
    <w:rsid w:val="0098089B"/>
    <w:rsid w:val="00982DDE"/>
    <w:rsid w:val="009A0FDE"/>
    <w:rsid w:val="009B4A9F"/>
    <w:rsid w:val="009E1CD3"/>
    <w:rsid w:val="009E4DD8"/>
    <w:rsid w:val="009E5C63"/>
    <w:rsid w:val="009F55FE"/>
    <w:rsid w:val="009F6131"/>
    <w:rsid w:val="00A25129"/>
    <w:rsid w:val="00A34FFB"/>
    <w:rsid w:val="00A4099E"/>
    <w:rsid w:val="00A90463"/>
    <w:rsid w:val="00AC104E"/>
    <w:rsid w:val="00AC3935"/>
    <w:rsid w:val="00AD4774"/>
    <w:rsid w:val="00B21565"/>
    <w:rsid w:val="00B30EC4"/>
    <w:rsid w:val="00B32345"/>
    <w:rsid w:val="00B415F1"/>
    <w:rsid w:val="00B63517"/>
    <w:rsid w:val="00B7693B"/>
    <w:rsid w:val="00BB414A"/>
    <w:rsid w:val="00C06B48"/>
    <w:rsid w:val="00C74755"/>
    <w:rsid w:val="00C979C4"/>
    <w:rsid w:val="00CA02FA"/>
    <w:rsid w:val="00CB2123"/>
    <w:rsid w:val="00CC2DFC"/>
    <w:rsid w:val="00D0480C"/>
    <w:rsid w:val="00D339A4"/>
    <w:rsid w:val="00D3480E"/>
    <w:rsid w:val="00D679C3"/>
    <w:rsid w:val="00D74BDA"/>
    <w:rsid w:val="00DA5BBB"/>
    <w:rsid w:val="00DB1F72"/>
    <w:rsid w:val="00E32E2C"/>
    <w:rsid w:val="00EC3B2B"/>
    <w:rsid w:val="00ED08C8"/>
    <w:rsid w:val="00ED5F05"/>
    <w:rsid w:val="00EE6026"/>
    <w:rsid w:val="00F00B8C"/>
    <w:rsid w:val="00F04386"/>
    <w:rsid w:val="00F14E7E"/>
    <w:rsid w:val="00F26D54"/>
    <w:rsid w:val="00F62A70"/>
    <w:rsid w:val="00F93807"/>
    <w:rsid w:val="00F94AD5"/>
    <w:rsid w:val="00F94C03"/>
    <w:rsid w:val="00FA2075"/>
    <w:rsid w:val="00FA6860"/>
    <w:rsid w:val="00FC3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2C28F"/>
  <w15:chartTrackingRefBased/>
  <w15:docId w15:val="{2182CD5B-3D7A-4A6E-97BA-A8149AB72B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293DC7"/>
    <w:pPr>
      <w:spacing w:line="36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aliases w:val="CHAPTER"/>
    <w:basedOn w:val="a0"/>
    <w:next w:val="a0"/>
    <w:link w:val="10"/>
    <w:uiPriority w:val="9"/>
    <w:qFormat/>
    <w:rsid w:val="00293DC7"/>
    <w:pPr>
      <w:numPr>
        <w:numId w:val="1"/>
      </w:numPr>
      <w:spacing w:before="480" w:after="480" w:line="480" w:lineRule="auto"/>
      <w:jc w:val="center"/>
      <w:outlineLvl w:val="0"/>
    </w:pPr>
    <w:rPr>
      <w:rFonts w:cs="Times"/>
      <w:b/>
      <w:bCs/>
      <w:sz w:val="28"/>
      <w:szCs w:val="28"/>
      <w:lang w:bidi="ta-IN"/>
    </w:rPr>
  </w:style>
  <w:style w:type="paragraph" w:styleId="2">
    <w:name w:val="heading 2"/>
    <w:basedOn w:val="a0"/>
    <w:next w:val="a0"/>
    <w:link w:val="20"/>
    <w:uiPriority w:val="9"/>
    <w:unhideWhenUsed/>
    <w:qFormat/>
    <w:rsid w:val="00293DC7"/>
    <w:pPr>
      <w:numPr>
        <w:ilvl w:val="1"/>
        <w:numId w:val="1"/>
      </w:numPr>
      <w:spacing w:before="360" w:after="360" w:line="480" w:lineRule="auto"/>
      <w:outlineLvl w:val="1"/>
    </w:pPr>
    <w:rPr>
      <w:rFonts w:cs="Times New Roman"/>
      <w:b/>
      <w:caps/>
      <w:color w:val="000000"/>
      <w:szCs w:val="24"/>
      <w:lang w:bidi="ta-IN"/>
    </w:rPr>
  </w:style>
  <w:style w:type="paragraph" w:styleId="3">
    <w:name w:val="heading 3"/>
    <w:basedOn w:val="a0"/>
    <w:next w:val="a0"/>
    <w:link w:val="30"/>
    <w:uiPriority w:val="9"/>
    <w:unhideWhenUsed/>
    <w:qFormat/>
    <w:rsid w:val="00293DC7"/>
    <w:pPr>
      <w:numPr>
        <w:ilvl w:val="2"/>
        <w:numId w:val="1"/>
      </w:numPr>
      <w:spacing w:before="240" w:after="240"/>
      <w:outlineLvl w:val="2"/>
    </w:pPr>
    <w:rPr>
      <w:rFonts w:cs="Times"/>
      <w:b/>
      <w:lang w:bidi="ta-IN"/>
    </w:rPr>
  </w:style>
  <w:style w:type="paragraph" w:styleId="4">
    <w:name w:val="heading 4"/>
    <w:basedOn w:val="a0"/>
    <w:next w:val="a0"/>
    <w:link w:val="40"/>
    <w:uiPriority w:val="9"/>
    <w:unhideWhenUsed/>
    <w:qFormat/>
    <w:rsid w:val="00293DC7"/>
    <w:pPr>
      <w:keepNext/>
      <w:keepLines/>
      <w:numPr>
        <w:ilvl w:val="3"/>
        <w:numId w:val="1"/>
      </w:numPr>
      <w:spacing w:before="240" w:after="240"/>
      <w:outlineLvl w:val="3"/>
    </w:pPr>
    <w:rPr>
      <w:rFonts w:eastAsiaTheme="majorEastAsia" w:cstheme="majorBidi"/>
      <w:b/>
      <w:bCs/>
      <w:i/>
      <w:iCs/>
      <w:lang w:bidi="ta-I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標題 1 字元"/>
    <w:aliases w:val="CHAPTER 字元"/>
    <w:basedOn w:val="a1"/>
    <w:link w:val="1"/>
    <w:uiPriority w:val="9"/>
    <w:rsid w:val="00293DC7"/>
    <w:rPr>
      <w:rFonts w:ascii="Times New Roman" w:eastAsiaTheme="minorEastAsia" w:hAnsi="Times New Roman" w:cs="Times"/>
      <w:b/>
      <w:bCs/>
      <w:sz w:val="28"/>
      <w:szCs w:val="28"/>
      <w:lang w:bidi="ta-IN"/>
    </w:rPr>
  </w:style>
  <w:style w:type="character" w:customStyle="1" w:styleId="20">
    <w:name w:val="標題 2 字元"/>
    <w:basedOn w:val="a1"/>
    <w:link w:val="2"/>
    <w:uiPriority w:val="9"/>
    <w:rsid w:val="00293DC7"/>
    <w:rPr>
      <w:rFonts w:ascii="Times New Roman" w:eastAsiaTheme="minorEastAsia" w:hAnsi="Times New Roman" w:cs="Times New Roman"/>
      <w:b/>
      <w:caps/>
      <w:color w:val="000000"/>
      <w:sz w:val="24"/>
      <w:szCs w:val="24"/>
      <w:lang w:bidi="ta-IN"/>
    </w:rPr>
  </w:style>
  <w:style w:type="character" w:customStyle="1" w:styleId="30">
    <w:name w:val="標題 3 字元"/>
    <w:basedOn w:val="a1"/>
    <w:link w:val="3"/>
    <w:uiPriority w:val="9"/>
    <w:rsid w:val="00293DC7"/>
    <w:rPr>
      <w:rFonts w:ascii="Times New Roman" w:eastAsiaTheme="minorEastAsia" w:hAnsi="Times New Roman" w:cs="Times"/>
      <w:b/>
      <w:sz w:val="24"/>
      <w:lang w:bidi="ta-IN"/>
    </w:rPr>
  </w:style>
  <w:style w:type="character" w:customStyle="1" w:styleId="40">
    <w:name w:val="標題 4 字元"/>
    <w:basedOn w:val="a1"/>
    <w:link w:val="4"/>
    <w:uiPriority w:val="9"/>
    <w:rsid w:val="00293DC7"/>
    <w:rPr>
      <w:rFonts w:ascii="Times New Roman" w:eastAsiaTheme="majorEastAsia" w:hAnsi="Times New Roman" w:cstheme="majorBidi"/>
      <w:b/>
      <w:bCs/>
      <w:i/>
      <w:iCs/>
      <w:sz w:val="24"/>
      <w:lang w:bidi="ta-IN"/>
    </w:rPr>
  </w:style>
  <w:style w:type="table" w:styleId="a4">
    <w:name w:val="Table Grid"/>
    <w:basedOn w:val="a2"/>
    <w:uiPriority w:val="39"/>
    <w:rsid w:val="00293DC7"/>
    <w:pPr>
      <w:spacing w:after="0" w:line="240" w:lineRule="auto"/>
    </w:pPr>
    <w:rPr>
      <w:lang w:bidi="ta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List Paragraph"/>
    <w:basedOn w:val="a0"/>
    <w:uiPriority w:val="34"/>
    <w:qFormat/>
    <w:rsid w:val="00293DC7"/>
    <w:pPr>
      <w:spacing w:before="240" w:after="240"/>
      <w:ind w:left="720"/>
      <w:contextualSpacing/>
    </w:pPr>
    <w:rPr>
      <w:lang w:bidi="ta-IN"/>
    </w:rPr>
  </w:style>
  <w:style w:type="paragraph" w:styleId="a">
    <w:name w:val="caption"/>
    <w:aliases w:val="Table caption"/>
    <w:basedOn w:val="a0"/>
    <w:next w:val="a0"/>
    <w:unhideWhenUsed/>
    <w:qFormat/>
    <w:rsid w:val="00293DC7"/>
    <w:pPr>
      <w:numPr>
        <w:ilvl w:val="4"/>
        <w:numId w:val="1"/>
      </w:numPr>
      <w:spacing w:before="240" w:after="120" w:line="240" w:lineRule="auto"/>
      <w:jc w:val="center"/>
    </w:pPr>
    <w:rPr>
      <w:bCs/>
      <w:szCs w:val="18"/>
      <w:lang w:bidi="ta-IN"/>
    </w:rPr>
  </w:style>
  <w:style w:type="character" w:customStyle="1" w:styleId="apple-converted-space">
    <w:name w:val="apple-converted-space"/>
    <w:basedOn w:val="a1"/>
    <w:rsid w:val="00293DC7"/>
  </w:style>
  <w:style w:type="table" w:customStyle="1" w:styleId="TableGrid4">
    <w:name w:val="Table Grid4"/>
    <w:basedOn w:val="a2"/>
    <w:next w:val="a4"/>
    <w:uiPriority w:val="59"/>
    <w:rsid w:val="00293DC7"/>
    <w:pPr>
      <w:spacing w:after="0" w:line="240" w:lineRule="auto"/>
    </w:pPr>
    <w:rPr>
      <w:rFonts w:ascii="Times New Roman" w:eastAsia="Calibri" w:hAnsi="Times New Roman" w:cs="Times New Roman"/>
      <w:sz w:val="20"/>
      <w:szCs w:val="24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No Spacing"/>
    <w:aliases w:val="Figure caption"/>
    <w:link w:val="a7"/>
    <w:uiPriority w:val="1"/>
    <w:qFormat/>
    <w:rsid w:val="007008B1"/>
    <w:pPr>
      <w:spacing w:after="480" w:line="360" w:lineRule="auto"/>
      <w:jc w:val="center"/>
    </w:pPr>
    <w:rPr>
      <w:rFonts w:ascii="Times New Roman" w:eastAsia="Calibri" w:hAnsi="Times New Roman" w:cs="Times New Roman"/>
      <w:sz w:val="24"/>
    </w:rPr>
  </w:style>
  <w:style w:type="character" w:customStyle="1" w:styleId="a7">
    <w:name w:val="無間距 字元"/>
    <w:aliases w:val="Figure caption 字元"/>
    <w:basedOn w:val="a1"/>
    <w:link w:val="a6"/>
    <w:uiPriority w:val="1"/>
    <w:rsid w:val="007008B1"/>
    <w:rPr>
      <w:rFonts w:ascii="Times New Roman" w:eastAsia="Calibri" w:hAnsi="Times New Roman" w:cs="Times New Roman"/>
      <w:sz w:val="24"/>
    </w:rPr>
  </w:style>
  <w:style w:type="paragraph" w:styleId="a8">
    <w:name w:val="header"/>
    <w:basedOn w:val="a0"/>
    <w:link w:val="a9"/>
    <w:uiPriority w:val="99"/>
    <w:unhideWhenUsed/>
    <w:rsid w:val="00EC3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頁首 字元"/>
    <w:basedOn w:val="a1"/>
    <w:link w:val="a8"/>
    <w:uiPriority w:val="99"/>
    <w:rsid w:val="00EC3B2B"/>
    <w:rPr>
      <w:rFonts w:ascii="Times New Roman" w:hAnsi="Times New Roman"/>
      <w:sz w:val="24"/>
    </w:rPr>
  </w:style>
  <w:style w:type="paragraph" w:styleId="aa">
    <w:name w:val="footer"/>
    <w:basedOn w:val="a0"/>
    <w:link w:val="ab"/>
    <w:uiPriority w:val="99"/>
    <w:unhideWhenUsed/>
    <w:rsid w:val="00EC3B2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b">
    <w:name w:val="頁尾 字元"/>
    <w:basedOn w:val="a1"/>
    <w:link w:val="aa"/>
    <w:uiPriority w:val="99"/>
    <w:rsid w:val="00EC3B2B"/>
    <w:rPr>
      <w:rFonts w:ascii="Times New Roman" w:hAnsi="Times New Roman"/>
      <w:sz w:val="24"/>
    </w:rPr>
  </w:style>
  <w:style w:type="character" w:styleId="ac">
    <w:name w:val="Hyperlink"/>
    <w:uiPriority w:val="99"/>
    <w:unhideWhenUsed/>
    <w:rsid w:val="00C979C4"/>
    <w:rPr>
      <w:color w:val="0563C1"/>
      <w:u w:val="single"/>
    </w:rPr>
  </w:style>
  <w:style w:type="paragraph" w:styleId="ad">
    <w:name w:val="footnote text"/>
    <w:basedOn w:val="a0"/>
    <w:link w:val="ae"/>
    <w:uiPriority w:val="99"/>
    <w:unhideWhenUsed/>
    <w:rsid w:val="00C979C4"/>
    <w:pPr>
      <w:spacing w:after="0" w:line="240" w:lineRule="auto"/>
      <w:jc w:val="left"/>
    </w:pPr>
    <w:rPr>
      <w:rFonts w:ascii="Calibri" w:eastAsia="Calibri" w:hAnsi="Calibri" w:cs="Times New Roman"/>
      <w:sz w:val="20"/>
      <w:szCs w:val="20"/>
    </w:rPr>
  </w:style>
  <w:style w:type="character" w:customStyle="1" w:styleId="ae">
    <w:name w:val="註腳文字 字元"/>
    <w:basedOn w:val="a1"/>
    <w:link w:val="ad"/>
    <w:uiPriority w:val="99"/>
    <w:rsid w:val="00C979C4"/>
    <w:rPr>
      <w:rFonts w:ascii="Calibri" w:eastAsia="Calibri" w:hAnsi="Calibri" w:cs="Times New Roman"/>
      <w:sz w:val="20"/>
      <w:szCs w:val="20"/>
    </w:rPr>
  </w:style>
  <w:style w:type="character" w:styleId="af">
    <w:name w:val="Placeholder Text"/>
    <w:basedOn w:val="a1"/>
    <w:uiPriority w:val="99"/>
    <w:semiHidden/>
    <w:rsid w:val="002B6F5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839</Words>
  <Characters>4788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praveena Gangadharan</dc:creator>
  <cp:keywords/>
  <dc:description/>
  <cp:lastModifiedBy>Tseng</cp:lastModifiedBy>
  <cp:revision>4</cp:revision>
  <dcterms:created xsi:type="dcterms:W3CDTF">2020-07-27T07:50:00Z</dcterms:created>
  <dcterms:modified xsi:type="dcterms:W3CDTF">2020-07-27T07:50:00Z</dcterms:modified>
</cp:coreProperties>
</file>