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19F7" w:rsidRDefault="003319F7" w:rsidP="00F863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399529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99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3B3" w:rsidRDefault="00F863B3" w:rsidP="00F863B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S1 </w:t>
      </w:r>
      <w:r w:rsidRPr="0002581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Development</w:t>
      </w:r>
      <w:r w:rsidRPr="00025817">
        <w:rPr>
          <w:rFonts w:ascii="Times New Roman" w:hAnsi="Times New Roman" w:cs="Times New Roman"/>
          <w:bCs/>
          <w:sz w:val="24"/>
          <w:szCs w:val="24"/>
        </w:rPr>
        <w:t xml:space="preserve"> of the prognostic model 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>in HCC.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(A)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025817">
        <w:rPr>
          <w:rFonts w:ascii="Times New Roman" w:hAnsi="Times New Roman" w:cs="Times New Roman"/>
          <w:kern w:val="0"/>
          <w:sz w:val="24"/>
          <w:szCs w:val="24"/>
        </w:rPr>
        <w:t>Coexpression</w:t>
      </w:r>
      <w:proofErr w:type="spellEnd"/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 network of mRNAs and </w:t>
      </w:r>
      <w:proofErr w:type="spellStart"/>
      <w:r w:rsidRPr="00025817">
        <w:rPr>
          <w:rFonts w:ascii="Times New Roman" w:hAnsi="Times New Roman" w:cs="Times New Roman"/>
          <w:kern w:val="0"/>
          <w:sz w:val="24"/>
          <w:szCs w:val="24"/>
        </w:rPr>
        <w:t>lncRNAs</w:t>
      </w:r>
      <w:proofErr w:type="spellEnd"/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 linked to GI.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 xml:space="preserve">(B) 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>KEGG enrichment analysis for the genes that were co-expressed with lncRNA. (</w:t>
      </w: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C)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Forest plot with HRs from the univariate Cox regression </w:t>
      </w:r>
      <w:r w:rsidRPr="00025817">
        <w:rPr>
          <w:rFonts w:ascii="Times New Roman" w:eastAsia="等线" w:hAnsi="Times New Roman" w:cs="Times New Roman"/>
          <w:color w:val="000000"/>
          <w:sz w:val="24"/>
          <w:szCs w:val="24"/>
        </w:rPr>
        <w:t>analyses.</w:t>
      </w: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(D)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box diagram showed the differences </w:t>
      </w:r>
      <w:r w:rsidRPr="00025817">
        <w:rPr>
          <w:rFonts w:ascii="Times New Roman" w:eastAsia="等线" w:hAnsi="Times New Roman" w:cs="Times New Roman"/>
          <w:color w:val="000000"/>
          <w:sz w:val="24"/>
          <w:szCs w:val="24"/>
        </w:rPr>
        <w:t>in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somatic mutations in the high and low</w:t>
      </w:r>
      <w:r w:rsidRPr="00025817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>risk groups.</w:t>
      </w: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(E</w:t>
      </w: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5817">
        <w:rPr>
          <w:rFonts w:ascii="Times New Roman" w:eastAsia="等线" w:hAnsi="Times New Roman" w:cs="Times New Roman"/>
          <w:color w:val="000000"/>
          <w:sz w:val="24"/>
          <w:szCs w:val="24"/>
        </w:rPr>
        <w:t>The arrangement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somatic </w:t>
      </w:r>
      <w:r w:rsidRPr="00025817">
        <w:rPr>
          <w:rFonts w:ascii="Times New Roman" w:eastAsia="等线" w:hAnsi="Times New Roman" w:cs="Times New Roman"/>
          <w:color w:val="000000"/>
          <w:sz w:val="24"/>
          <w:szCs w:val="24"/>
        </w:rPr>
        <w:t>mutations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expression of DNA repair proteins </w:t>
      </w:r>
      <w:r w:rsidRPr="00025817">
        <w:rPr>
          <w:rFonts w:ascii="Times New Roman" w:eastAsia="等线" w:hAnsi="Times New Roman" w:cs="Times New Roman"/>
          <w:color w:val="000000"/>
          <w:sz w:val="24"/>
          <w:szCs w:val="24"/>
        </w:rPr>
        <w:t>increased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increasing risk scores.</w:t>
      </w:r>
    </w:p>
    <w:p w:rsidR="003319F7" w:rsidRPr="00025817" w:rsidRDefault="003319F7" w:rsidP="00F863B3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644408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44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3B3" w:rsidRPr="00025817" w:rsidRDefault="00F863B3" w:rsidP="00F863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S2 </w:t>
      </w:r>
      <w:r w:rsidRPr="00025817">
        <w:rPr>
          <w:rFonts w:ascii="Times New Roman" w:hAnsi="Times New Roman" w:cs="Times New Roman"/>
          <w:bCs/>
          <w:sz w:val="24"/>
          <w:szCs w:val="24"/>
        </w:rPr>
        <w:t>Verification of GIlncsig in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 the train group.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(A,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B)</w:t>
      </w:r>
      <w:r w:rsidRPr="00025817">
        <w:rPr>
          <w:rFonts w:ascii="Times New Roman" w:hAnsi="Times New Roman" w:cs="Times New Roman"/>
          <w:bCs/>
          <w:kern w:val="0"/>
          <w:sz w:val="24"/>
          <w:szCs w:val="24"/>
        </w:rPr>
        <w:t xml:space="preserve"> Survival curve (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025817">
        <w:rPr>
          <w:rFonts w:ascii="Times New Roman" w:hAnsi="Times New Roman" w:cs="Times New Roman"/>
          <w:bCs/>
          <w:kern w:val="0"/>
          <w:sz w:val="24"/>
          <w:szCs w:val="24"/>
        </w:rPr>
        <w:t>) and ROC curve analyses (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Pr="00025817">
        <w:rPr>
          <w:rFonts w:ascii="Times New Roman" w:hAnsi="Times New Roman" w:cs="Times New Roman"/>
          <w:bCs/>
          <w:kern w:val="0"/>
          <w:sz w:val="24"/>
          <w:szCs w:val="24"/>
        </w:rPr>
        <w:t xml:space="preserve">) verified predictive power of the GIlncsig in the train group.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(C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  <w:r w:rsidRPr="00025817">
        <w:rPr>
          <w:rFonts w:ascii="Times New Roman" w:hAnsi="Times New Roman" w:cs="Times New Roman"/>
          <w:sz w:val="24"/>
          <w:szCs w:val="24"/>
        </w:rPr>
        <w:t xml:space="preserve"> The heatmap showed the expression pattern of the six </w:t>
      </w:r>
      <w:proofErr w:type="spellStart"/>
      <w:r w:rsidRPr="00025817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025817">
        <w:rPr>
          <w:rFonts w:ascii="Times New Roman" w:hAnsi="Times New Roman" w:cs="Times New Roman"/>
          <w:sz w:val="24"/>
          <w:szCs w:val="24"/>
        </w:rPr>
        <w:t xml:space="preserve"> in the GIlncsig with increasing risk score 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in the train group. The arrangement of somatic mutations and the expression of DNA repair proteins increased with increasing risk scores.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(D)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 The box diagram showed the differences of somatic mutations in the high and low risk groups.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>(E)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 The expression differences of DNA repair proteins in high and low risk groups were compared by boxplot.</w:t>
      </w:r>
    </w:p>
    <w:p w:rsidR="003319F7" w:rsidRDefault="003319F7" w:rsidP="00F863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7002101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2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3B3" w:rsidRPr="00025817" w:rsidRDefault="00F863B3" w:rsidP="00F863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S3 </w:t>
      </w:r>
      <w:r w:rsidRPr="00025817">
        <w:rPr>
          <w:rFonts w:ascii="Times New Roman" w:hAnsi="Times New Roman" w:cs="Times New Roman"/>
          <w:bCs/>
          <w:sz w:val="24"/>
          <w:szCs w:val="24"/>
        </w:rPr>
        <w:t xml:space="preserve">Validation of GIlncsig in 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in the TCGA group.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(A,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B)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 Survival curve (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>) and ROC curve analyses of the GIlncsig (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) in the TCGA group.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(C)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 The heatmap showed 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the expression pattern of the six </w:t>
      </w:r>
      <w:proofErr w:type="spellStart"/>
      <w:r w:rsidRPr="00025817">
        <w:rPr>
          <w:rFonts w:ascii="Times New Roman" w:hAnsi="Times New Roman" w:cs="Times New Roman"/>
          <w:kern w:val="0"/>
          <w:sz w:val="24"/>
          <w:szCs w:val="24"/>
        </w:rPr>
        <w:t>lncRNAs</w:t>
      </w:r>
      <w:proofErr w:type="spellEnd"/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 in the GIlncsig with increasing risk score in the TCGA group. The arrangement of somatic mutations and the expression of DNA repair proteins increased with increasing risk scores.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(D)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 The box diagram showed the differences in somatic mutations in the high- and low-risk groups.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(E)</w:t>
      </w:r>
      <w:r w:rsidRPr="00025817">
        <w:rPr>
          <w:rFonts w:ascii="Times New Roman" w:hAnsi="Times New Roman" w:cs="Times New Roman"/>
          <w:kern w:val="0"/>
          <w:sz w:val="24"/>
          <w:szCs w:val="24"/>
        </w:rPr>
        <w:t xml:space="preserve"> The expression of three DNA repair proteins was represented in the boxplots.</w:t>
      </w:r>
    </w:p>
    <w:p w:rsidR="003319F7" w:rsidRDefault="003319F7" w:rsidP="00F863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602353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02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3B3" w:rsidRPr="00025817" w:rsidRDefault="00F863B3" w:rsidP="00F863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S4 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GIlncsig was </w:t>
      </w:r>
      <w:r w:rsidRPr="00025817">
        <w:rPr>
          <w:rFonts w:ascii="Times New Roman" w:eastAsia="等线" w:hAnsi="Times New Roman" w:cs="Times New Roman"/>
          <w:color w:val="000000"/>
          <w:sz w:val="24"/>
          <w:szCs w:val="24"/>
        </w:rPr>
        <w:t>an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independent prognostic factor.</w:t>
      </w: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</w:t>
      </w:r>
      <w:r w:rsidRPr="00025817">
        <w:rPr>
          <w:rFonts w:ascii="Times New Roman" w:eastAsia="等线" w:hAnsi="Times New Roman" w:cs="Times New Roman"/>
          <w:b/>
          <w:color w:val="000000"/>
          <w:sz w:val="24"/>
          <w:szCs w:val="24"/>
        </w:rPr>
        <w:t>A</w:t>
      </w: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-E)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survival curve assay of clinical factors </w:t>
      </w:r>
      <w:r w:rsidRPr="00025817">
        <w:rPr>
          <w:rFonts w:ascii="Times New Roman" w:eastAsia="等线" w:hAnsi="Times New Roman" w:cs="Times New Roman"/>
          <w:color w:val="000000"/>
          <w:sz w:val="24"/>
          <w:szCs w:val="24"/>
        </w:rPr>
        <w:t>showed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the GIlncsig predicted survival outcomes for patients </w:t>
      </w:r>
      <w:r w:rsidRPr="00025817">
        <w:rPr>
          <w:rFonts w:ascii="Times New Roman" w:eastAsia="等线" w:hAnsi="Times New Roman" w:cs="Times New Roman"/>
          <w:color w:val="000000"/>
          <w:sz w:val="24"/>
          <w:szCs w:val="24"/>
        </w:rPr>
        <w:t>of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different clinical feature</w:t>
      </w:r>
      <w:r w:rsidRPr="00025817">
        <w:rPr>
          <w:rFonts w:ascii="Times New Roman" w:eastAsia="等线" w:hAnsi="Times New Roman" w:cs="Times New Roman"/>
          <w:color w:val="000000"/>
          <w:sz w:val="24"/>
          <w:szCs w:val="24"/>
        </w:rPr>
        <w:t>s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Survival curves with cross-over were compared using the </w:t>
      </w:r>
      <w:proofErr w:type="spellStart"/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>Renyi</w:t>
      </w:r>
      <w:proofErr w:type="spellEnd"/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test.</w:t>
      </w:r>
    </w:p>
    <w:p w:rsidR="003319F7" w:rsidRDefault="003319F7" w:rsidP="00F863B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451841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3B3" w:rsidRPr="00025817" w:rsidRDefault="00F863B3" w:rsidP="00F863B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S5 </w:t>
      </w:r>
      <w:proofErr w:type="gramStart"/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predictive accuracy of the model was verified in the GEO validation groups.</w:t>
      </w:r>
      <w:r w:rsidRPr="00025817">
        <w:rPr>
          <w:rFonts w:ascii="Times New Roman" w:hAnsi="Times New Roman" w:cs="Times New Roman"/>
          <w:sz w:val="24"/>
          <w:szCs w:val="24"/>
        </w:rPr>
        <w:t xml:space="preserve">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(A-D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) </w:t>
      </w:r>
      <w:bookmarkStart w:id="0" w:name="_Hlk116155495"/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Survival analysis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(A, C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ROC curve analysis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B, D) </w:t>
      </w:r>
      <w:r w:rsidRPr="00025817">
        <w:rPr>
          <w:rFonts w:ascii="Times New Roman" w:hAnsi="Times New Roman" w:cs="Times New Roman"/>
          <w:bCs/>
          <w:kern w:val="0"/>
          <w:sz w:val="24"/>
          <w:szCs w:val="24"/>
        </w:rPr>
        <w:t>showed that the model had excellent prognostic ability in GSE14520 and GSE76427, respectively.</w:t>
      </w:r>
      <w:bookmarkEnd w:id="0"/>
    </w:p>
    <w:p w:rsidR="003319F7" w:rsidRDefault="003319F7" w:rsidP="00F863B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3738259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8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7F6" w:rsidRPr="00316593" w:rsidRDefault="00F863B3" w:rsidP="003205A9">
      <w:pPr>
        <w:widowControl/>
        <w:spacing w:line="480" w:lineRule="auto"/>
        <w:jc w:val="left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 w:rsidRPr="000258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S6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ZFPM2-AS1 facilitates HCC invasion and migration by regulating miR-3065-5p mediated XRCC4.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 xml:space="preserve"> (A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WB and qPCR assays were used to determine the transfection efficiency of </w:t>
      </w:r>
      <w:proofErr w:type="spellStart"/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>pcDNA</w:t>
      </w:r>
      <w:proofErr w:type="spellEnd"/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>/XRCC4.</w:t>
      </w:r>
      <w:r w:rsidRPr="00025817">
        <w:rPr>
          <w:rFonts w:ascii="Times New Roman" w:hAnsi="Times New Roman" w:cs="Times New Roman"/>
          <w:sz w:val="24"/>
          <w:szCs w:val="24"/>
        </w:rPr>
        <w:t xml:space="preserve">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(B-D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  <w:r w:rsidRPr="00025817">
        <w:rPr>
          <w:rFonts w:ascii="Times New Roman" w:hAnsi="Times New Roman" w:cs="Times New Roman"/>
          <w:bCs/>
          <w:kern w:val="0"/>
          <w:sz w:val="24"/>
          <w:szCs w:val="24"/>
        </w:rPr>
        <w:t xml:space="preserve"> The miR-3065-5p inhibitor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</w:t>
      </w:r>
      <w:proofErr w:type="spellStart"/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>pcDNA</w:t>
      </w:r>
      <w:proofErr w:type="spellEnd"/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/XRCC4 rescued the </w:t>
      </w:r>
      <w:proofErr w:type="spellStart"/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>supression</w:t>
      </w:r>
      <w:proofErr w:type="spellEnd"/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cell migration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(B, C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) 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invasion </w:t>
      </w:r>
      <w:r w:rsidRPr="00025817">
        <w:rPr>
          <w:rFonts w:ascii="Times New Roman" w:hAnsi="Times New Roman" w:cs="Times New Roman"/>
          <w:b/>
          <w:kern w:val="0"/>
          <w:sz w:val="24"/>
          <w:szCs w:val="24"/>
        </w:rPr>
        <w:t>(D</w:t>
      </w:r>
      <w:r w:rsidRPr="00025817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  <w:r w:rsidRPr="000258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ability affected by ZFPM2-AS1 knockdown.</w:t>
      </w:r>
      <w:bookmarkStart w:id="1" w:name="_GoBack"/>
      <w:bookmarkEnd w:id="1"/>
    </w:p>
    <w:sectPr w:rsidR="003E37F6" w:rsidRPr="00316593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7485" w:rsidRDefault="00697485" w:rsidP="00854AD4">
      <w:r>
        <w:separator/>
      </w:r>
    </w:p>
  </w:endnote>
  <w:endnote w:type="continuationSeparator" w:id="0">
    <w:p w:rsidR="00697485" w:rsidRDefault="00697485" w:rsidP="00854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16298560"/>
      <w:docPartObj>
        <w:docPartGallery w:val="Page Numbers (Bottom of Page)"/>
        <w:docPartUnique/>
      </w:docPartObj>
    </w:sdtPr>
    <w:sdtEndPr>
      <w:rPr>
        <w:rFonts w:ascii="Arial" w:hAnsi="Arial" w:cs="Arial"/>
        <w:sz w:val="21"/>
      </w:rPr>
    </w:sdtEndPr>
    <w:sdtContent>
      <w:p w:rsidR="006D37BF" w:rsidRPr="00832F88" w:rsidRDefault="006D37BF">
        <w:pPr>
          <w:pStyle w:val="a5"/>
          <w:jc w:val="right"/>
          <w:rPr>
            <w:rFonts w:ascii="Arial" w:hAnsi="Arial" w:cs="Arial"/>
            <w:sz w:val="21"/>
          </w:rPr>
        </w:pPr>
        <w:r w:rsidRPr="00832F88">
          <w:rPr>
            <w:rFonts w:ascii="Arial" w:hAnsi="Arial" w:cs="Arial"/>
            <w:sz w:val="21"/>
          </w:rPr>
          <w:fldChar w:fldCharType="begin"/>
        </w:r>
        <w:r w:rsidRPr="00832F88">
          <w:rPr>
            <w:rFonts w:ascii="Arial" w:hAnsi="Arial" w:cs="Arial"/>
            <w:sz w:val="21"/>
          </w:rPr>
          <w:instrText>PAGE   \* MERGEFORMAT</w:instrText>
        </w:r>
        <w:r w:rsidRPr="00832F88">
          <w:rPr>
            <w:rFonts w:ascii="Arial" w:hAnsi="Arial" w:cs="Arial"/>
            <w:sz w:val="21"/>
          </w:rPr>
          <w:fldChar w:fldCharType="separate"/>
        </w:r>
        <w:r w:rsidRPr="00832F88">
          <w:rPr>
            <w:rFonts w:ascii="Arial" w:hAnsi="Arial" w:cs="Arial"/>
            <w:sz w:val="21"/>
            <w:lang w:val="zh-CN"/>
          </w:rPr>
          <w:t>2</w:t>
        </w:r>
        <w:r w:rsidRPr="00832F88">
          <w:rPr>
            <w:rFonts w:ascii="Arial" w:hAnsi="Arial" w:cs="Arial"/>
            <w:sz w:val="21"/>
          </w:rPr>
          <w:fldChar w:fldCharType="end"/>
        </w:r>
      </w:p>
    </w:sdtContent>
  </w:sdt>
  <w:p w:rsidR="006D37BF" w:rsidRDefault="006D37B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7485" w:rsidRDefault="00697485" w:rsidP="00854AD4">
      <w:r>
        <w:separator/>
      </w:r>
    </w:p>
  </w:footnote>
  <w:footnote w:type="continuationSeparator" w:id="0">
    <w:p w:rsidR="00697485" w:rsidRDefault="00697485" w:rsidP="00854A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7E4"/>
    <w:rsid w:val="00006E9B"/>
    <w:rsid w:val="000129B0"/>
    <w:rsid w:val="00020B35"/>
    <w:rsid w:val="00031CDD"/>
    <w:rsid w:val="00043967"/>
    <w:rsid w:val="000653AA"/>
    <w:rsid w:val="000B6F46"/>
    <w:rsid w:val="000D7D2D"/>
    <w:rsid w:val="00184F94"/>
    <w:rsid w:val="001A0846"/>
    <w:rsid w:val="001D24A0"/>
    <w:rsid w:val="001E7442"/>
    <w:rsid w:val="001F5FEB"/>
    <w:rsid w:val="002039DF"/>
    <w:rsid w:val="00224DE1"/>
    <w:rsid w:val="002770FD"/>
    <w:rsid w:val="00316593"/>
    <w:rsid w:val="003205A9"/>
    <w:rsid w:val="003319F7"/>
    <w:rsid w:val="003331C2"/>
    <w:rsid w:val="00365FB6"/>
    <w:rsid w:val="003B35E2"/>
    <w:rsid w:val="003B6B23"/>
    <w:rsid w:val="003E37F6"/>
    <w:rsid w:val="00403EA8"/>
    <w:rsid w:val="00416191"/>
    <w:rsid w:val="004209AE"/>
    <w:rsid w:val="004253A5"/>
    <w:rsid w:val="004D4C0C"/>
    <w:rsid w:val="004F256D"/>
    <w:rsid w:val="004F7A92"/>
    <w:rsid w:val="00533A63"/>
    <w:rsid w:val="00585478"/>
    <w:rsid w:val="005E48D3"/>
    <w:rsid w:val="00605002"/>
    <w:rsid w:val="00657548"/>
    <w:rsid w:val="00673DB6"/>
    <w:rsid w:val="00697485"/>
    <w:rsid w:val="006A17DF"/>
    <w:rsid w:val="006D37BF"/>
    <w:rsid w:val="006F58B8"/>
    <w:rsid w:val="00746432"/>
    <w:rsid w:val="0074751F"/>
    <w:rsid w:val="007B5C99"/>
    <w:rsid w:val="007E42E5"/>
    <w:rsid w:val="007E549C"/>
    <w:rsid w:val="00832F88"/>
    <w:rsid w:val="00840EAC"/>
    <w:rsid w:val="00854AD4"/>
    <w:rsid w:val="00864DDC"/>
    <w:rsid w:val="00867C5C"/>
    <w:rsid w:val="008760C7"/>
    <w:rsid w:val="00891AB8"/>
    <w:rsid w:val="008C1EBB"/>
    <w:rsid w:val="008E1423"/>
    <w:rsid w:val="008E74B6"/>
    <w:rsid w:val="009100DC"/>
    <w:rsid w:val="00912B21"/>
    <w:rsid w:val="00935A39"/>
    <w:rsid w:val="00987F14"/>
    <w:rsid w:val="009F0E82"/>
    <w:rsid w:val="00A352CF"/>
    <w:rsid w:val="00A76192"/>
    <w:rsid w:val="00B56C9B"/>
    <w:rsid w:val="00B95DDF"/>
    <w:rsid w:val="00C53359"/>
    <w:rsid w:val="00C67A30"/>
    <w:rsid w:val="00C74AB7"/>
    <w:rsid w:val="00CB1417"/>
    <w:rsid w:val="00CF2B55"/>
    <w:rsid w:val="00D35E90"/>
    <w:rsid w:val="00D53475"/>
    <w:rsid w:val="00DD591D"/>
    <w:rsid w:val="00E10295"/>
    <w:rsid w:val="00E15BD2"/>
    <w:rsid w:val="00E90C41"/>
    <w:rsid w:val="00EB062A"/>
    <w:rsid w:val="00EF07BE"/>
    <w:rsid w:val="00F117E4"/>
    <w:rsid w:val="00F13E60"/>
    <w:rsid w:val="00F41333"/>
    <w:rsid w:val="00F67C0C"/>
    <w:rsid w:val="00F863B3"/>
    <w:rsid w:val="00FF159E"/>
    <w:rsid w:val="00FF2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8FBD5E"/>
  <w14:defaultImageDpi w14:val="32767"/>
  <w15:chartTrackingRefBased/>
  <w15:docId w15:val="{A4D40C38-2302-40A3-B902-429DC31FA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863B3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4AD4"/>
    <w:rPr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854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4AD4"/>
    <w:rPr>
      <w:sz w:val="18"/>
      <w:szCs w:val="18"/>
      <w:lang w:val="en-GB"/>
    </w:rPr>
  </w:style>
  <w:style w:type="table" w:styleId="a7">
    <w:name w:val="Table Grid"/>
    <w:basedOn w:val="a1"/>
    <w:uiPriority w:val="39"/>
    <w:rsid w:val="008E14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semiHidden/>
    <w:unhideWhenUsed/>
    <w:qFormat/>
    <w:rsid w:val="00416191"/>
    <w:rPr>
      <w:rFonts w:asciiTheme="majorHAnsi" w:eastAsia="黑体" w:hAnsiTheme="majorHAnsi" w:cstheme="majorBidi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2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7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6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Jie</dc:creator>
  <cp:keywords/>
  <dc:description/>
  <cp:lastModifiedBy>Liu Jie</cp:lastModifiedBy>
  <cp:revision>47</cp:revision>
  <dcterms:created xsi:type="dcterms:W3CDTF">2022-02-28T09:00:00Z</dcterms:created>
  <dcterms:modified xsi:type="dcterms:W3CDTF">2022-10-28T16:10:00Z</dcterms:modified>
</cp:coreProperties>
</file>