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01A1" w:rsidRDefault="007701A1"/>
    <w:p w:rsidR="00304138" w:rsidRDefault="00304138"/>
    <w:p w:rsidR="00304138" w:rsidRDefault="00304138" w:rsidP="009646BE">
      <w:pPr>
        <w:spacing w:after="0"/>
      </w:pPr>
    </w:p>
    <w:p w:rsidR="00304138" w:rsidRPr="000848E5" w:rsidRDefault="00304138" w:rsidP="00511DF5">
      <w:pPr>
        <w:pStyle w:val="HTML-wstpniesformatowany"/>
        <w:spacing w:after="160"/>
        <w:jc w:val="both"/>
        <w:rPr>
          <w:rFonts w:ascii="Times New Roman" w:hAnsi="Times New Roman" w:cs="Times New Roman"/>
          <w:sz w:val="24"/>
          <w:szCs w:val="24"/>
          <w:lang w:val="e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Supplementary Fig. </w:t>
      </w:r>
      <w:r w:rsidR="002B7B0C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2A13CE">
        <w:rPr>
          <w:rFonts w:ascii="Times New Roman" w:hAnsi="Times New Roman" w:cs="Times New Roman"/>
          <w:sz w:val="24"/>
          <w:szCs w:val="24"/>
        </w:rPr>
        <w:t xml:space="preserve">Conservation between the </w:t>
      </w:r>
      <w:proofErr w:type="spellStart"/>
      <w:r w:rsidRPr="00927499">
        <w:rPr>
          <w:rFonts w:ascii="Times New Roman" w:hAnsi="Times New Roman" w:cs="Times New Roman"/>
          <w:sz w:val="24"/>
          <w:szCs w:val="24"/>
        </w:rPr>
        <w:t>Chrbc</w:t>
      </w:r>
      <w:proofErr w:type="spellEnd"/>
      <w:r w:rsidRPr="00927499">
        <w:rPr>
          <w:rFonts w:ascii="Times New Roman" w:hAnsi="Times New Roman" w:cs="Times New Roman"/>
          <w:sz w:val="24"/>
          <w:szCs w:val="24"/>
        </w:rPr>
        <w:t>-P promoter</w:t>
      </w:r>
      <w:r w:rsidRPr="002A13CE">
        <w:rPr>
          <w:rFonts w:ascii="Times New Roman" w:hAnsi="Times New Roman" w:cs="Times New Roman"/>
          <w:sz w:val="24"/>
          <w:szCs w:val="24"/>
        </w:rPr>
        <w:t xml:space="preserve"> proximal region and </w:t>
      </w:r>
      <w:proofErr w:type="spellStart"/>
      <w:r w:rsidRPr="002A13CE">
        <w:rPr>
          <w:rFonts w:ascii="Times New Roman" w:hAnsi="Times New Roman" w:cs="Times New Roman"/>
          <w:sz w:val="24"/>
          <w:szCs w:val="24"/>
        </w:rPr>
        <w:t>rbcs</w:t>
      </w:r>
      <w:proofErr w:type="spellEnd"/>
      <w:r w:rsidRPr="002A13CE">
        <w:rPr>
          <w:rFonts w:ascii="Times New Roman" w:hAnsi="Times New Roman" w:cs="Times New Roman"/>
          <w:sz w:val="24"/>
          <w:szCs w:val="24"/>
        </w:rPr>
        <w:t xml:space="preserve"> promoters from </w:t>
      </w:r>
      <w:proofErr w:type="spellStart"/>
      <w:r w:rsidRPr="002A13CE">
        <w:rPr>
          <w:rFonts w:ascii="Times New Roman" w:hAnsi="Times New Roman" w:cs="Times New Roman"/>
          <w:i/>
          <w:sz w:val="24"/>
          <w:szCs w:val="24"/>
        </w:rPr>
        <w:t>Solanaceae</w:t>
      </w:r>
      <w:proofErr w:type="spellEnd"/>
      <w:r w:rsidRPr="002A13CE">
        <w:rPr>
          <w:rFonts w:ascii="Times New Roman" w:hAnsi="Times New Roman" w:cs="Times New Roman"/>
          <w:sz w:val="24"/>
          <w:szCs w:val="24"/>
        </w:rPr>
        <w:t xml:space="preserve"> plants, </w:t>
      </w:r>
      <w:proofErr w:type="spellStart"/>
      <w:r w:rsidRPr="00082902">
        <w:rPr>
          <w:rFonts w:ascii="Times New Roman" w:hAnsi="Times New Roman" w:cs="Times New Roman"/>
          <w:sz w:val="24"/>
          <w:szCs w:val="24"/>
        </w:rPr>
        <w:t>t</w:t>
      </w:r>
      <w:r w:rsidRPr="00082902">
        <w:rPr>
          <w:rStyle w:val="jlqj4b"/>
          <w:rFonts w:ascii="Times New Roman" w:hAnsi="Times New Roman" w:cs="Times New Roman"/>
          <w:sz w:val="24"/>
          <w:szCs w:val="24"/>
          <w:lang w:val="en"/>
        </w:rPr>
        <w:t>he</w:t>
      </w:r>
      <w:proofErr w:type="spellEnd"/>
      <w:r w:rsidRPr="002A13CE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nucleotides conserved in more than 60% of the analyzed sequences are highlighted in black. </w:t>
      </w:r>
      <w:proofErr w:type="spellStart"/>
      <w:r w:rsidRPr="002A13CE">
        <w:rPr>
          <w:rStyle w:val="jlqj4b"/>
          <w:rFonts w:ascii="Times New Roman" w:hAnsi="Times New Roman" w:cs="Times New Roman"/>
          <w:sz w:val="24"/>
          <w:szCs w:val="24"/>
          <w:lang w:val="en"/>
        </w:rPr>
        <w:t>GenBank</w:t>
      </w:r>
      <w:proofErr w:type="spellEnd"/>
      <w:r w:rsidRPr="002A13CE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coordinates of the analyzed sequences are marked. Analyzed rbcS1 sequences:  AY163904.1 – </w:t>
      </w:r>
      <w:r w:rsidRPr="002A13CE">
        <w:rPr>
          <w:rStyle w:val="jlqj4b"/>
          <w:rFonts w:ascii="Times New Roman" w:hAnsi="Times New Roman" w:cs="Times New Roman"/>
          <w:i/>
          <w:sz w:val="24"/>
          <w:szCs w:val="24"/>
          <w:lang w:val="en"/>
        </w:rPr>
        <w:t>Chrysant</w:t>
      </w:r>
      <w:r>
        <w:rPr>
          <w:rStyle w:val="jlqj4b"/>
          <w:rFonts w:ascii="Times New Roman" w:hAnsi="Times New Roman" w:cs="Times New Roman"/>
          <w:i/>
          <w:sz w:val="24"/>
          <w:szCs w:val="24"/>
          <w:lang w:val="en"/>
        </w:rPr>
        <w:t>h</w:t>
      </w:r>
      <w:r w:rsidRPr="002A13CE">
        <w:rPr>
          <w:rStyle w:val="jlqj4b"/>
          <w:rFonts w:ascii="Times New Roman" w:hAnsi="Times New Roman" w:cs="Times New Roman"/>
          <w:i/>
          <w:sz w:val="24"/>
          <w:szCs w:val="24"/>
          <w:lang w:val="en"/>
        </w:rPr>
        <w:t>emum</w:t>
      </w:r>
      <w:r w:rsidRPr="002A13CE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, </w:t>
      </w:r>
      <w:r w:rsidRPr="002A13CE">
        <w:rPr>
          <w:rFonts w:ascii="Times New Roman" w:hAnsi="Times New Roman" w:cs="Times New Roman"/>
          <w:sz w:val="24"/>
          <w:szCs w:val="24"/>
        </w:rPr>
        <w:t xml:space="preserve">X05986 – </w:t>
      </w:r>
      <w:r w:rsidRPr="002A13CE">
        <w:rPr>
          <w:rFonts w:ascii="Times New Roman" w:hAnsi="Times New Roman" w:cs="Times New Roman"/>
          <w:i/>
          <w:sz w:val="24"/>
          <w:szCs w:val="24"/>
        </w:rPr>
        <w:t xml:space="preserve">S. </w:t>
      </w:r>
      <w:proofErr w:type="spellStart"/>
      <w:r w:rsidRPr="002A13CE">
        <w:rPr>
          <w:rFonts w:ascii="Times New Roman" w:hAnsi="Times New Roman" w:cs="Times New Roman"/>
          <w:i/>
          <w:sz w:val="24"/>
          <w:szCs w:val="24"/>
        </w:rPr>
        <w:t>lycopersicum</w:t>
      </w:r>
      <w:proofErr w:type="spellEnd"/>
      <w:r w:rsidRPr="002A13CE">
        <w:rPr>
          <w:rFonts w:ascii="Times New Roman" w:hAnsi="Times New Roman" w:cs="Times New Roman"/>
          <w:sz w:val="24"/>
          <w:szCs w:val="24"/>
        </w:rPr>
        <w:t xml:space="preserve">, X69762 – </w:t>
      </w:r>
      <w:proofErr w:type="spellStart"/>
      <w:r w:rsidRPr="002A13CE">
        <w:rPr>
          <w:rFonts w:ascii="Times New Roman" w:hAnsi="Times New Roman" w:cs="Times New Roman"/>
          <w:i/>
          <w:sz w:val="24"/>
          <w:szCs w:val="24"/>
        </w:rPr>
        <w:t>S.tuberosum</w:t>
      </w:r>
      <w:proofErr w:type="spellEnd"/>
      <w:r w:rsidRPr="002A13CE">
        <w:rPr>
          <w:rFonts w:ascii="Times New Roman" w:hAnsi="Times New Roman" w:cs="Times New Roman"/>
          <w:sz w:val="24"/>
          <w:szCs w:val="24"/>
        </w:rPr>
        <w:t xml:space="preserve">, X12990 – </w:t>
      </w:r>
      <w:r w:rsidRPr="002A13CE">
        <w:rPr>
          <w:rFonts w:ascii="Times New Roman" w:hAnsi="Times New Roman" w:cs="Times New Roman"/>
          <w:i/>
          <w:sz w:val="24"/>
          <w:szCs w:val="24"/>
        </w:rPr>
        <w:t xml:space="preserve">Petunia x </w:t>
      </w:r>
      <w:proofErr w:type="spellStart"/>
      <w:r w:rsidRPr="002A13CE">
        <w:rPr>
          <w:rFonts w:ascii="Times New Roman" w:hAnsi="Times New Roman" w:cs="Times New Roman"/>
          <w:i/>
          <w:sz w:val="24"/>
          <w:szCs w:val="24"/>
        </w:rPr>
        <w:t>hybrida</w:t>
      </w:r>
      <w:proofErr w:type="spellEnd"/>
      <w:r w:rsidRPr="002A13CE">
        <w:rPr>
          <w:rFonts w:ascii="Times New Roman" w:hAnsi="Times New Roman" w:cs="Times New Roman"/>
          <w:sz w:val="24"/>
          <w:szCs w:val="24"/>
        </w:rPr>
        <w:t xml:space="preserve">, X12986 - </w:t>
      </w:r>
      <w:r w:rsidRPr="002A13CE">
        <w:rPr>
          <w:rFonts w:ascii="Times New Roman" w:hAnsi="Times New Roman" w:cs="Times New Roman"/>
          <w:i/>
          <w:sz w:val="24"/>
          <w:szCs w:val="24"/>
        </w:rPr>
        <w:t xml:space="preserve">Petunia x </w:t>
      </w:r>
      <w:proofErr w:type="spellStart"/>
      <w:r w:rsidRPr="002A13CE">
        <w:rPr>
          <w:rFonts w:ascii="Times New Roman" w:hAnsi="Times New Roman" w:cs="Times New Roman"/>
          <w:i/>
          <w:sz w:val="24"/>
          <w:szCs w:val="24"/>
        </w:rPr>
        <w:t>hybrida</w:t>
      </w:r>
      <w:proofErr w:type="spellEnd"/>
      <w:r w:rsidRPr="002A13CE">
        <w:rPr>
          <w:rFonts w:ascii="Times New Roman" w:hAnsi="Times New Roman" w:cs="Times New Roman"/>
          <w:sz w:val="24"/>
          <w:szCs w:val="24"/>
        </w:rPr>
        <w:t xml:space="preserve">, S44160 - </w:t>
      </w:r>
      <w:r w:rsidRPr="002A13CE">
        <w:rPr>
          <w:rFonts w:ascii="Times New Roman" w:hAnsi="Times New Roman" w:cs="Times New Roman"/>
          <w:i/>
          <w:sz w:val="24"/>
          <w:szCs w:val="24"/>
        </w:rPr>
        <w:t xml:space="preserve">S. </w:t>
      </w:r>
      <w:proofErr w:type="spellStart"/>
      <w:r w:rsidRPr="002A13CE">
        <w:rPr>
          <w:rFonts w:ascii="Times New Roman" w:hAnsi="Times New Roman" w:cs="Times New Roman"/>
          <w:i/>
          <w:sz w:val="24"/>
          <w:szCs w:val="24"/>
        </w:rPr>
        <w:t>lycopersicum</w:t>
      </w:r>
      <w:proofErr w:type="spellEnd"/>
      <w:r w:rsidRPr="002A13CE">
        <w:rPr>
          <w:rFonts w:ascii="Times New Roman" w:hAnsi="Times New Roman" w:cs="Times New Roman"/>
          <w:i/>
          <w:sz w:val="24"/>
          <w:szCs w:val="24"/>
        </w:rPr>
        <w:t xml:space="preserve">. </w:t>
      </w:r>
      <w:proofErr w:type="spellStart"/>
      <w:r>
        <w:rPr>
          <w:rStyle w:val="jlqj4b"/>
          <w:rFonts w:ascii="Times New Roman" w:hAnsi="Times New Roman" w:cs="Times New Roman"/>
          <w:sz w:val="24"/>
          <w:szCs w:val="24"/>
        </w:rPr>
        <w:t>T</w:t>
      </w:r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t>he</w:t>
      </w:r>
      <w:proofErr w:type="spellEnd"/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start codon in the </w:t>
      </w:r>
      <w:proofErr w:type="spellStart"/>
      <w:r w:rsidRPr="0041412C">
        <w:rPr>
          <w:rStyle w:val="jlqj4b"/>
          <w:rFonts w:ascii="Times New Roman" w:hAnsi="Times New Roman" w:cs="Times New Roman"/>
          <w:i/>
          <w:sz w:val="24"/>
          <w:szCs w:val="24"/>
          <w:lang w:val="en"/>
        </w:rPr>
        <w:t>Chrysantemum</w:t>
      </w:r>
      <w:proofErr w:type="spellEnd"/>
      <w:r w:rsidRPr="002A13CE"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AY163904 sequence is indicated by an asterisk</w:t>
      </w:r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. </w:t>
      </w:r>
      <w:proofErr w:type="spellStart"/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t>Clustal</w:t>
      </w:r>
      <w:proofErr w:type="spellEnd"/>
      <w:r>
        <w:rPr>
          <w:rStyle w:val="jlqj4b"/>
          <w:rFonts w:ascii="Times New Roman" w:hAnsi="Times New Roman" w:cs="Times New Roman"/>
          <w:sz w:val="24"/>
          <w:szCs w:val="24"/>
          <w:lang w:val="en"/>
        </w:rPr>
        <w:t xml:space="preserve"> W alignment was done in MEGA7, visualization with SMS. </w:t>
      </w:r>
    </w:p>
    <w:p w:rsidR="00E0639E" w:rsidRDefault="00E0639E" w:rsidP="00511DF5">
      <w:pPr>
        <w:rPr>
          <w:lang w:val="en"/>
        </w:rPr>
      </w:pPr>
    </w:p>
    <w:p w:rsidR="002B7B0C" w:rsidRPr="002B7B0C" w:rsidRDefault="002B7B0C" w:rsidP="002B7B0C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B7B0C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Fig. S2. </w:t>
      </w:r>
      <w:r w:rsidRPr="002B7B0C">
        <w:rPr>
          <w:rFonts w:ascii="Times New Roman" w:hAnsi="Times New Roman" w:cs="Times New Roman"/>
          <w:sz w:val="24"/>
          <w:szCs w:val="24"/>
          <w:lang w:val="en-US"/>
        </w:rPr>
        <w:t>Digital droplet PCR (</w:t>
      </w:r>
      <w:proofErr w:type="spellStart"/>
      <w:r w:rsidRPr="002B7B0C">
        <w:rPr>
          <w:rFonts w:ascii="Times New Roman" w:hAnsi="Times New Roman" w:cs="Times New Roman"/>
          <w:sz w:val="24"/>
          <w:szCs w:val="24"/>
          <w:lang w:val="en-US"/>
        </w:rPr>
        <w:t>ddPCR</w:t>
      </w:r>
      <w:proofErr w:type="spellEnd"/>
      <w:r w:rsidRPr="002B7B0C">
        <w:rPr>
          <w:rFonts w:ascii="Times New Roman" w:hAnsi="Times New Roman" w:cs="Times New Roman"/>
          <w:sz w:val="24"/>
          <w:szCs w:val="24"/>
          <w:lang w:val="en-US"/>
        </w:rPr>
        <w:t>) analysis of the number of transgenes in the genomic DNA. (</w:t>
      </w:r>
      <w:r w:rsidRPr="002B7B0C">
        <w:rPr>
          <w:rFonts w:ascii="Times New Roman" w:hAnsi="Times New Roman" w:cs="Times New Roman"/>
          <w:b/>
          <w:sz w:val="24"/>
          <w:szCs w:val="24"/>
          <w:lang w:val="en-US"/>
        </w:rPr>
        <w:t>a</w:t>
      </w:r>
      <w:r w:rsidRPr="002B7B0C">
        <w:rPr>
          <w:rFonts w:ascii="Times New Roman" w:hAnsi="Times New Roman" w:cs="Times New Roman"/>
          <w:sz w:val="24"/>
          <w:szCs w:val="24"/>
          <w:lang w:val="en-US"/>
        </w:rPr>
        <w:t xml:space="preserve">) – </w:t>
      </w:r>
      <w:proofErr w:type="spellStart"/>
      <w:r w:rsidRPr="002B7B0C">
        <w:rPr>
          <w:rFonts w:ascii="Times New Roman" w:hAnsi="Times New Roman" w:cs="Times New Roman"/>
          <w:sz w:val="24"/>
          <w:szCs w:val="24"/>
          <w:lang w:val="en-US"/>
        </w:rPr>
        <w:t>HvUGPase</w:t>
      </w:r>
      <w:proofErr w:type="spellEnd"/>
      <w:r w:rsidRPr="002B7B0C">
        <w:rPr>
          <w:rFonts w:ascii="Times New Roman" w:hAnsi="Times New Roman" w:cs="Times New Roman"/>
          <w:sz w:val="24"/>
          <w:szCs w:val="24"/>
          <w:lang w:val="en-US"/>
        </w:rPr>
        <w:t xml:space="preserve"> plants 24-11 and 24-12 and Ref plant 34-11 were analyzed for their number of copies of</w:t>
      </w:r>
      <w:r w:rsidRPr="002B7B0C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the</w:t>
      </w:r>
      <w:r w:rsidRPr="002B7B0C">
        <w:rPr>
          <w:rFonts w:ascii="Times New Roman" w:hAnsi="Times New Roman" w:cs="Times New Roman"/>
          <w:sz w:val="24"/>
          <w:szCs w:val="24"/>
          <w:lang w:val="en-US"/>
        </w:rPr>
        <w:t xml:space="preserve"> native gene NtL25, wells A06, B06, C06, and D06, and the </w:t>
      </w:r>
      <w:proofErr w:type="spellStart"/>
      <w:r w:rsidRPr="002B7B0C">
        <w:rPr>
          <w:rFonts w:ascii="Times New Roman" w:hAnsi="Times New Roman" w:cs="Times New Roman"/>
          <w:sz w:val="24"/>
          <w:szCs w:val="24"/>
          <w:lang w:val="en-US"/>
        </w:rPr>
        <w:t>HvUGPase</w:t>
      </w:r>
      <w:proofErr w:type="spellEnd"/>
      <w:r w:rsidRPr="002B7B0C">
        <w:rPr>
          <w:rFonts w:ascii="Times New Roman" w:hAnsi="Times New Roman" w:cs="Times New Roman"/>
          <w:sz w:val="24"/>
          <w:szCs w:val="24"/>
          <w:lang w:val="en-US"/>
        </w:rPr>
        <w:t xml:space="preserve"> transgene, wells E06, F06, G06 and H06. (</w:t>
      </w:r>
      <w:r w:rsidRPr="002B7B0C">
        <w:rPr>
          <w:rFonts w:ascii="Times New Roman" w:hAnsi="Times New Roman" w:cs="Times New Roman"/>
          <w:b/>
          <w:sz w:val="24"/>
          <w:szCs w:val="24"/>
          <w:lang w:val="en-US"/>
        </w:rPr>
        <w:t>b</w:t>
      </w:r>
      <w:r w:rsidRPr="002B7B0C">
        <w:rPr>
          <w:rFonts w:ascii="Times New Roman" w:hAnsi="Times New Roman" w:cs="Times New Roman"/>
          <w:sz w:val="24"/>
          <w:szCs w:val="24"/>
          <w:lang w:val="en-US"/>
        </w:rPr>
        <w:t xml:space="preserve">) – </w:t>
      </w:r>
      <w:proofErr w:type="spellStart"/>
      <w:r w:rsidRPr="002B7B0C">
        <w:rPr>
          <w:rFonts w:ascii="Times New Roman" w:hAnsi="Times New Roman" w:cs="Times New Roman"/>
          <w:sz w:val="24"/>
          <w:szCs w:val="24"/>
          <w:lang w:val="en-US"/>
        </w:rPr>
        <w:t>HvSPP</w:t>
      </w:r>
      <w:proofErr w:type="spellEnd"/>
      <w:r w:rsidRPr="002B7B0C">
        <w:rPr>
          <w:rFonts w:ascii="Times New Roman" w:hAnsi="Times New Roman" w:cs="Times New Roman"/>
          <w:sz w:val="24"/>
          <w:szCs w:val="24"/>
          <w:lang w:val="en-US"/>
        </w:rPr>
        <w:t xml:space="preserve"> plants 22-11, 22-12, 23-11, and 23-12 and Ref plants 34-11 and 34-14 were analyzed for their number of copies of the native gene NtL25; (</w:t>
      </w:r>
      <w:r w:rsidRPr="002B7B0C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2B7B0C">
        <w:rPr>
          <w:rFonts w:ascii="Times New Roman" w:hAnsi="Times New Roman" w:cs="Times New Roman"/>
          <w:sz w:val="24"/>
          <w:szCs w:val="24"/>
          <w:lang w:val="en-US"/>
        </w:rPr>
        <w:t xml:space="preserve">) – the same plants analyzed for their number of copies of the </w:t>
      </w:r>
      <w:proofErr w:type="spellStart"/>
      <w:r w:rsidRPr="002B7B0C">
        <w:rPr>
          <w:rFonts w:ascii="Times New Roman" w:hAnsi="Times New Roman" w:cs="Times New Roman"/>
          <w:sz w:val="24"/>
          <w:szCs w:val="24"/>
          <w:lang w:val="en-US"/>
        </w:rPr>
        <w:t>HvSPP</w:t>
      </w:r>
      <w:proofErr w:type="spellEnd"/>
      <w:r w:rsidRPr="002B7B0C">
        <w:rPr>
          <w:rFonts w:ascii="Times New Roman" w:hAnsi="Times New Roman" w:cs="Times New Roman"/>
          <w:sz w:val="24"/>
          <w:szCs w:val="24"/>
          <w:lang w:val="en-US"/>
        </w:rPr>
        <w:t xml:space="preserve"> transgene. Blue dots – droplets with fluorescence above the threshold (positive droplets); gray dots – droplets with fluorescence below the threshold (negative droplets).</w:t>
      </w:r>
    </w:p>
    <w:p w:rsidR="00E0639E" w:rsidRDefault="00E0639E" w:rsidP="00511DF5">
      <w:pPr>
        <w:spacing w:line="240" w:lineRule="auto"/>
        <w:jc w:val="both"/>
        <w:rPr>
          <w:rStyle w:val="jlqj4b"/>
          <w:rFonts w:ascii="Times New Roman" w:hAnsi="Times New Roman" w:cs="Times New Roman"/>
          <w:sz w:val="24"/>
          <w:szCs w:val="24"/>
          <w:lang w:val="en-US"/>
        </w:rPr>
      </w:pPr>
    </w:p>
    <w:p w:rsidR="002B7B0C" w:rsidRDefault="002B7B0C" w:rsidP="002B7B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2B7B0C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Fig. S3.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RT digital droplet PCR (RT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ddPCR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) analysis of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HvUGPase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expression </w:t>
      </w:r>
      <w:r>
        <w:rPr>
          <w:rFonts w:ascii="Times New Roman" w:eastAsia="Calibri" w:hAnsi="Times New Roman" w:cs="Times New Roman"/>
          <w:sz w:val="24"/>
          <w:szCs w:val="24"/>
          <w:lang w:val="en-GB"/>
        </w:rPr>
        <w:t>levels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in leaves (L) and roots (R). (</w:t>
      </w:r>
      <w:r w:rsidRPr="003E11EC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) – expression level of the reference gene NtL25, well: A04 –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HvUGPase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24-11 leaves, B04 -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HvUGPase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24-11 roots, C04 -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HvUGPase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24-12 leaves, D04 -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HvUGPase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24-12 roots, A05 – reference plant 34-11 leaves, B05 - reference plant 34-11 roots, and G05 – NTC (no template control). (</w:t>
      </w:r>
      <w:r w:rsidRPr="003E11EC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) – expression level of the transgene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HvUGPase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, well E04 –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HvUGPase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24-11 leaves, F04 -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HvUGPase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24-11 roots, G04 -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HvUGPase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24-12 leaves, H04 -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HvUGPase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24-12 roots, C05 – reference plant 34-11 leaves, D05 - reference plant 34-11 roots, and H05 – NTC (no template control). Blue dots – droplets with fluorescence above the threshold (positive droplets);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gray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dots – droplets with fluorescence below the threshold (negative droplets).</w:t>
      </w:r>
    </w:p>
    <w:p w:rsidR="00E0639E" w:rsidRDefault="00E0639E" w:rsidP="00511DF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</w:p>
    <w:p w:rsidR="00E0639E" w:rsidRPr="00E0639E" w:rsidRDefault="00E0639E" w:rsidP="00511DF5">
      <w:pPr>
        <w:spacing w:line="240" w:lineRule="auto"/>
        <w:jc w:val="both"/>
        <w:rPr>
          <w:rStyle w:val="jlqj4b"/>
          <w:rFonts w:ascii="Times New Roman" w:hAnsi="Times New Roman" w:cs="Times New Roman"/>
          <w:sz w:val="24"/>
          <w:szCs w:val="24"/>
          <w:lang w:val="en-GB"/>
        </w:rPr>
      </w:pPr>
    </w:p>
    <w:p w:rsidR="002B7B0C" w:rsidRDefault="002B7B0C" w:rsidP="002B7B0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3E11EC">
        <w:rPr>
          <w:rFonts w:ascii="Times New Roman" w:hAnsi="Times New Roman" w:cs="Times New Roman"/>
          <w:b/>
          <w:sz w:val="24"/>
          <w:szCs w:val="24"/>
          <w:lang w:val="en-GB"/>
        </w:rPr>
        <w:t xml:space="preserve">Supplementary Fig. 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S</w:t>
      </w:r>
      <w:r w:rsidRPr="003E11EC">
        <w:rPr>
          <w:rFonts w:ascii="Times New Roman" w:hAnsi="Times New Roman" w:cs="Times New Roman"/>
          <w:b/>
          <w:sz w:val="24"/>
          <w:szCs w:val="24"/>
          <w:lang w:val="en-GB"/>
        </w:rPr>
        <w:t>4.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RT digital droplet PCR (RT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ddPCR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) analysis of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expression </w:t>
      </w:r>
      <w:r>
        <w:rPr>
          <w:rFonts w:ascii="Times New Roman" w:eastAsia="Calibri" w:hAnsi="Times New Roman" w:cs="Times New Roman"/>
          <w:sz w:val="24"/>
          <w:szCs w:val="24"/>
          <w:lang w:val="en-GB"/>
        </w:rPr>
        <w:t>levels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in leaves (L) and roots (R). (</w:t>
      </w:r>
      <w:r w:rsidRPr="003E11EC">
        <w:rPr>
          <w:rFonts w:ascii="Times New Roman" w:hAnsi="Times New Roman" w:cs="Times New Roman"/>
          <w:b/>
          <w:sz w:val="24"/>
          <w:szCs w:val="24"/>
          <w:lang w:val="en-GB"/>
        </w:rPr>
        <w:t>a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) – expression level of the reference gene NtL25, well: A01 –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22-11 leaves, B01 -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22-11 roots, C01 -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22-12 leaves, D01 -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22-12 roots, E01 –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23-11 leaves, F01 -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23-11 roots, G01 -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23-12 leaves, H01 -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23-12 roots, A02 - reference plant 34-11 leaves, B02 - reference plant 34-11 roots. (</w:t>
      </w:r>
      <w:r w:rsidRPr="003E11EC">
        <w:rPr>
          <w:rFonts w:ascii="Times New Roman" w:hAnsi="Times New Roman" w:cs="Times New Roman"/>
          <w:b/>
          <w:sz w:val="24"/>
          <w:szCs w:val="24"/>
          <w:lang w:val="en-GB"/>
        </w:rPr>
        <w:t>b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) – expression level of the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transgene, well: E02 –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22-11 leaves, F02 -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22-11 roots, G02 -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22-12 leaves, H02 -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22-12 roots, A03 –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23-11 leaves, B03 -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23-11 roots, C03 -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23-12 leaves, D03 -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HvSPP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plant 23-12 roots, E03 - reference plant 34-11 leaves, F03 - reference plant 34-11 roots. Blue dots – droplets with fluorescence above the threshold (positive droplets); </w:t>
      </w:r>
      <w:proofErr w:type="spellStart"/>
      <w:r>
        <w:rPr>
          <w:rFonts w:ascii="Times New Roman" w:hAnsi="Times New Roman" w:cs="Times New Roman"/>
          <w:sz w:val="24"/>
          <w:szCs w:val="24"/>
          <w:lang w:val="en-GB"/>
        </w:rPr>
        <w:t>gray</w:t>
      </w:r>
      <w:proofErr w:type="spellEnd"/>
      <w:r>
        <w:rPr>
          <w:rFonts w:ascii="Times New Roman" w:hAnsi="Times New Roman" w:cs="Times New Roman"/>
          <w:sz w:val="24"/>
          <w:szCs w:val="24"/>
          <w:lang w:val="en-GB"/>
        </w:rPr>
        <w:t xml:space="preserve"> dots – droplets with fluorescence below the threshold (negative droplets).</w:t>
      </w:r>
    </w:p>
    <w:p w:rsidR="00E0639E" w:rsidRPr="002B7B0C" w:rsidRDefault="00E0639E" w:rsidP="00511DF5">
      <w:pPr>
        <w:spacing w:line="240" w:lineRule="auto"/>
        <w:jc w:val="both"/>
        <w:rPr>
          <w:rStyle w:val="jlqj4b"/>
          <w:rFonts w:ascii="Times New Roman" w:hAnsi="Times New Roman" w:cs="Times New Roman"/>
          <w:sz w:val="24"/>
          <w:szCs w:val="24"/>
          <w:lang w:val="en-GB"/>
        </w:rPr>
      </w:pPr>
      <w:bookmarkStart w:id="0" w:name="_GoBack"/>
      <w:bookmarkEnd w:id="0"/>
    </w:p>
    <w:sectPr w:rsidR="00E0639E" w:rsidRPr="002B7B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138"/>
    <w:rsid w:val="002B7B0C"/>
    <w:rsid w:val="00304138"/>
    <w:rsid w:val="00511DF5"/>
    <w:rsid w:val="007701A1"/>
    <w:rsid w:val="009646BE"/>
    <w:rsid w:val="00E06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C73B56-0B47-4F8B-B95E-3B9F0588A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jlqj4b">
    <w:name w:val="jlqj4b"/>
    <w:basedOn w:val="Domylnaczcionkaakapitu"/>
    <w:rsid w:val="00304138"/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30413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304138"/>
    <w:rPr>
      <w:rFonts w:ascii="Courier New" w:eastAsia="Times New Roman" w:hAnsi="Courier New" w:cs="Courier New"/>
      <w:sz w:val="20"/>
      <w:szCs w:val="20"/>
      <w:lang w:val="en-US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465</Words>
  <Characters>2791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ICHB PAN POZNAN</Company>
  <LinksUpToDate>false</LinksUpToDate>
  <CharactersWithSpaces>3250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</dc:creator>
  <cp:keywords/>
  <dc:description/>
  <cp:lastModifiedBy>jan</cp:lastModifiedBy>
  <cp:revision>5</cp:revision>
  <dcterms:created xsi:type="dcterms:W3CDTF">2022-08-25T11:23:00Z</dcterms:created>
  <dcterms:modified xsi:type="dcterms:W3CDTF">2022-10-19T13:39:00Z</dcterms:modified>
</cp:coreProperties>
</file>