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B1F" w:rsidRPr="00F559C3" w:rsidRDefault="00780B1F" w:rsidP="00780B1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9C3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E07606">
        <w:rPr>
          <w:rFonts w:ascii="Times New Roman" w:hAnsi="Times New Roman" w:cs="Times New Roman"/>
          <w:b/>
          <w:sz w:val="24"/>
          <w:szCs w:val="24"/>
        </w:rPr>
        <w:t>S</w:t>
      </w:r>
      <w:r w:rsidRPr="00F559C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1B6A">
        <w:rPr>
          <w:rFonts w:ascii="Times New Roman" w:hAnsi="Times New Roman" w:cs="Times New Roman"/>
          <w:sz w:val="24"/>
          <w:szCs w:val="24"/>
        </w:rPr>
        <w:t xml:space="preserve">Structure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A6877">
        <w:rPr>
          <w:rFonts w:ascii="Times New Roman" w:hAnsi="Times New Roman" w:cs="Times New Roman"/>
          <w:i/>
          <w:sz w:val="24"/>
          <w:szCs w:val="24"/>
        </w:rPr>
        <w:t>Chrysanthemum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 w:rsidRPr="00801B6A">
        <w:rPr>
          <w:rFonts w:ascii="Times New Roman" w:hAnsi="Times New Roman" w:cs="Times New Roman"/>
          <w:sz w:val="24"/>
          <w:szCs w:val="24"/>
        </w:rPr>
        <w:t>bcs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S1 (AY163904) promoter region. Transcription factor binding sites identified with a database of plant </w:t>
      </w:r>
      <w:proofErr w:type="spellStart"/>
      <w:r>
        <w:rPr>
          <w:rFonts w:ascii="Times New Roman" w:hAnsi="Times New Roman" w:cs="Times New Roman"/>
          <w:sz w:val="24"/>
          <w:szCs w:val="24"/>
        </w:rPr>
        <w:t>cis</w:t>
      </w:r>
      <w:proofErr w:type="spellEnd"/>
      <w:r>
        <w:rPr>
          <w:rFonts w:ascii="Times New Roman" w:hAnsi="Times New Roman" w:cs="Times New Roman"/>
          <w:sz w:val="24"/>
          <w:szCs w:val="24"/>
        </w:rPr>
        <w:t>-acting regulatory elements (PLACE), c</w:t>
      </w:r>
      <w:r w:rsidRPr="00CC387E">
        <w:rPr>
          <w:rFonts w:ascii="Times New Roman" w:hAnsi="Times New Roman" w:cs="Times New Roman"/>
          <w:sz w:val="24"/>
          <w:szCs w:val="24"/>
        </w:rPr>
        <w:t>oordinates according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CC387E">
        <w:rPr>
          <w:rFonts w:ascii="Times New Roman" w:hAnsi="Times New Roman" w:cs="Times New Roman"/>
          <w:sz w:val="24"/>
          <w:szCs w:val="24"/>
        </w:rPr>
        <w:t xml:space="preserve"> AY163904</w:t>
      </w:r>
      <w:r>
        <w:rPr>
          <w:rFonts w:ascii="Times New Roman" w:hAnsi="Times New Roman" w:cs="Times New Roman"/>
          <w:sz w:val="24"/>
          <w:szCs w:val="24"/>
        </w:rPr>
        <w:t>. The m</w:t>
      </w:r>
      <w:r w:rsidRPr="002242A2">
        <w:rPr>
          <w:rFonts w:ascii="Times New Roman" w:hAnsi="Times New Roman" w:cs="Times New Roman"/>
          <w:sz w:val="24"/>
          <w:szCs w:val="24"/>
        </w:rPr>
        <w:t xml:space="preserve">otifs mentioned in </w:t>
      </w:r>
      <w:proofErr w:type="spellStart"/>
      <w:r w:rsidRPr="002242A2">
        <w:rPr>
          <w:rFonts w:ascii="Times New Roman" w:hAnsi="Times New Roman" w:cs="Times New Roman"/>
          <w:sz w:val="24"/>
          <w:szCs w:val="24"/>
        </w:rPr>
        <w:t>Outchkourov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al., </w:t>
      </w:r>
      <w:r w:rsidRPr="002242A2">
        <w:rPr>
          <w:rFonts w:ascii="Times New Roman" w:hAnsi="Times New Roman" w:cs="Times New Roman"/>
          <w:sz w:val="24"/>
          <w:szCs w:val="24"/>
        </w:rPr>
        <w:t xml:space="preserve">2003 are marked with </w:t>
      </w:r>
      <w:r>
        <w:rPr>
          <w:rFonts w:ascii="Times New Roman" w:hAnsi="Times New Roman" w:cs="Times New Roman"/>
          <w:sz w:val="24"/>
          <w:szCs w:val="24"/>
        </w:rPr>
        <w:t xml:space="preserve">asterisk </w:t>
      </w:r>
      <w:r w:rsidRPr="002242A2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*</w:t>
      </w:r>
    </w:p>
    <w:p w:rsidR="00F84D54" w:rsidRDefault="00F84D54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40"/>
        <w:gridCol w:w="1965"/>
        <w:gridCol w:w="3260"/>
        <w:gridCol w:w="1560"/>
        <w:gridCol w:w="1837"/>
      </w:tblGrid>
      <w:tr w:rsidR="00780B1F" w:rsidRPr="00780B1F" w:rsidTr="000749A0">
        <w:trPr>
          <w:trHeight w:val="795"/>
        </w:trPr>
        <w:tc>
          <w:tcPr>
            <w:tcW w:w="440" w:type="dxa"/>
          </w:tcPr>
          <w:p w:rsidR="00780B1F" w:rsidRPr="00780B1F" w:rsidRDefault="00780B1F" w:rsidP="00780B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Motif name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Motif id, database or reference, function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Sequence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5’ -&gt; 3’</w:t>
            </w:r>
          </w:p>
        </w:tc>
        <w:tc>
          <w:tcPr>
            <w:tcW w:w="1837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Localization in the 1-949 region of AY163904 [</w:t>
            </w:r>
            <w:proofErr w:type="spellStart"/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 w:rsidRPr="00780B1F">
              <w:rPr>
                <w:rFonts w:ascii="Times New Roman" w:hAnsi="Times New Roman" w:cs="Times New Roman"/>
                <w:b/>
                <w:sz w:val="20"/>
                <w:szCs w:val="20"/>
              </w:rPr>
              <w:t>]</w:t>
            </w:r>
          </w:p>
        </w:tc>
      </w:tr>
      <w:tr w:rsidR="00780B1F" w:rsidRPr="00780B1F" w:rsidTr="000749A0">
        <w:trPr>
          <w:trHeight w:val="394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CCAAT moti</w:t>
            </w:r>
            <w:r w:rsidR="00CC7512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CCAATBOX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S000030, PLACE, common sequence found in the 5'-non-coding regions of eukaryotic genes, acts cooperatively with Heat Shock Elements to increase the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hs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promoter activity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CCAAT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96; 105 ; 641;  864* </w:t>
            </w:r>
          </w:p>
        </w:tc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IBOX / IBOXCORE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S000124/S000199, PLACE, Conserved sequence upstream of light-regulated, genes; in the promoter region of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L. 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esculetum</w:t>
            </w:r>
            <w:proofErr w:type="spellEnd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A.thaliana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, transcriptional activator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GATAAG / GATAA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(-)317; 534; 748*; 800*</w:t>
            </w:r>
          </w:p>
        </w:tc>
        <w:bookmarkStart w:id="0" w:name="_GoBack"/>
        <w:bookmarkEnd w:id="0"/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SURE</w:t>
            </w:r>
          </w:p>
        </w:tc>
        <w:tc>
          <w:tcPr>
            <w:tcW w:w="3260" w:type="dxa"/>
            <w:vAlign w:val="center"/>
          </w:tcPr>
          <w:p w:rsidR="00780B1F" w:rsidRPr="00780B1F" w:rsidRDefault="00E07606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234E">
              <w:rPr>
                <w:rFonts w:ascii="Times New Roman" w:hAnsi="Times New Roman" w:cs="Times New Roman"/>
              </w:rPr>
              <w:t>sucrose responsive element</w:t>
            </w:r>
            <w:r>
              <w:rPr>
                <w:rFonts w:ascii="Times New Roman" w:hAnsi="Times New Roman" w:cs="Times New Roman"/>
              </w:rPr>
              <w:t>, [87]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CACATCGTCATG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779*</w:t>
            </w:r>
          </w:p>
        </w:tc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GBOXLERBCS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(light regulated G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noBreakHyphen/>
              <w:t>box)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S000041, PLACE, conserved sequence upstream of light-regulated genes; In the promoter region of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L.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esculetum</w:t>
            </w:r>
            <w:proofErr w:type="spellEnd"/>
            <w:r w:rsidRPr="00780B1F" w:rsidDel="005F502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A. thaliana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MCACGTGGC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772*</w:t>
            </w:r>
          </w:p>
        </w:tc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GT-1 core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S000125, PLACE, critical for GT-1 binding to box II of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; in </w:t>
            </w:r>
          </w:p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sativum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promoter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GGTTAA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tabs>
                <w:tab w:val="right" w:pos="1850"/>
              </w:tabs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793*</w:t>
            </w:r>
          </w:p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GATA-box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S000039, PLACE, required for high level, light regulated, and tissue specific expression, present in promoters of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CaMV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Petunia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hybrida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A. thaliana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O. sativa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235; 240 ; 261; 385; 534; 708;  748*; 754*; 800*;  892*; 915*</w:t>
            </w:r>
          </w:p>
        </w:tc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GT1CONSENSUS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S000198, PLACE, in many light-regulated genes, e.g.,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from many species, PHYA from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A. sativa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O. sativa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S.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oleracea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RCA or PETA, and, present also in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N. 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tabacum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genes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GRWAAW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60; 482(-); 552(-) </w:t>
            </w:r>
          </w:p>
        </w:tc>
      </w:tr>
      <w:tr w:rsidR="00780B1F" w:rsidRPr="00780B1F" w:rsidTr="000749A0"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TSS 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transcription start site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mRNA 5’ end: 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5’-AGGAACTAATT-&gt;  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950*</w:t>
            </w:r>
          </w:p>
        </w:tc>
      </w:tr>
      <w:tr w:rsidR="00780B1F" w:rsidRPr="00780B1F" w:rsidTr="000749A0">
        <w:trPr>
          <w:trHeight w:val="120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TATA-box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Component of eukaryotic core promoter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TATAAAA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931*</w:t>
            </w:r>
          </w:p>
        </w:tc>
      </w:tr>
      <w:tr w:rsidR="00780B1F" w:rsidRPr="00780B1F" w:rsidTr="000749A0">
        <w:trPr>
          <w:trHeight w:val="105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MYB (MYBCORE)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S000176, PLACE, binding site for MYB transcription factors as ATMYB1, ATMYB2, in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A. thaliana,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Petunia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hybrida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, involved water stress, leaf and shoot development, flavonoid synthesis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CNGTTR / CNGTTR</w:t>
            </w:r>
          </w:p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562; 909*</w:t>
            </w:r>
          </w:p>
        </w:tc>
      </w:tr>
      <w:tr w:rsidR="00780B1F" w:rsidRPr="00780B1F" w:rsidTr="000749A0">
        <w:trPr>
          <w:trHeight w:val="750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Similar to wheat H1 type III element</w:t>
            </w:r>
          </w:p>
        </w:tc>
        <w:tc>
          <w:tcPr>
            <w:tcW w:w="3260" w:type="dxa"/>
            <w:vAlign w:val="center"/>
          </w:tcPr>
          <w:p w:rsidR="00780B1F" w:rsidRPr="00780B1F" w:rsidRDefault="00E07606" w:rsidP="00E07606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[44] 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GAGCCACAGGATCCAATGGC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852-871*</w:t>
            </w:r>
          </w:p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B1F" w:rsidRPr="00780B1F" w:rsidTr="000749A0">
        <w:trPr>
          <w:trHeight w:val="315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Similar to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P.sativum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GT-1 box</w:t>
            </w:r>
          </w:p>
        </w:tc>
        <w:tc>
          <w:tcPr>
            <w:tcW w:w="3260" w:type="dxa"/>
            <w:vAlign w:val="center"/>
          </w:tcPr>
          <w:p w:rsidR="00780B1F" w:rsidRPr="00780B1F" w:rsidRDefault="00E07606" w:rsidP="00E07606">
            <w:pPr>
              <w:tabs>
                <w:tab w:val="center" w:pos="882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[44] 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TGTGGACATGATGCATGTAATG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826-847*</w:t>
            </w:r>
          </w:p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B1F" w:rsidRPr="00780B1F" w:rsidTr="000749A0">
        <w:trPr>
          <w:trHeight w:val="810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pStyle w:val="HTML-wstpniesformatowany"/>
              <w:spacing w:after="120"/>
              <w:jc w:val="center"/>
              <w:rPr>
                <w:rFonts w:ascii="Times New Roman" w:hAnsi="Times New Roman" w:cs="Times New Roman"/>
              </w:rPr>
            </w:pPr>
            <w:r w:rsidRPr="00780B1F">
              <w:rPr>
                <w:rFonts w:ascii="Times New Roman" w:hAnsi="Times New Roman" w:cs="Times New Roman"/>
              </w:rPr>
              <w:t xml:space="preserve">similar to the light inducible enhancer and CAAT box  in the </w:t>
            </w:r>
            <w:r w:rsidRPr="00780B1F">
              <w:rPr>
                <w:rFonts w:ascii="Times New Roman" w:hAnsi="Times New Roman" w:cs="Times New Roman"/>
                <w:i/>
              </w:rPr>
              <w:t xml:space="preserve">H. </w:t>
            </w:r>
            <w:proofErr w:type="spellStart"/>
            <w:r w:rsidRPr="00780B1F">
              <w:rPr>
                <w:rFonts w:ascii="Times New Roman" w:hAnsi="Times New Roman" w:cs="Times New Roman"/>
                <w:i/>
              </w:rPr>
              <w:t>annuus</w:t>
            </w:r>
            <w:proofErr w:type="spellEnd"/>
            <w:r w:rsidRPr="00780B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0B1F">
              <w:rPr>
                <w:rFonts w:ascii="Times New Roman" w:hAnsi="Times New Roman" w:cs="Times New Roman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</w:rPr>
              <w:t xml:space="preserve"> gene Y00431</w:t>
            </w:r>
          </w:p>
        </w:tc>
        <w:tc>
          <w:tcPr>
            <w:tcW w:w="3260" w:type="dxa"/>
            <w:vAlign w:val="center"/>
          </w:tcPr>
          <w:p w:rsidR="00780B1F" w:rsidRPr="00780B1F" w:rsidRDefault="00E07606" w:rsidP="00E0760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  <w:r w:rsidR="00780B1F"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[88] 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TGTGGACATGATGCATGTAATGTCATGAGCCACAGGATCCAATG</w:t>
            </w:r>
          </w:p>
        </w:tc>
        <w:tc>
          <w:tcPr>
            <w:tcW w:w="1837" w:type="dxa"/>
            <w:shd w:val="clear" w:color="auto" w:fill="auto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826-869*</w:t>
            </w:r>
          </w:p>
        </w:tc>
      </w:tr>
      <w:tr w:rsidR="00780B1F" w:rsidRPr="00780B1F" w:rsidTr="000749A0">
        <w:trPr>
          <w:trHeight w:val="225"/>
        </w:trPr>
        <w:tc>
          <w:tcPr>
            <w:tcW w:w="440" w:type="dxa"/>
            <w:vAlign w:val="center"/>
          </w:tcPr>
          <w:p w:rsidR="00780B1F" w:rsidRPr="00780B1F" w:rsidRDefault="00780B1F" w:rsidP="00780B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65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The region of high similarity with </w:t>
            </w:r>
            <w:proofErr w:type="spellStart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rbcS</w:t>
            </w:r>
            <w:proofErr w:type="spellEnd"/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 promoters from plants of the </w:t>
            </w:r>
            <w:proofErr w:type="spellStart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>Solanaceae</w:t>
            </w:r>
            <w:proofErr w:type="spellEnd"/>
            <w:r w:rsidRPr="00780B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family.</w:t>
            </w:r>
          </w:p>
        </w:tc>
        <w:tc>
          <w:tcPr>
            <w:tcW w:w="3260" w:type="dxa"/>
            <w:vAlign w:val="center"/>
          </w:tcPr>
          <w:p w:rsidR="00780B1F" w:rsidRPr="00780B1F" w:rsidRDefault="00780B1F" w:rsidP="00780B1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 xml:space="preserve">See Supplementary Fig. </w:t>
            </w:r>
            <w:r w:rsidR="00E0760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See Supplementary Fig. 1</w:t>
            </w:r>
          </w:p>
        </w:tc>
        <w:tc>
          <w:tcPr>
            <w:tcW w:w="1837" w:type="dxa"/>
            <w:vAlign w:val="center"/>
          </w:tcPr>
          <w:p w:rsidR="00780B1F" w:rsidRPr="00780B1F" w:rsidRDefault="00780B1F" w:rsidP="00780B1F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B1F">
              <w:rPr>
                <w:rFonts w:ascii="Times New Roman" w:hAnsi="Times New Roman" w:cs="Times New Roman"/>
                <w:sz w:val="20"/>
                <w:szCs w:val="20"/>
              </w:rPr>
              <w:t>750 – 925</w:t>
            </w:r>
          </w:p>
        </w:tc>
      </w:tr>
    </w:tbl>
    <w:p w:rsidR="00780B1F" w:rsidRPr="00780B1F" w:rsidRDefault="00780B1F" w:rsidP="00780B1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80B1F" w:rsidRPr="00780B1F" w:rsidRDefault="00780B1F" w:rsidP="00780B1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780B1F" w:rsidRPr="00780B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B1F"/>
    <w:rsid w:val="00780B1F"/>
    <w:rsid w:val="00997E8C"/>
    <w:rsid w:val="00CC7512"/>
    <w:rsid w:val="00E07606"/>
    <w:rsid w:val="00F8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9661FA-3F84-4CB3-A942-92C0C6E58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0B1F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80B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80B1F"/>
    <w:rPr>
      <w:rFonts w:ascii="Courier New" w:eastAsia="Times New Roman" w:hAnsi="Courier New" w:cs="Courier New"/>
      <w:sz w:val="20"/>
      <w:szCs w:val="20"/>
      <w:lang w:val="en-US" w:eastAsia="pl-PL"/>
    </w:rPr>
  </w:style>
  <w:style w:type="table" w:styleId="Tabela-Siatka">
    <w:name w:val="Table Grid"/>
    <w:basedOn w:val="Standardowy"/>
    <w:uiPriority w:val="39"/>
    <w:rsid w:val="0078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362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ICHB PAN POZNAN</Company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3</cp:revision>
  <dcterms:created xsi:type="dcterms:W3CDTF">2022-08-18T15:15:00Z</dcterms:created>
  <dcterms:modified xsi:type="dcterms:W3CDTF">2022-10-26T10:26:00Z</dcterms:modified>
</cp:coreProperties>
</file>