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83407" w14:textId="77777777" w:rsidR="0054420F" w:rsidRPr="0054420F" w:rsidRDefault="0054420F" w:rsidP="0054420F">
      <w:pPr>
        <w:spacing w:after="120" w:line="240" w:lineRule="auto"/>
        <w:rPr>
          <w:rFonts w:ascii="Calibri" w:eastAsia="Calibri" w:hAnsi="Calibri" w:cs="Calibri"/>
          <w:b/>
          <w:szCs w:val="12"/>
          <w:lang w:val="en-US"/>
        </w:rPr>
      </w:pPr>
      <w:r w:rsidRPr="0054420F">
        <w:rPr>
          <w:rFonts w:ascii="Calibri" w:eastAsia="Calibri" w:hAnsi="Calibri" w:cs="Calibri"/>
          <w:b/>
          <w:szCs w:val="12"/>
          <w:lang w:val="en-US"/>
        </w:rPr>
        <w:t xml:space="preserve">Table S2.  Functional annotation of differentially expressed </w:t>
      </w:r>
      <w:r w:rsidRPr="0054420F">
        <w:rPr>
          <w:rFonts w:ascii="Calibri" w:eastAsia="Calibri" w:hAnsi="Calibri" w:cs="Calibri"/>
          <w:b/>
          <w:lang w:val="en-US"/>
        </w:rPr>
        <w:t>genes (</w:t>
      </w:r>
      <w:r w:rsidRPr="0054420F">
        <w:rPr>
          <w:rFonts w:ascii="Calibri" w:eastAsia="Calibri" w:hAnsi="Calibri" w:cs="Times New Roman"/>
          <w:b/>
          <w:bCs/>
          <w:color w:val="FF0000"/>
          <w:lang w:val="en-US"/>
        </w:rPr>
        <w:t>overexpressed</w:t>
      </w:r>
      <w:r w:rsidRPr="0054420F">
        <w:rPr>
          <w:rFonts w:ascii="Calibri" w:eastAsia="Calibri" w:hAnsi="Calibri" w:cs="Times New Roman"/>
          <w:b/>
          <w:bCs/>
          <w:lang w:val="en-US"/>
        </w:rPr>
        <w:t xml:space="preserve"> and </w:t>
      </w:r>
      <w:r w:rsidRPr="0054420F">
        <w:rPr>
          <w:rFonts w:ascii="Calibri" w:eastAsia="Calibri" w:hAnsi="Calibri" w:cs="Times New Roman"/>
          <w:b/>
          <w:bCs/>
          <w:color w:val="0070C0"/>
          <w:lang w:val="en-US"/>
        </w:rPr>
        <w:t>downregulated</w:t>
      </w:r>
      <w:r w:rsidRPr="0054420F">
        <w:rPr>
          <w:rFonts w:ascii="Calibri" w:eastAsia="Calibri" w:hAnsi="Calibri" w:cs="Times New Roman"/>
          <w:b/>
          <w:bCs/>
          <w:lang w:val="en-US"/>
        </w:rPr>
        <w:t>)</w:t>
      </w:r>
      <w:r w:rsidRPr="0054420F">
        <w:rPr>
          <w:rFonts w:ascii="Calibri" w:eastAsia="Calibri" w:hAnsi="Calibri" w:cs="Times New Roman"/>
          <w:b/>
          <w:bCs/>
          <w:sz w:val="18"/>
          <w:szCs w:val="20"/>
          <w:lang w:val="en-US"/>
        </w:rPr>
        <w:t xml:space="preserve"> </w:t>
      </w:r>
      <w:r w:rsidRPr="0054420F">
        <w:rPr>
          <w:rFonts w:ascii="Calibri" w:eastAsia="Calibri" w:hAnsi="Calibri" w:cs="Calibri"/>
          <w:b/>
          <w:szCs w:val="12"/>
          <w:lang w:val="en-US"/>
        </w:rPr>
        <w:t xml:space="preserve">in the lungs of HRAS/NRAS-DKO mice </w:t>
      </w:r>
    </w:p>
    <w:p w14:paraId="1C90C451" w14:textId="06B1426F" w:rsidR="0054420F" w:rsidRPr="0054420F" w:rsidRDefault="0054420F" w:rsidP="003135AC">
      <w:pPr>
        <w:autoSpaceDE w:val="0"/>
        <w:autoSpaceDN w:val="0"/>
        <w:adjustRightInd w:val="0"/>
        <w:spacing w:after="120" w:line="240" w:lineRule="auto"/>
        <w:jc w:val="both"/>
        <w:rPr>
          <w:rFonts w:ascii="Times New Roman" w:eastAsia="Calibri" w:hAnsi="Times New Roman" w:cs="Times New Roman"/>
          <w:sz w:val="20"/>
          <w:szCs w:val="20"/>
          <w:lang w:val="en-US"/>
        </w:rPr>
      </w:pPr>
      <w:r w:rsidRPr="0054420F">
        <w:rPr>
          <w:rFonts w:ascii="Times New Roman" w:eastAsia="Calibri" w:hAnsi="Times New Roman" w:cs="Times New Roman"/>
          <w:sz w:val="20"/>
          <w:szCs w:val="20"/>
          <w:lang w:val="en-US"/>
        </w:rPr>
        <w:t xml:space="preserve">The </w:t>
      </w:r>
      <w:proofErr w:type="spellStart"/>
      <w:r w:rsidRPr="0054420F">
        <w:rPr>
          <w:rFonts w:ascii="Times New Roman" w:eastAsia="Calibri" w:hAnsi="Times New Roman" w:cs="Times New Roman"/>
          <w:sz w:val="20"/>
          <w:szCs w:val="20"/>
          <w:lang w:val="en-US"/>
        </w:rPr>
        <w:t>GeneCodis</w:t>
      </w:r>
      <w:proofErr w:type="spellEnd"/>
      <w:r w:rsidRPr="0054420F">
        <w:rPr>
          <w:rFonts w:ascii="Times New Roman" w:eastAsia="Calibri" w:hAnsi="Times New Roman" w:cs="Times New Roman"/>
          <w:sz w:val="20"/>
          <w:szCs w:val="20"/>
          <w:lang w:val="en-US"/>
        </w:rPr>
        <w:t xml:space="preserve"> (Gene Annotation Co-occurrence Discovery) functional annotation tool (</w:t>
      </w:r>
      <w:hyperlink r:id="rId4" w:history="1">
        <w:r w:rsidRPr="0054420F">
          <w:rPr>
            <w:rFonts w:ascii="Times New Roman" w:eastAsia="Calibri" w:hAnsi="Times New Roman" w:cs="Times New Roman"/>
            <w:sz w:val="20"/>
            <w:szCs w:val="20"/>
            <w:u w:val="single"/>
            <w:lang w:val="en-US"/>
          </w:rPr>
          <w:t>http://genecodis.cnb.csic.es/</w:t>
        </w:r>
      </w:hyperlink>
      <w:r w:rsidRPr="0054420F">
        <w:rPr>
          <w:rFonts w:ascii="Times New Roman" w:eastAsia="Calibri" w:hAnsi="Times New Roman" w:cs="Times New Roman"/>
          <w:sz w:val="20"/>
          <w:szCs w:val="20"/>
          <w:lang w:val="en-US"/>
        </w:rPr>
        <w:t xml:space="preserve"> ) was used to identify statistically significant functional associations linking particular gene subsets contained within the list of differentially expressed gene </w:t>
      </w:r>
      <w:proofErr w:type="spellStart"/>
      <w:r w:rsidRPr="0054420F">
        <w:rPr>
          <w:rFonts w:ascii="Times New Roman" w:eastAsia="Calibri" w:hAnsi="Times New Roman" w:cs="Times New Roman"/>
          <w:sz w:val="20"/>
          <w:szCs w:val="20"/>
          <w:lang w:val="en-US"/>
        </w:rPr>
        <w:t>probesets</w:t>
      </w:r>
      <w:proofErr w:type="spellEnd"/>
      <w:r w:rsidRPr="0054420F">
        <w:rPr>
          <w:rFonts w:ascii="Times New Roman" w:eastAsia="Calibri" w:hAnsi="Times New Roman" w:cs="Times New Roman"/>
          <w:sz w:val="20"/>
          <w:szCs w:val="20"/>
          <w:lang w:val="en-US"/>
        </w:rPr>
        <w:t xml:space="preserve"> identified in </w:t>
      </w:r>
      <w:r w:rsidRPr="0054420F">
        <w:rPr>
          <w:rFonts w:ascii="Times New Roman" w:eastAsia="Calibri" w:hAnsi="Times New Roman" w:cs="Times New Roman"/>
          <w:bCs/>
          <w:sz w:val="20"/>
          <w:szCs w:val="20"/>
          <w:lang w:val="en-US"/>
        </w:rPr>
        <w:t>HRAS/NRAS-DKO lungs</w:t>
      </w:r>
      <w:r w:rsidRPr="0054420F">
        <w:rPr>
          <w:rFonts w:ascii="Times New Roman" w:eastAsia="Calibri" w:hAnsi="Times New Roman" w:cs="Times New Roman"/>
          <w:sz w:val="20"/>
          <w:szCs w:val="20"/>
          <w:lang w:val="en-US"/>
        </w:rPr>
        <w:t xml:space="preserve"> [p&lt;0.05, fold change &lt;-2 or &gt;2; heatmap </w:t>
      </w:r>
      <w:r w:rsidR="00770CDE">
        <w:rPr>
          <w:rFonts w:ascii="Times New Roman" w:eastAsia="Calibri" w:hAnsi="Times New Roman" w:cs="Times New Roman"/>
          <w:sz w:val="20"/>
          <w:szCs w:val="20"/>
          <w:lang w:val="en-US"/>
        </w:rPr>
        <w:t xml:space="preserve">Supplementary </w:t>
      </w:r>
      <w:r w:rsidRPr="0054420F">
        <w:rPr>
          <w:rFonts w:ascii="Times New Roman" w:eastAsia="Calibri" w:hAnsi="Times New Roman" w:cs="Times New Roman"/>
          <w:sz w:val="20"/>
          <w:szCs w:val="20"/>
          <w:lang w:val="en-US"/>
        </w:rPr>
        <w:t xml:space="preserve">Fig </w:t>
      </w:r>
      <w:r w:rsidR="00770CDE">
        <w:rPr>
          <w:rFonts w:ascii="Times New Roman" w:eastAsia="Calibri" w:hAnsi="Times New Roman" w:cs="Times New Roman"/>
          <w:sz w:val="20"/>
          <w:szCs w:val="20"/>
          <w:lang w:val="en-US"/>
        </w:rPr>
        <w:t>2</w:t>
      </w:r>
      <w:r w:rsidRPr="0054420F">
        <w:rPr>
          <w:rFonts w:ascii="Times New Roman" w:eastAsia="Calibri" w:hAnsi="Times New Roman" w:cs="Times New Roman"/>
          <w:sz w:val="20"/>
          <w:szCs w:val="20"/>
          <w:lang w:val="en-US"/>
        </w:rPr>
        <w:t xml:space="preserve">; Table S1 including </w:t>
      </w:r>
      <w:r>
        <w:rPr>
          <w:rFonts w:ascii="Times New Roman" w:eastAsia="Calibri" w:hAnsi="Times New Roman" w:cs="Times New Roman"/>
          <w:sz w:val="20"/>
          <w:szCs w:val="20"/>
          <w:lang w:val="en-US"/>
        </w:rPr>
        <w:t>9</w:t>
      </w:r>
      <w:r w:rsidR="00C32C06">
        <w:rPr>
          <w:rFonts w:ascii="Times New Roman" w:eastAsia="Calibri" w:hAnsi="Times New Roman" w:cs="Times New Roman"/>
          <w:sz w:val="20"/>
          <w:szCs w:val="20"/>
          <w:lang w:val="en-US"/>
        </w:rPr>
        <w:t>8</w:t>
      </w:r>
      <w:r w:rsidRPr="0054420F">
        <w:rPr>
          <w:rFonts w:ascii="Times New Roman" w:eastAsia="Calibri" w:hAnsi="Times New Roman" w:cs="Times New Roman"/>
          <w:sz w:val="20"/>
          <w:szCs w:val="20"/>
          <w:lang w:val="en-US"/>
        </w:rPr>
        <w:t xml:space="preserve"> overexpressed (red) and </w:t>
      </w:r>
      <w:r>
        <w:rPr>
          <w:rFonts w:ascii="Times New Roman" w:eastAsia="Calibri" w:hAnsi="Times New Roman" w:cs="Times New Roman"/>
          <w:sz w:val="20"/>
          <w:szCs w:val="20"/>
          <w:lang w:val="en-US"/>
        </w:rPr>
        <w:t>9</w:t>
      </w:r>
      <w:r w:rsidRPr="0054420F">
        <w:rPr>
          <w:rFonts w:ascii="Times New Roman" w:eastAsia="Calibri" w:hAnsi="Times New Roman" w:cs="Times New Roman"/>
          <w:sz w:val="20"/>
          <w:szCs w:val="20"/>
          <w:lang w:val="en-US"/>
        </w:rPr>
        <w:t xml:space="preserve">7 repressed (blue) genes] to specific cellular functionalities, including particular GO Biological Processes or Molecular Functions, KEGG Signaling Pathways, and Transcriptional Factors that may account for regulation of expression of the corresponding groups of loci listed in each case, as indicated.  Red: overexpressed genes.  Blue: repressed genes. </w:t>
      </w:r>
    </w:p>
    <w:p w14:paraId="78C80DBF" w14:textId="2342CFF1" w:rsidR="0054420F" w:rsidRPr="0054420F" w:rsidRDefault="0054420F" w:rsidP="003135AC">
      <w:pPr>
        <w:spacing w:after="120" w:line="240" w:lineRule="auto"/>
        <w:jc w:val="both"/>
        <w:rPr>
          <w:rFonts w:ascii="Times New Roman" w:eastAsia="Calibri" w:hAnsi="Times New Roman" w:cs="Times New Roman"/>
          <w:sz w:val="20"/>
          <w:szCs w:val="20"/>
          <w:lang w:val="en-US"/>
        </w:rPr>
      </w:pPr>
      <w:r w:rsidRPr="0054420F">
        <w:rPr>
          <w:rFonts w:ascii="Times New Roman" w:eastAsia="Calibri" w:hAnsi="Times New Roman" w:cs="Times New Roman"/>
          <w:sz w:val="20"/>
          <w:szCs w:val="20"/>
          <w:lang w:val="en-US"/>
        </w:rPr>
        <w:t xml:space="preserve">The columns </w:t>
      </w:r>
      <w:r w:rsidR="00EB4402">
        <w:rPr>
          <w:rFonts w:ascii="Times New Roman" w:eastAsia="Calibri" w:hAnsi="Times New Roman" w:cs="Times New Roman"/>
          <w:sz w:val="20"/>
          <w:szCs w:val="20"/>
          <w:lang w:val="en-US"/>
        </w:rPr>
        <w:t>labeled</w:t>
      </w:r>
      <w:r w:rsidRPr="0054420F">
        <w:rPr>
          <w:rFonts w:ascii="Times New Roman" w:eastAsia="Calibri" w:hAnsi="Times New Roman" w:cs="Times New Roman"/>
          <w:sz w:val="20"/>
          <w:szCs w:val="20"/>
          <w:lang w:val="en-US"/>
        </w:rPr>
        <w:t xml:space="preserve"> “</w:t>
      </w:r>
      <w:r w:rsidRPr="0054420F">
        <w:rPr>
          <w:rFonts w:ascii="Times New Roman" w:eastAsia="Calibri" w:hAnsi="Times New Roman" w:cs="Times New Roman"/>
          <w:i/>
          <w:iCs/>
          <w:sz w:val="20"/>
          <w:szCs w:val="20"/>
          <w:lang w:val="en-US"/>
        </w:rPr>
        <w:t>Functional Category</w:t>
      </w:r>
      <w:r w:rsidRPr="0054420F">
        <w:rPr>
          <w:rFonts w:ascii="Times New Roman" w:eastAsia="Calibri" w:hAnsi="Times New Roman" w:cs="Times New Roman"/>
          <w:sz w:val="20"/>
          <w:szCs w:val="20"/>
          <w:lang w:val="en-US"/>
        </w:rPr>
        <w:t>”, “</w:t>
      </w:r>
      <w:r w:rsidRPr="0054420F">
        <w:rPr>
          <w:rFonts w:ascii="Times New Roman" w:eastAsia="Calibri" w:hAnsi="Times New Roman" w:cs="Times New Roman"/>
          <w:i/>
          <w:iCs/>
          <w:sz w:val="20"/>
          <w:szCs w:val="20"/>
          <w:lang w:val="en-US"/>
        </w:rPr>
        <w:t>KEGG Pathway</w:t>
      </w:r>
      <w:r w:rsidRPr="0054420F">
        <w:rPr>
          <w:rFonts w:ascii="Times New Roman" w:eastAsia="Calibri" w:hAnsi="Times New Roman" w:cs="Times New Roman"/>
          <w:sz w:val="20"/>
          <w:szCs w:val="20"/>
          <w:lang w:val="en-US"/>
        </w:rPr>
        <w:t>” and “</w:t>
      </w:r>
      <w:r w:rsidRPr="0054420F">
        <w:rPr>
          <w:rFonts w:ascii="Times New Roman" w:eastAsia="Calibri" w:hAnsi="Times New Roman" w:cs="Times New Roman"/>
          <w:i/>
          <w:sz w:val="20"/>
          <w:szCs w:val="20"/>
          <w:lang w:val="en-US"/>
        </w:rPr>
        <w:t>Transcription Factor</w:t>
      </w:r>
      <w:r w:rsidRPr="0054420F">
        <w:rPr>
          <w:rFonts w:ascii="Times New Roman" w:eastAsia="Calibri" w:hAnsi="Times New Roman" w:cs="Times New Roman"/>
          <w:sz w:val="20"/>
          <w:szCs w:val="20"/>
          <w:lang w:val="en-US"/>
        </w:rPr>
        <w:t>” identify the specific functional GO, KEGG</w:t>
      </w:r>
      <w:r w:rsidR="00EB4402">
        <w:rPr>
          <w:rFonts w:ascii="Times New Roman" w:eastAsia="Calibri" w:hAnsi="Times New Roman" w:cs="Times New Roman"/>
          <w:sz w:val="20"/>
          <w:szCs w:val="20"/>
          <w:lang w:val="en-US"/>
        </w:rPr>
        <w:t>,</w:t>
      </w:r>
      <w:r w:rsidRPr="0054420F">
        <w:rPr>
          <w:rFonts w:ascii="Times New Roman" w:eastAsia="Calibri" w:hAnsi="Times New Roman" w:cs="Times New Roman"/>
          <w:sz w:val="20"/>
          <w:szCs w:val="20"/>
          <w:lang w:val="en-US"/>
        </w:rPr>
        <w:t xml:space="preserve"> or TF terms recognized in each case for the corresponding groups of loci listed under the column </w:t>
      </w:r>
      <w:r w:rsidR="00EB4402">
        <w:rPr>
          <w:rFonts w:ascii="Times New Roman" w:eastAsia="Calibri" w:hAnsi="Times New Roman" w:cs="Times New Roman"/>
          <w:sz w:val="20"/>
          <w:szCs w:val="20"/>
          <w:lang w:val="en-US"/>
        </w:rPr>
        <w:t>labeled</w:t>
      </w:r>
      <w:r w:rsidRPr="0054420F">
        <w:rPr>
          <w:rFonts w:ascii="Times New Roman" w:eastAsia="Calibri" w:hAnsi="Times New Roman" w:cs="Times New Roman"/>
          <w:sz w:val="20"/>
          <w:szCs w:val="20"/>
          <w:lang w:val="en-US"/>
        </w:rPr>
        <w:t xml:space="preserve"> “</w:t>
      </w:r>
      <w:r w:rsidRPr="0054420F">
        <w:rPr>
          <w:rFonts w:ascii="Times New Roman" w:eastAsia="Calibri" w:hAnsi="Times New Roman" w:cs="Times New Roman"/>
          <w:i/>
          <w:iCs/>
          <w:sz w:val="20"/>
          <w:szCs w:val="20"/>
          <w:lang w:val="en-US"/>
        </w:rPr>
        <w:t>Genes</w:t>
      </w:r>
      <w:r w:rsidRPr="0054420F">
        <w:rPr>
          <w:rFonts w:ascii="Times New Roman" w:eastAsia="Calibri" w:hAnsi="Times New Roman" w:cs="Times New Roman"/>
          <w:sz w:val="20"/>
          <w:szCs w:val="20"/>
          <w:lang w:val="en-US"/>
        </w:rPr>
        <w:t xml:space="preserve">”. The column </w:t>
      </w:r>
      <w:r w:rsidR="00EB4402">
        <w:rPr>
          <w:rFonts w:ascii="Times New Roman" w:eastAsia="Calibri" w:hAnsi="Times New Roman" w:cs="Times New Roman"/>
          <w:sz w:val="20"/>
          <w:szCs w:val="20"/>
          <w:lang w:val="en-US"/>
        </w:rPr>
        <w:t>labeled</w:t>
      </w:r>
      <w:r w:rsidRPr="0054420F">
        <w:rPr>
          <w:rFonts w:ascii="Times New Roman" w:eastAsia="Calibri" w:hAnsi="Times New Roman" w:cs="Times New Roman"/>
          <w:sz w:val="20"/>
          <w:szCs w:val="20"/>
          <w:lang w:val="en-US"/>
        </w:rPr>
        <w:t xml:space="preserve"> “</w:t>
      </w:r>
      <w:r w:rsidRPr="0054420F">
        <w:rPr>
          <w:rFonts w:ascii="Times New Roman" w:eastAsia="Calibri" w:hAnsi="Times New Roman" w:cs="Times New Roman"/>
          <w:i/>
          <w:iCs/>
          <w:sz w:val="20"/>
          <w:szCs w:val="20"/>
          <w:lang w:val="en-US"/>
        </w:rPr>
        <w:t>Number of Genes</w:t>
      </w:r>
      <w:r w:rsidRPr="0054420F">
        <w:rPr>
          <w:rFonts w:ascii="Times New Roman" w:eastAsia="Calibri" w:hAnsi="Times New Roman" w:cs="Times New Roman"/>
          <w:sz w:val="20"/>
          <w:szCs w:val="20"/>
          <w:lang w:val="en-US"/>
        </w:rPr>
        <w:t xml:space="preserve">” indicates the specific number of genes annotated to the indicated functionality, out of the total number (in parenthesis) of genes recognized by </w:t>
      </w:r>
      <w:proofErr w:type="spellStart"/>
      <w:r w:rsidRPr="0054420F">
        <w:rPr>
          <w:rFonts w:ascii="Times New Roman" w:eastAsia="Calibri" w:hAnsi="Times New Roman" w:cs="Times New Roman"/>
          <w:sz w:val="20"/>
          <w:szCs w:val="20"/>
          <w:lang w:val="en-US"/>
        </w:rPr>
        <w:t>GeneCodis</w:t>
      </w:r>
      <w:proofErr w:type="spellEnd"/>
      <w:r w:rsidRPr="0054420F">
        <w:rPr>
          <w:rFonts w:ascii="Times New Roman" w:eastAsia="Calibri" w:hAnsi="Times New Roman" w:cs="Times New Roman"/>
          <w:sz w:val="20"/>
          <w:szCs w:val="20"/>
          <w:lang w:val="en-US"/>
        </w:rPr>
        <w:t xml:space="preserve"> in the lists of differentially expressed, overexpressed (red) or repressed (blue) genes identified in </w:t>
      </w:r>
      <w:r w:rsidRPr="0054420F">
        <w:rPr>
          <w:rFonts w:ascii="Times New Roman" w:eastAsia="Calibri" w:hAnsi="Times New Roman" w:cs="Times New Roman"/>
          <w:bCs/>
          <w:sz w:val="20"/>
          <w:szCs w:val="20"/>
          <w:lang w:val="en-US"/>
        </w:rPr>
        <w:t>HRas/</w:t>
      </w:r>
      <w:proofErr w:type="spellStart"/>
      <w:r w:rsidRPr="0054420F">
        <w:rPr>
          <w:rFonts w:ascii="Times New Roman" w:eastAsia="Calibri" w:hAnsi="Times New Roman" w:cs="Times New Roman"/>
          <w:bCs/>
          <w:sz w:val="20"/>
          <w:szCs w:val="20"/>
          <w:lang w:val="en-US"/>
        </w:rPr>
        <w:t>NRas</w:t>
      </w:r>
      <w:proofErr w:type="spellEnd"/>
      <w:r w:rsidRPr="0054420F">
        <w:rPr>
          <w:rFonts w:ascii="Times New Roman" w:eastAsia="Calibri" w:hAnsi="Times New Roman" w:cs="Times New Roman"/>
          <w:bCs/>
          <w:sz w:val="20"/>
          <w:szCs w:val="20"/>
          <w:lang w:val="en-US"/>
        </w:rPr>
        <w:t>-DKO lungs</w:t>
      </w:r>
      <w:r w:rsidRPr="0054420F">
        <w:rPr>
          <w:rFonts w:ascii="Times New Roman" w:eastAsia="Calibri" w:hAnsi="Times New Roman" w:cs="Times New Roman"/>
          <w:sz w:val="20"/>
          <w:szCs w:val="20"/>
          <w:lang w:val="en-US"/>
        </w:rPr>
        <w:t xml:space="preserve">. The column </w:t>
      </w:r>
      <w:r w:rsidR="00EB4402">
        <w:rPr>
          <w:rFonts w:ascii="Times New Roman" w:eastAsia="Calibri" w:hAnsi="Times New Roman" w:cs="Times New Roman"/>
          <w:sz w:val="20"/>
          <w:szCs w:val="20"/>
          <w:lang w:val="en-US"/>
        </w:rPr>
        <w:t>labeled</w:t>
      </w:r>
      <w:r w:rsidRPr="0054420F">
        <w:rPr>
          <w:rFonts w:ascii="Times New Roman" w:eastAsia="Calibri" w:hAnsi="Times New Roman" w:cs="Times New Roman"/>
          <w:sz w:val="20"/>
          <w:szCs w:val="20"/>
          <w:lang w:val="en-US"/>
        </w:rPr>
        <w:t xml:space="preserve"> “</w:t>
      </w:r>
      <w:r w:rsidRPr="0054420F">
        <w:rPr>
          <w:rFonts w:ascii="Times New Roman" w:eastAsia="Times New Roman" w:hAnsi="Times New Roman" w:cs="Times New Roman"/>
          <w:i/>
          <w:sz w:val="20"/>
          <w:szCs w:val="20"/>
          <w:lang w:val="en-US" w:eastAsia="es-ES"/>
        </w:rPr>
        <w:t>Hypergeometric p</w:t>
      </w:r>
      <w:r w:rsidR="00766FDF">
        <w:rPr>
          <w:rFonts w:ascii="Times New Roman" w:eastAsia="Times New Roman" w:hAnsi="Times New Roman" w:cs="Times New Roman"/>
          <w:i/>
          <w:sz w:val="20"/>
          <w:szCs w:val="20"/>
          <w:lang w:val="en-US" w:eastAsia="es-ES"/>
        </w:rPr>
        <w:t>-v</w:t>
      </w:r>
      <w:r w:rsidRPr="0054420F">
        <w:rPr>
          <w:rFonts w:ascii="Times New Roman" w:eastAsia="Times New Roman" w:hAnsi="Times New Roman" w:cs="Times New Roman"/>
          <w:i/>
          <w:sz w:val="20"/>
          <w:szCs w:val="20"/>
          <w:lang w:val="en-US" w:eastAsia="es-ES"/>
        </w:rPr>
        <w:t>alue</w:t>
      </w:r>
      <w:r w:rsidRPr="0054420F">
        <w:rPr>
          <w:rFonts w:ascii="Times New Roman" w:eastAsia="Calibri" w:hAnsi="Times New Roman" w:cs="Times New Roman"/>
          <w:sz w:val="20"/>
          <w:szCs w:val="20"/>
          <w:lang w:val="en-US"/>
        </w:rPr>
        <w:t xml:space="preserve">” refers to the statistical significance </w:t>
      </w:r>
      <w:r w:rsidR="00893778">
        <w:rPr>
          <w:rFonts w:ascii="Times New Roman" w:eastAsia="Calibri" w:hAnsi="Times New Roman" w:cs="Times New Roman"/>
          <w:sz w:val="20"/>
          <w:szCs w:val="20"/>
          <w:lang w:val="en-US"/>
        </w:rPr>
        <w:t>assigned</w:t>
      </w:r>
      <w:r w:rsidRPr="0054420F">
        <w:rPr>
          <w:rFonts w:ascii="Times New Roman" w:eastAsia="Calibri" w:hAnsi="Times New Roman" w:cs="Times New Roman"/>
          <w:sz w:val="20"/>
          <w:szCs w:val="20"/>
          <w:lang w:val="en-US"/>
        </w:rPr>
        <w:t xml:space="preserve"> by </w:t>
      </w:r>
      <w:proofErr w:type="spellStart"/>
      <w:r w:rsidRPr="0054420F">
        <w:rPr>
          <w:rFonts w:ascii="Times New Roman" w:eastAsia="Calibri" w:hAnsi="Times New Roman" w:cs="Times New Roman"/>
          <w:sz w:val="20"/>
          <w:szCs w:val="20"/>
          <w:lang w:val="en-US"/>
        </w:rPr>
        <w:t>Genecodis</w:t>
      </w:r>
      <w:proofErr w:type="spellEnd"/>
      <w:r w:rsidRPr="0054420F">
        <w:rPr>
          <w:rFonts w:ascii="Times New Roman" w:eastAsia="Calibri" w:hAnsi="Times New Roman" w:cs="Times New Roman"/>
          <w:sz w:val="20"/>
          <w:szCs w:val="20"/>
          <w:lang w:val="en-US"/>
        </w:rPr>
        <w:t xml:space="preserve"> to each of the functional associations identified. </w:t>
      </w:r>
    </w:p>
    <w:p w14:paraId="26989BA0" w14:textId="03FC2230" w:rsidR="00394895" w:rsidRDefault="00394895">
      <w:pPr>
        <w:rPr>
          <w:lang w:val="en-US"/>
        </w:rPr>
      </w:pPr>
    </w:p>
    <w:p w14:paraId="3FE02E90" w14:textId="5530284A" w:rsidR="00D45D70" w:rsidRPr="00D45D70" w:rsidRDefault="00D45D70" w:rsidP="00D45D70">
      <w:pPr>
        <w:spacing w:after="80" w:line="240" w:lineRule="auto"/>
        <w:rPr>
          <w:rFonts w:ascii="Calibri" w:eastAsia="Calibri" w:hAnsi="Calibri" w:cs="Calibri"/>
          <w:b/>
          <w:color w:val="FF0000"/>
          <w:sz w:val="24"/>
          <w:szCs w:val="14"/>
          <w:lang w:val="en-US"/>
        </w:rPr>
      </w:pPr>
      <w:r w:rsidRPr="00D45D70">
        <w:rPr>
          <w:rFonts w:ascii="Calibri" w:eastAsia="Calibri" w:hAnsi="Calibri" w:cs="Calibri"/>
          <w:b/>
          <w:color w:val="FF0000"/>
          <w:sz w:val="24"/>
          <w:szCs w:val="14"/>
          <w:lang w:val="en-US"/>
        </w:rPr>
        <w:t xml:space="preserve">GO Biological Process Enrichment Analysis of </w:t>
      </w:r>
      <w:r w:rsidR="00C32C06">
        <w:rPr>
          <w:rFonts w:ascii="Calibri" w:eastAsia="Calibri" w:hAnsi="Calibri" w:cs="Calibri"/>
          <w:b/>
          <w:color w:val="FF0000"/>
          <w:sz w:val="24"/>
          <w:szCs w:val="14"/>
          <w:lang w:val="en-US"/>
        </w:rPr>
        <w:t>98</w:t>
      </w:r>
      <w:r w:rsidRPr="00D45D70">
        <w:rPr>
          <w:rFonts w:ascii="Calibri" w:eastAsia="Calibri" w:hAnsi="Calibri" w:cs="Calibri"/>
          <w:b/>
          <w:color w:val="FF0000"/>
          <w:sz w:val="24"/>
          <w:szCs w:val="14"/>
          <w:lang w:val="en-US"/>
        </w:rPr>
        <w:t xml:space="preserve"> Genes Overexpressed in HRAS/NRAS-DKO </w:t>
      </w:r>
      <w:r w:rsidR="00E56F20">
        <w:rPr>
          <w:rFonts w:ascii="Calibri" w:eastAsia="Calibri" w:hAnsi="Calibri" w:cs="Calibri"/>
          <w:b/>
          <w:color w:val="FF0000"/>
          <w:sz w:val="24"/>
          <w:szCs w:val="14"/>
          <w:lang w:val="en-US"/>
        </w:rPr>
        <w:t>NAC-treated l</w:t>
      </w:r>
      <w:r w:rsidRPr="00D45D70">
        <w:rPr>
          <w:rFonts w:ascii="Calibri" w:eastAsia="Calibri" w:hAnsi="Calibri" w:cs="Calibri"/>
          <w:b/>
          <w:color w:val="FF0000"/>
          <w:sz w:val="24"/>
          <w:szCs w:val="14"/>
          <w:lang w:val="en-US"/>
        </w:rPr>
        <w:t>ungs</w:t>
      </w:r>
    </w:p>
    <w:tbl>
      <w:tblPr>
        <w:tblStyle w:val="Tablaconcuadrcula"/>
        <w:tblW w:w="10348" w:type="dxa"/>
        <w:tblInd w:w="-147" w:type="dxa"/>
        <w:tblLook w:val="04A0" w:firstRow="1" w:lastRow="0" w:firstColumn="1" w:lastColumn="0" w:noHBand="0" w:noVBand="1"/>
      </w:tblPr>
      <w:tblGrid>
        <w:gridCol w:w="1560"/>
        <w:gridCol w:w="2977"/>
        <w:gridCol w:w="1131"/>
        <w:gridCol w:w="1751"/>
        <w:gridCol w:w="2929"/>
      </w:tblGrid>
      <w:tr w:rsidR="007D5477" w:rsidRPr="007D5477" w14:paraId="53E9EC51" w14:textId="77777777" w:rsidTr="007D5477">
        <w:trPr>
          <w:trHeight w:val="290"/>
        </w:trPr>
        <w:tc>
          <w:tcPr>
            <w:tcW w:w="1560" w:type="dxa"/>
            <w:vAlign w:val="center"/>
          </w:tcPr>
          <w:p w14:paraId="1A474E0A" w14:textId="7B63D9F9" w:rsidR="000D034D" w:rsidRPr="007D5477" w:rsidRDefault="007D5477" w:rsidP="007D5477">
            <w:pPr>
              <w:rPr>
                <w:b/>
                <w:bCs/>
                <w:color w:val="FF0000"/>
                <w:sz w:val="20"/>
                <w:szCs w:val="20"/>
              </w:rPr>
            </w:pPr>
            <w:r w:rsidRPr="007D5477">
              <w:rPr>
                <w:b/>
                <w:bCs/>
                <w:color w:val="FF0000"/>
                <w:sz w:val="20"/>
                <w:szCs w:val="20"/>
              </w:rPr>
              <w:t>Items</w:t>
            </w:r>
          </w:p>
        </w:tc>
        <w:tc>
          <w:tcPr>
            <w:tcW w:w="2977" w:type="dxa"/>
            <w:noWrap/>
            <w:vAlign w:val="center"/>
          </w:tcPr>
          <w:p w14:paraId="79F45027" w14:textId="360FE169" w:rsidR="000D034D" w:rsidRPr="007D5477" w:rsidRDefault="000D034D" w:rsidP="007D5477">
            <w:pPr>
              <w:rPr>
                <w:b/>
                <w:bCs/>
                <w:color w:val="FF0000"/>
                <w:sz w:val="20"/>
                <w:szCs w:val="20"/>
              </w:rPr>
            </w:pPr>
            <w:r w:rsidRPr="007D5477">
              <w:rPr>
                <w:b/>
                <w:bCs/>
                <w:color w:val="FF0000"/>
                <w:sz w:val="20"/>
                <w:szCs w:val="20"/>
              </w:rPr>
              <w:t>Functional category</w:t>
            </w:r>
          </w:p>
        </w:tc>
        <w:tc>
          <w:tcPr>
            <w:tcW w:w="1131" w:type="dxa"/>
            <w:noWrap/>
            <w:vAlign w:val="center"/>
          </w:tcPr>
          <w:p w14:paraId="2CB3ED3E" w14:textId="5779E8BD" w:rsidR="000D034D" w:rsidRPr="007D5477" w:rsidRDefault="000D034D" w:rsidP="007D5477">
            <w:pPr>
              <w:rPr>
                <w:b/>
                <w:bCs/>
                <w:color w:val="FF0000"/>
                <w:sz w:val="20"/>
                <w:szCs w:val="20"/>
              </w:rPr>
            </w:pPr>
            <w:r w:rsidRPr="007D5477">
              <w:rPr>
                <w:b/>
                <w:bCs/>
                <w:color w:val="FF0000"/>
                <w:sz w:val="20"/>
                <w:szCs w:val="20"/>
              </w:rPr>
              <w:t>Number of genes</w:t>
            </w:r>
          </w:p>
        </w:tc>
        <w:tc>
          <w:tcPr>
            <w:tcW w:w="1751" w:type="dxa"/>
            <w:noWrap/>
            <w:vAlign w:val="center"/>
          </w:tcPr>
          <w:p w14:paraId="7B66055A" w14:textId="5F640330" w:rsidR="000D034D" w:rsidRPr="007D5477" w:rsidRDefault="000D034D" w:rsidP="007D5477">
            <w:pPr>
              <w:rPr>
                <w:b/>
                <w:bCs/>
                <w:color w:val="FF0000"/>
                <w:sz w:val="20"/>
                <w:szCs w:val="20"/>
              </w:rPr>
            </w:pPr>
            <w:r w:rsidRPr="007D5477">
              <w:rPr>
                <w:b/>
                <w:bCs/>
                <w:color w:val="FF0000"/>
                <w:sz w:val="20"/>
                <w:szCs w:val="20"/>
              </w:rPr>
              <w:t>Hypergeometric p-value</w:t>
            </w:r>
          </w:p>
        </w:tc>
        <w:tc>
          <w:tcPr>
            <w:tcW w:w="2929" w:type="dxa"/>
            <w:noWrap/>
            <w:vAlign w:val="center"/>
          </w:tcPr>
          <w:p w14:paraId="13E85AA3" w14:textId="50390D42" w:rsidR="000D034D" w:rsidRPr="007D5477" w:rsidRDefault="000D034D" w:rsidP="007D5477">
            <w:pPr>
              <w:rPr>
                <w:b/>
                <w:bCs/>
                <w:color w:val="FF0000"/>
                <w:sz w:val="20"/>
                <w:szCs w:val="20"/>
              </w:rPr>
            </w:pPr>
            <w:r w:rsidRPr="007D5477">
              <w:rPr>
                <w:b/>
                <w:bCs/>
                <w:color w:val="FF0000"/>
                <w:sz w:val="20"/>
                <w:szCs w:val="20"/>
              </w:rPr>
              <w:t>Genes</w:t>
            </w:r>
          </w:p>
        </w:tc>
      </w:tr>
      <w:tr w:rsidR="007D5477" w:rsidRPr="007D5477" w14:paraId="1F7227FC" w14:textId="77777777" w:rsidTr="007D5477">
        <w:trPr>
          <w:trHeight w:val="290"/>
        </w:trPr>
        <w:tc>
          <w:tcPr>
            <w:tcW w:w="1560" w:type="dxa"/>
            <w:vAlign w:val="center"/>
          </w:tcPr>
          <w:p w14:paraId="07F573F4" w14:textId="2B7E6465" w:rsidR="000D034D" w:rsidRPr="007D5477" w:rsidRDefault="000D034D" w:rsidP="007D5477">
            <w:pPr>
              <w:rPr>
                <w:color w:val="FF0000"/>
                <w:sz w:val="20"/>
                <w:szCs w:val="20"/>
              </w:rPr>
            </w:pPr>
            <w:r w:rsidRPr="007D5477">
              <w:rPr>
                <w:color w:val="FF0000"/>
                <w:sz w:val="20"/>
                <w:szCs w:val="20"/>
              </w:rPr>
              <w:t>GO:0009617</w:t>
            </w:r>
          </w:p>
        </w:tc>
        <w:tc>
          <w:tcPr>
            <w:tcW w:w="2977" w:type="dxa"/>
            <w:noWrap/>
            <w:vAlign w:val="center"/>
            <w:hideMark/>
          </w:tcPr>
          <w:p w14:paraId="6F43D229" w14:textId="3C89A7C1" w:rsidR="000D034D" w:rsidRPr="007D5477" w:rsidRDefault="000D034D" w:rsidP="007D5477">
            <w:pPr>
              <w:rPr>
                <w:color w:val="FF0000"/>
                <w:sz w:val="20"/>
                <w:szCs w:val="20"/>
              </w:rPr>
            </w:pPr>
            <w:r w:rsidRPr="007D5477">
              <w:rPr>
                <w:color w:val="FF0000"/>
                <w:sz w:val="20"/>
                <w:szCs w:val="20"/>
              </w:rPr>
              <w:t>Response to bacterium</w:t>
            </w:r>
          </w:p>
        </w:tc>
        <w:tc>
          <w:tcPr>
            <w:tcW w:w="1131" w:type="dxa"/>
            <w:noWrap/>
            <w:vAlign w:val="center"/>
            <w:hideMark/>
          </w:tcPr>
          <w:p w14:paraId="17E266B5" w14:textId="77777777" w:rsidR="000D034D" w:rsidRPr="007D5477" w:rsidRDefault="000D034D" w:rsidP="007D5477">
            <w:pPr>
              <w:rPr>
                <w:color w:val="FF0000"/>
                <w:sz w:val="20"/>
                <w:szCs w:val="20"/>
              </w:rPr>
            </w:pPr>
            <w:r w:rsidRPr="007D5477">
              <w:rPr>
                <w:color w:val="FF0000"/>
                <w:sz w:val="20"/>
                <w:szCs w:val="20"/>
              </w:rPr>
              <w:t>12</w:t>
            </w:r>
          </w:p>
        </w:tc>
        <w:tc>
          <w:tcPr>
            <w:tcW w:w="1751" w:type="dxa"/>
            <w:noWrap/>
            <w:vAlign w:val="center"/>
            <w:hideMark/>
          </w:tcPr>
          <w:p w14:paraId="647EC89E" w14:textId="77777777" w:rsidR="000D034D" w:rsidRPr="007D5477" w:rsidRDefault="000D034D" w:rsidP="007D5477">
            <w:pPr>
              <w:rPr>
                <w:color w:val="FF0000"/>
                <w:sz w:val="20"/>
                <w:szCs w:val="20"/>
              </w:rPr>
            </w:pPr>
            <w:r w:rsidRPr="007D5477">
              <w:rPr>
                <w:color w:val="FF0000"/>
                <w:sz w:val="20"/>
                <w:szCs w:val="20"/>
              </w:rPr>
              <w:t>4.49E-16</w:t>
            </w:r>
          </w:p>
        </w:tc>
        <w:tc>
          <w:tcPr>
            <w:tcW w:w="2929" w:type="dxa"/>
            <w:noWrap/>
            <w:vAlign w:val="center"/>
            <w:hideMark/>
          </w:tcPr>
          <w:p w14:paraId="6EE34244" w14:textId="21A90F13" w:rsidR="000D034D" w:rsidRPr="007D5477" w:rsidRDefault="000D034D" w:rsidP="007D5477">
            <w:pPr>
              <w:rPr>
                <w:color w:val="FF0000"/>
                <w:sz w:val="20"/>
                <w:szCs w:val="20"/>
              </w:rPr>
            </w:pPr>
            <w:r w:rsidRPr="007D5477">
              <w:rPr>
                <w:color w:val="FF0000"/>
                <w:sz w:val="20"/>
                <w:szCs w:val="20"/>
              </w:rPr>
              <w:t>Iigp1,</w:t>
            </w:r>
            <w:r w:rsidR="001B7232">
              <w:rPr>
                <w:color w:val="FF0000"/>
                <w:sz w:val="20"/>
                <w:szCs w:val="20"/>
              </w:rPr>
              <w:t xml:space="preserve"> </w:t>
            </w:r>
            <w:r w:rsidRPr="007D5477">
              <w:rPr>
                <w:color w:val="FF0000"/>
                <w:sz w:val="20"/>
                <w:szCs w:val="20"/>
              </w:rPr>
              <w:t>Slfn4,</w:t>
            </w:r>
            <w:r w:rsidR="001B7232">
              <w:rPr>
                <w:color w:val="FF0000"/>
                <w:sz w:val="20"/>
                <w:szCs w:val="20"/>
              </w:rPr>
              <w:t xml:space="preserve"> </w:t>
            </w:r>
            <w:r w:rsidRPr="007D5477">
              <w:rPr>
                <w:color w:val="FF0000"/>
                <w:sz w:val="20"/>
                <w:szCs w:val="20"/>
              </w:rPr>
              <w:t>Mir16-2,</w:t>
            </w:r>
            <w:r w:rsidR="001B7232">
              <w:rPr>
                <w:color w:val="FF0000"/>
                <w:sz w:val="20"/>
                <w:szCs w:val="20"/>
              </w:rPr>
              <w:t xml:space="preserve"> </w:t>
            </w:r>
            <w:r w:rsidRPr="007D5477">
              <w:rPr>
                <w:color w:val="FF0000"/>
                <w:sz w:val="20"/>
                <w:szCs w:val="20"/>
              </w:rPr>
              <w:t>Mir103-2,</w:t>
            </w:r>
            <w:r w:rsidR="001B7232">
              <w:rPr>
                <w:color w:val="FF0000"/>
                <w:sz w:val="20"/>
                <w:szCs w:val="20"/>
              </w:rPr>
              <w:t xml:space="preserve"> </w:t>
            </w:r>
            <w:r w:rsidRPr="007D5477">
              <w:rPr>
                <w:color w:val="FF0000"/>
                <w:sz w:val="20"/>
                <w:szCs w:val="20"/>
              </w:rPr>
              <w:t>Mirlet7d,</w:t>
            </w:r>
            <w:r w:rsidR="001B7232">
              <w:rPr>
                <w:color w:val="FF0000"/>
                <w:sz w:val="20"/>
                <w:szCs w:val="20"/>
              </w:rPr>
              <w:t xml:space="preserve"> </w:t>
            </w:r>
            <w:r w:rsidRPr="007D5477">
              <w:rPr>
                <w:color w:val="FF0000"/>
                <w:sz w:val="20"/>
                <w:szCs w:val="20"/>
              </w:rPr>
              <w:t>Mirlet7a-1,</w:t>
            </w:r>
            <w:r w:rsidR="001B7232">
              <w:rPr>
                <w:color w:val="FF0000"/>
                <w:sz w:val="20"/>
                <w:szCs w:val="20"/>
              </w:rPr>
              <w:t xml:space="preserve"> </w:t>
            </w:r>
            <w:r w:rsidRPr="007D5477">
              <w:rPr>
                <w:color w:val="FF0000"/>
                <w:sz w:val="20"/>
                <w:szCs w:val="20"/>
              </w:rPr>
              <w:t>Mir30a,</w:t>
            </w:r>
            <w:r w:rsidR="001B7232">
              <w:rPr>
                <w:color w:val="FF0000"/>
                <w:sz w:val="20"/>
                <w:szCs w:val="20"/>
              </w:rPr>
              <w:t xml:space="preserve"> </w:t>
            </w:r>
            <w:r w:rsidRPr="007D5477">
              <w:rPr>
                <w:color w:val="FF0000"/>
                <w:sz w:val="20"/>
                <w:szCs w:val="20"/>
              </w:rPr>
              <w:t>Mir15b,</w:t>
            </w:r>
            <w:r w:rsidR="001B7232">
              <w:rPr>
                <w:color w:val="FF0000"/>
                <w:sz w:val="20"/>
                <w:szCs w:val="20"/>
              </w:rPr>
              <w:t xml:space="preserve"> </w:t>
            </w:r>
            <w:r w:rsidRPr="007D5477">
              <w:rPr>
                <w:color w:val="FF0000"/>
                <w:sz w:val="20"/>
                <w:szCs w:val="20"/>
              </w:rPr>
              <w:t>Mir20a,</w:t>
            </w:r>
            <w:r w:rsidR="001B7232">
              <w:rPr>
                <w:color w:val="FF0000"/>
                <w:sz w:val="20"/>
                <w:szCs w:val="20"/>
              </w:rPr>
              <w:t xml:space="preserve"> </w:t>
            </w:r>
            <w:r w:rsidRPr="007D5477">
              <w:rPr>
                <w:color w:val="FF0000"/>
                <w:sz w:val="20"/>
                <w:szCs w:val="20"/>
              </w:rPr>
              <w:t>Mir18,</w:t>
            </w:r>
            <w:r w:rsidR="001B7232">
              <w:rPr>
                <w:color w:val="FF0000"/>
                <w:sz w:val="20"/>
                <w:szCs w:val="20"/>
              </w:rPr>
              <w:t xml:space="preserve"> </w:t>
            </w:r>
            <w:r w:rsidRPr="007D5477">
              <w:rPr>
                <w:color w:val="FF0000"/>
                <w:sz w:val="20"/>
                <w:szCs w:val="20"/>
              </w:rPr>
              <w:t>Ifi44,</w:t>
            </w:r>
            <w:r w:rsidR="001B7232">
              <w:rPr>
                <w:color w:val="FF0000"/>
                <w:sz w:val="20"/>
                <w:szCs w:val="20"/>
              </w:rPr>
              <w:t xml:space="preserve"> </w:t>
            </w:r>
            <w:proofErr w:type="spellStart"/>
            <w:r w:rsidRPr="007D5477">
              <w:rPr>
                <w:color w:val="FF0000"/>
                <w:sz w:val="20"/>
                <w:szCs w:val="20"/>
              </w:rPr>
              <w:t>Nexn</w:t>
            </w:r>
            <w:proofErr w:type="spellEnd"/>
          </w:p>
        </w:tc>
      </w:tr>
      <w:tr w:rsidR="007D5477" w:rsidRPr="007D5477" w14:paraId="71CD1348" w14:textId="77777777" w:rsidTr="007D5477">
        <w:trPr>
          <w:trHeight w:val="290"/>
        </w:trPr>
        <w:tc>
          <w:tcPr>
            <w:tcW w:w="1560" w:type="dxa"/>
            <w:vAlign w:val="center"/>
          </w:tcPr>
          <w:p w14:paraId="45A1B324" w14:textId="77777777" w:rsidR="000D034D" w:rsidRPr="007D5477" w:rsidRDefault="000D034D" w:rsidP="007D5477">
            <w:pPr>
              <w:rPr>
                <w:color w:val="FF0000"/>
                <w:sz w:val="20"/>
                <w:szCs w:val="20"/>
              </w:rPr>
            </w:pPr>
          </w:p>
          <w:p w14:paraId="0EFAEC15" w14:textId="676242EB" w:rsidR="000D034D" w:rsidRPr="007D5477" w:rsidRDefault="000D034D" w:rsidP="007D5477">
            <w:pPr>
              <w:rPr>
                <w:color w:val="FF0000"/>
                <w:sz w:val="20"/>
                <w:szCs w:val="20"/>
              </w:rPr>
            </w:pPr>
            <w:r w:rsidRPr="007D5477">
              <w:rPr>
                <w:color w:val="FF0000"/>
                <w:sz w:val="20"/>
                <w:szCs w:val="20"/>
              </w:rPr>
              <w:t>GO:0071230</w:t>
            </w:r>
          </w:p>
        </w:tc>
        <w:tc>
          <w:tcPr>
            <w:tcW w:w="2977" w:type="dxa"/>
            <w:noWrap/>
            <w:vAlign w:val="center"/>
            <w:hideMark/>
          </w:tcPr>
          <w:p w14:paraId="7974BCFE" w14:textId="6E6E0D23" w:rsidR="000D034D" w:rsidRPr="007D5477" w:rsidRDefault="000D034D" w:rsidP="007D5477">
            <w:pPr>
              <w:rPr>
                <w:color w:val="FF0000"/>
                <w:sz w:val="20"/>
                <w:szCs w:val="20"/>
              </w:rPr>
            </w:pPr>
            <w:r w:rsidRPr="007D5477">
              <w:rPr>
                <w:color w:val="FF0000"/>
                <w:sz w:val="20"/>
                <w:szCs w:val="20"/>
              </w:rPr>
              <w:t xml:space="preserve">Cellular response to </w:t>
            </w:r>
            <w:proofErr w:type="spellStart"/>
            <w:r w:rsidRPr="007D5477">
              <w:rPr>
                <w:color w:val="FF0000"/>
                <w:sz w:val="20"/>
                <w:szCs w:val="20"/>
              </w:rPr>
              <w:t>aminoacids</w:t>
            </w:r>
            <w:proofErr w:type="spellEnd"/>
            <w:r w:rsidRPr="007D5477">
              <w:rPr>
                <w:color w:val="FF0000"/>
                <w:sz w:val="20"/>
                <w:szCs w:val="20"/>
              </w:rPr>
              <w:t xml:space="preserve"> stimulus</w:t>
            </w:r>
          </w:p>
        </w:tc>
        <w:tc>
          <w:tcPr>
            <w:tcW w:w="1131" w:type="dxa"/>
            <w:noWrap/>
            <w:vAlign w:val="center"/>
            <w:hideMark/>
          </w:tcPr>
          <w:p w14:paraId="0E83634C" w14:textId="77777777" w:rsidR="000D034D" w:rsidRPr="007D5477" w:rsidRDefault="000D034D" w:rsidP="007D5477">
            <w:pPr>
              <w:rPr>
                <w:color w:val="FF0000"/>
                <w:sz w:val="20"/>
                <w:szCs w:val="20"/>
              </w:rPr>
            </w:pPr>
            <w:r w:rsidRPr="007D5477">
              <w:rPr>
                <w:color w:val="FF0000"/>
                <w:sz w:val="20"/>
                <w:szCs w:val="20"/>
              </w:rPr>
              <w:t>8</w:t>
            </w:r>
          </w:p>
        </w:tc>
        <w:tc>
          <w:tcPr>
            <w:tcW w:w="1751" w:type="dxa"/>
            <w:noWrap/>
            <w:vAlign w:val="center"/>
            <w:hideMark/>
          </w:tcPr>
          <w:p w14:paraId="4A519E74" w14:textId="77777777" w:rsidR="000D034D" w:rsidRPr="007D5477" w:rsidRDefault="000D034D" w:rsidP="007D5477">
            <w:pPr>
              <w:rPr>
                <w:color w:val="FF0000"/>
                <w:sz w:val="20"/>
                <w:szCs w:val="20"/>
              </w:rPr>
            </w:pPr>
            <w:r w:rsidRPr="007D5477">
              <w:rPr>
                <w:color w:val="FF0000"/>
                <w:sz w:val="20"/>
                <w:szCs w:val="20"/>
              </w:rPr>
              <w:t>9.46E-12</w:t>
            </w:r>
          </w:p>
        </w:tc>
        <w:tc>
          <w:tcPr>
            <w:tcW w:w="2929" w:type="dxa"/>
            <w:noWrap/>
            <w:vAlign w:val="center"/>
            <w:hideMark/>
          </w:tcPr>
          <w:p w14:paraId="3838B038" w14:textId="758D8630" w:rsidR="000D034D" w:rsidRPr="007D5477" w:rsidRDefault="000D034D" w:rsidP="007D5477">
            <w:pPr>
              <w:rPr>
                <w:color w:val="FF0000"/>
                <w:sz w:val="20"/>
                <w:szCs w:val="20"/>
              </w:rPr>
            </w:pPr>
            <w:r w:rsidRPr="007D5477">
              <w:rPr>
                <w:color w:val="FF0000"/>
                <w:sz w:val="20"/>
                <w:szCs w:val="20"/>
              </w:rPr>
              <w:t>Mir103-2,</w:t>
            </w:r>
            <w:r w:rsidR="001B7232">
              <w:rPr>
                <w:color w:val="FF0000"/>
                <w:sz w:val="20"/>
                <w:szCs w:val="20"/>
              </w:rPr>
              <w:t xml:space="preserve"> </w:t>
            </w:r>
            <w:r w:rsidRPr="007D5477">
              <w:rPr>
                <w:color w:val="FF0000"/>
                <w:sz w:val="20"/>
                <w:szCs w:val="20"/>
              </w:rPr>
              <w:t>Mirlet7f-1,</w:t>
            </w:r>
            <w:r w:rsidR="001B7232">
              <w:rPr>
                <w:color w:val="FF0000"/>
                <w:sz w:val="20"/>
                <w:szCs w:val="20"/>
              </w:rPr>
              <w:t xml:space="preserve"> </w:t>
            </w:r>
            <w:r w:rsidRPr="007D5477">
              <w:rPr>
                <w:color w:val="FF0000"/>
                <w:sz w:val="20"/>
                <w:szCs w:val="20"/>
              </w:rPr>
              <w:t>Mirlet7d,</w:t>
            </w:r>
            <w:r w:rsidR="001B7232">
              <w:rPr>
                <w:color w:val="FF0000"/>
                <w:sz w:val="20"/>
                <w:szCs w:val="20"/>
              </w:rPr>
              <w:t xml:space="preserve"> </w:t>
            </w:r>
            <w:r w:rsidRPr="007D5477">
              <w:rPr>
                <w:color w:val="FF0000"/>
                <w:sz w:val="20"/>
                <w:szCs w:val="20"/>
              </w:rPr>
              <w:t>Mirlet7a-1,</w:t>
            </w:r>
            <w:r w:rsidR="001B7232">
              <w:rPr>
                <w:color w:val="FF0000"/>
                <w:sz w:val="20"/>
                <w:szCs w:val="20"/>
              </w:rPr>
              <w:t xml:space="preserve"> </w:t>
            </w:r>
            <w:r w:rsidRPr="007D5477">
              <w:rPr>
                <w:color w:val="FF0000"/>
                <w:sz w:val="20"/>
                <w:szCs w:val="20"/>
              </w:rPr>
              <w:t>Mir99a,</w:t>
            </w:r>
            <w:r w:rsidR="001B7232">
              <w:rPr>
                <w:color w:val="FF0000"/>
                <w:sz w:val="20"/>
                <w:szCs w:val="20"/>
              </w:rPr>
              <w:t xml:space="preserve"> </w:t>
            </w:r>
            <w:r w:rsidRPr="007D5477">
              <w:rPr>
                <w:color w:val="FF0000"/>
                <w:sz w:val="20"/>
                <w:szCs w:val="20"/>
              </w:rPr>
              <w:t>Mir30a,</w:t>
            </w:r>
            <w:r w:rsidR="001B7232">
              <w:rPr>
                <w:color w:val="FF0000"/>
                <w:sz w:val="20"/>
                <w:szCs w:val="20"/>
              </w:rPr>
              <w:t xml:space="preserve"> </w:t>
            </w:r>
            <w:r w:rsidRPr="007D5477">
              <w:rPr>
                <w:color w:val="FF0000"/>
                <w:sz w:val="20"/>
                <w:szCs w:val="20"/>
              </w:rPr>
              <w:t>Mir15b,</w:t>
            </w:r>
            <w:r w:rsidR="001B7232">
              <w:rPr>
                <w:color w:val="FF0000"/>
                <w:sz w:val="20"/>
                <w:szCs w:val="20"/>
              </w:rPr>
              <w:t xml:space="preserve"> </w:t>
            </w:r>
            <w:r w:rsidRPr="007D5477">
              <w:rPr>
                <w:color w:val="FF0000"/>
                <w:sz w:val="20"/>
                <w:szCs w:val="20"/>
              </w:rPr>
              <w:t>Mir145a</w:t>
            </w:r>
          </w:p>
        </w:tc>
      </w:tr>
      <w:tr w:rsidR="007D5477" w:rsidRPr="007D5477" w14:paraId="5D57FAB3" w14:textId="77777777" w:rsidTr="007D5477">
        <w:trPr>
          <w:trHeight w:val="290"/>
        </w:trPr>
        <w:tc>
          <w:tcPr>
            <w:tcW w:w="1560" w:type="dxa"/>
            <w:vAlign w:val="center"/>
          </w:tcPr>
          <w:p w14:paraId="61CC3888" w14:textId="427CA914" w:rsidR="000D034D" w:rsidRPr="007D5477" w:rsidRDefault="000D034D" w:rsidP="007D5477">
            <w:pPr>
              <w:rPr>
                <w:color w:val="FF0000"/>
                <w:sz w:val="20"/>
                <w:szCs w:val="20"/>
              </w:rPr>
            </w:pPr>
            <w:r w:rsidRPr="007D5477">
              <w:rPr>
                <w:color w:val="FF0000"/>
                <w:sz w:val="20"/>
                <w:szCs w:val="20"/>
              </w:rPr>
              <w:t>GO:0007566</w:t>
            </w:r>
          </w:p>
        </w:tc>
        <w:tc>
          <w:tcPr>
            <w:tcW w:w="2977" w:type="dxa"/>
            <w:noWrap/>
            <w:vAlign w:val="center"/>
            <w:hideMark/>
          </w:tcPr>
          <w:p w14:paraId="6369A12C" w14:textId="4B3F988D" w:rsidR="000D034D" w:rsidRPr="007D5477" w:rsidRDefault="000D034D" w:rsidP="007D5477">
            <w:pPr>
              <w:rPr>
                <w:color w:val="FF0000"/>
                <w:sz w:val="20"/>
                <w:szCs w:val="20"/>
              </w:rPr>
            </w:pPr>
            <w:r w:rsidRPr="007D5477">
              <w:rPr>
                <w:color w:val="FF0000"/>
                <w:sz w:val="20"/>
                <w:szCs w:val="20"/>
              </w:rPr>
              <w:t>Embryo implantation</w:t>
            </w:r>
          </w:p>
        </w:tc>
        <w:tc>
          <w:tcPr>
            <w:tcW w:w="1131" w:type="dxa"/>
            <w:noWrap/>
            <w:vAlign w:val="center"/>
            <w:hideMark/>
          </w:tcPr>
          <w:p w14:paraId="6659041A" w14:textId="77777777" w:rsidR="000D034D" w:rsidRPr="007D5477" w:rsidRDefault="000D034D" w:rsidP="007D5477">
            <w:pPr>
              <w:rPr>
                <w:color w:val="FF0000"/>
                <w:sz w:val="20"/>
                <w:szCs w:val="20"/>
              </w:rPr>
            </w:pPr>
            <w:r w:rsidRPr="007D5477">
              <w:rPr>
                <w:color w:val="FF0000"/>
                <w:sz w:val="20"/>
                <w:szCs w:val="20"/>
              </w:rPr>
              <w:t>5</w:t>
            </w:r>
          </w:p>
        </w:tc>
        <w:tc>
          <w:tcPr>
            <w:tcW w:w="1751" w:type="dxa"/>
            <w:noWrap/>
            <w:vAlign w:val="center"/>
            <w:hideMark/>
          </w:tcPr>
          <w:p w14:paraId="7E84507D" w14:textId="77777777" w:rsidR="000D034D" w:rsidRPr="007D5477" w:rsidRDefault="000D034D" w:rsidP="007D5477">
            <w:pPr>
              <w:rPr>
                <w:color w:val="FF0000"/>
                <w:sz w:val="20"/>
                <w:szCs w:val="20"/>
              </w:rPr>
            </w:pPr>
            <w:r w:rsidRPr="007D5477">
              <w:rPr>
                <w:color w:val="FF0000"/>
                <w:sz w:val="20"/>
                <w:szCs w:val="20"/>
              </w:rPr>
              <w:t>2.43E-08</w:t>
            </w:r>
          </w:p>
        </w:tc>
        <w:tc>
          <w:tcPr>
            <w:tcW w:w="2929" w:type="dxa"/>
            <w:noWrap/>
            <w:vAlign w:val="center"/>
            <w:hideMark/>
          </w:tcPr>
          <w:p w14:paraId="3510B762" w14:textId="7DD950D8" w:rsidR="000D034D" w:rsidRPr="007D5477" w:rsidRDefault="000D034D" w:rsidP="007D5477">
            <w:pPr>
              <w:rPr>
                <w:color w:val="FF0000"/>
                <w:sz w:val="20"/>
                <w:szCs w:val="20"/>
              </w:rPr>
            </w:pPr>
            <w:r w:rsidRPr="007D5477">
              <w:rPr>
                <w:color w:val="FF0000"/>
                <w:sz w:val="20"/>
                <w:szCs w:val="20"/>
              </w:rPr>
              <w:t>Mirlet7d,</w:t>
            </w:r>
            <w:r w:rsidR="001B7232">
              <w:rPr>
                <w:color w:val="FF0000"/>
                <w:sz w:val="20"/>
                <w:szCs w:val="20"/>
              </w:rPr>
              <w:t xml:space="preserve"> </w:t>
            </w:r>
            <w:r w:rsidRPr="007D5477">
              <w:rPr>
                <w:color w:val="FF0000"/>
                <w:sz w:val="20"/>
                <w:szCs w:val="20"/>
              </w:rPr>
              <w:t>Mirlet7c-1,</w:t>
            </w:r>
            <w:r w:rsidR="001B7232">
              <w:rPr>
                <w:color w:val="FF0000"/>
                <w:sz w:val="20"/>
                <w:szCs w:val="20"/>
              </w:rPr>
              <w:t xml:space="preserve"> </w:t>
            </w:r>
            <w:r w:rsidRPr="007D5477">
              <w:rPr>
                <w:color w:val="FF0000"/>
                <w:sz w:val="20"/>
                <w:szCs w:val="20"/>
              </w:rPr>
              <w:t>Mirlet7a-1,</w:t>
            </w:r>
            <w:r w:rsidR="001B7232">
              <w:rPr>
                <w:color w:val="FF0000"/>
                <w:sz w:val="20"/>
                <w:szCs w:val="20"/>
              </w:rPr>
              <w:t xml:space="preserve"> </w:t>
            </w:r>
            <w:r w:rsidRPr="007D5477">
              <w:rPr>
                <w:color w:val="FF0000"/>
                <w:sz w:val="20"/>
                <w:szCs w:val="20"/>
              </w:rPr>
              <w:t>Mir143,</w:t>
            </w:r>
            <w:r w:rsidR="001B7232">
              <w:rPr>
                <w:color w:val="FF0000"/>
                <w:sz w:val="20"/>
                <w:szCs w:val="20"/>
              </w:rPr>
              <w:t xml:space="preserve"> </w:t>
            </w:r>
            <w:r w:rsidRPr="007D5477">
              <w:rPr>
                <w:color w:val="FF0000"/>
                <w:sz w:val="20"/>
                <w:szCs w:val="20"/>
              </w:rPr>
              <w:t>Mir20a</w:t>
            </w:r>
          </w:p>
        </w:tc>
      </w:tr>
      <w:tr w:rsidR="007D5477" w:rsidRPr="007D5477" w14:paraId="2732B334" w14:textId="77777777" w:rsidTr="007D5477">
        <w:trPr>
          <w:trHeight w:val="290"/>
        </w:trPr>
        <w:tc>
          <w:tcPr>
            <w:tcW w:w="1560" w:type="dxa"/>
            <w:vAlign w:val="center"/>
          </w:tcPr>
          <w:p w14:paraId="3BDFA675" w14:textId="1413ABC0" w:rsidR="000D034D" w:rsidRPr="007D5477" w:rsidRDefault="000D034D" w:rsidP="007D5477">
            <w:pPr>
              <w:rPr>
                <w:color w:val="FF0000"/>
                <w:sz w:val="20"/>
                <w:szCs w:val="20"/>
              </w:rPr>
            </w:pPr>
            <w:r w:rsidRPr="007D5477">
              <w:rPr>
                <w:color w:val="FF0000"/>
                <w:sz w:val="20"/>
                <w:szCs w:val="20"/>
              </w:rPr>
              <w:t>GO:0030509</w:t>
            </w:r>
          </w:p>
        </w:tc>
        <w:tc>
          <w:tcPr>
            <w:tcW w:w="2977" w:type="dxa"/>
            <w:noWrap/>
            <w:vAlign w:val="center"/>
            <w:hideMark/>
          </w:tcPr>
          <w:p w14:paraId="1339858A" w14:textId="72A1950A" w:rsidR="000D034D" w:rsidRPr="007D5477" w:rsidRDefault="000D034D" w:rsidP="007D5477">
            <w:pPr>
              <w:rPr>
                <w:color w:val="FF0000"/>
                <w:sz w:val="20"/>
                <w:szCs w:val="20"/>
              </w:rPr>
            </w:pPr>
            <w:r w:rsidRPr="007D5477">
              <w:rPr>
                <w:color w:val="FF0000"/>
                <w:sz w:val="20"/>
                <w:szCs w:val="20"/>
              </w:rPr>
              <w:t xml:space="preserve">BMP </w:t>
            </w:r>
            <w:proofErr w:type="spellStart"/>
            <w:r w:rsidRPr="007D5477">
              <w:rPr>
                <w:color w:val="FF0000"/>
                <w:sz w:val="20"/>
                <w:szCs w:val="20"/>
              </w:rPr>
              <w:t>signaling</w:t>
            </w:r>
            <w:proofErr w:type="spellEnd"/>
            <w:r w:rsidRPr="007D5477">
              <w:rPr>
                <w:color w:val="FF0000"/>
                <w:sz w:val="20"/>
                <w:szCs w:val="20"/>
              </w:rPr>
              <w:t xml:space="preserve"> pathway</w:t>
            </w:r>
          </w:p>
        </w:tc>
        <w:tc>
          <w:tcPr>
            <w:tcW w:w="1131" w:type="dxa"/>
            <w:noWrap/>
            <w:vAlign w:val="center"/>
            <w:hideMark/>
          </w:tcPr>
          <w:p w14:paraId="20C4B0D0" w14:textId="77777777" w:rsidR="000D034D" w:rsidRPr="007D5477" w:rsidRDefault="000D034D" w:rsidP="007D5477">
            <w:pPr>
              <w:rPr>
                <w:color w:val="FF0000"/>
                <w:sz w:val="20"/>
                <w:szCs w:val="20"/>
              </w:rPr>
            </w:pPr>
            <w:r w:rsidRPr="007D5477">
              <w:rPr>
                <w:color w:val="FF0000"/>
                <w:sz w:val="20"/>
                <w:szCs w:val="20"/>
              </w:rPr>
              <w:t>4</w:t>
            </w:r>
          </w:p>
        </w:tc>
        <w:tc>
          <w:tcPr>
            <w:tcW w:w="1751" w:type="dxa"/>
            <w:noWrap/>
            <w:vAlign w:val="center"/>
            <w:hideMark/>
          </w:tcPr>
          <w:p w14:paraId="3FEC07FC" w14:textId="77777777" w:rsidR="000D034D" w:rsidRPr="007D5477" w:rsidRDefault="000D034D" w:rsidP="007D5477">
            <w:pPr>
              <w:rPr>
                <w:color w:val="FF0000"/>
                <w:sz w:val="20"/>
                <w:szCs w:val="20"/>
              </w:rPr>
            </w:pPr>
            <w:r w:rsidRPr="007D5477">
              <w:rPr>
                <w:color w:val="FF0000"/>
                <w:sz w:val="20"/>
                <w:szCs w:val="20"/>
              </w:rPr>
              <w:t>8.49E-05</w:t>
            </w:r>
          </w:p>
        </w:tc>
        <w:tc>
          <w:tcPr>
            <w:tcW w:w="2929" w:type="dxa"/>
            <w:noWrap/>
            <w:vAlign w:val="center"/>
            <w:hideMark/>
          </w:tcPr>
          <w:p w14:paraId="5CFB13C7" w14:textId="30143D83" w:rsidR="000D034D" w:rsidRPr="007D5477" w:rsidRDefault="000D034D" w:rsidP="007D5477">
            <w:pPr>
              <w:rPr>
                <w:color w:val="FF0000"/>
                <w:sz w:val="20"/>
                <w:szCs w:val="20"/>
              </w:rPr>
            </w:pPr>
            <w:r w:rsidRPr="007D5477">
              <w:rPr>
                <w:color w:val="FF0000"/>
                <w:sz w:val="20"/>
                <w:szCs w:val="20"/>
              </w:rPr>
              <w:t>Mirlet7f-1,</w:t>
            </w:r>
            <w:r w:rsidR="001B7232">
              <w:rPr>
                <w:color w:val="FF0000"/>
                <w:sz w:val="20"/>
                <w:szCs w:val="20"/>
              </w:rPr>
              <w:t xml:space="preserve"> </w:t>
            </w:r>
            <w:r w:rsidRPr="007D5477">
              <w:rPr>
                <w:color w:val="FF0000"/>
                <w:sz w:val="20"/>
                <w:szCs w:val="20"/>
              </w:rPr>
              <w:t>Mirlet7d,</w:t>
            </w:r>
            <w:r w:rsidR="001B7232">
              <w:rPr>
                <w:color w:val="FF0000"/>
                <w:sz w:val="20"/>
                <w:szCs w:val="20"/>
              </w:rPr>
              <w:t xml:space="preserve"> </w:t>
            </w:r>
            <w:r w:rsidRPr="007D5477">
              <w:rPr>
                <w:color w:val="FF0000"/>
                <w:sz w:val="20"/>
                <w:szCs w:val="20"/>
              </w:rPr>
              <w:t>Mirlet7a-1,</w:t>
            </w:r>
            <w:r w:rsidR="001B7232">
              <w:rPr>
                <w:color w:val="FF0000"/>
                <w:sz w:val="20"/>
                <w:szCs w:val="20"/>
              </w:rPr>
              <w:t xml:space="preserve"> </w:t>
            </w:r>
            <w:r w:rsidRPr="007D5477">
              <w:rPr>
                <w:color w:val="FF0000"/>
                <w:sz w:val="20"/>
                <w:szCs w:val="20"/>
              </w:rPr>
              <w:t>Bmp3</w:t>
            </w:r>
          </w:p>
        </w:tc>
      </w:tr>
      <w:tr w:rsidR="007D5477" w:rsidRPr="007D5477" w14:paraId="66AD288B" w14:textId="77777777" w:rsidTr="007D5477">
        <w:trPr>
          <w:trHeight w:val="290"/>
        </w:trPr>
        <w:tc>
          <w:tcPr>
            <w:tcW w:w="1560" w:type="dxa"/>
            <w:vAlign w:val="center"/>
          </w:tcPr>
          <w:p w14:paraId="6E789870" w14:textId="325E093D" w:rsidR="007D5477" w:rsidRPr="007D5477" w:rsidRDefault="007D5477" w:rsidP="007D5477">
            <w:pPr>
              <w:rPr>
                <w:color w:val="FF0000"/>
                <w:sz w:val="20"/>
                <w:szCs w:val="20"/>
              </w:rPr>
            </w:pPr>
            <w:r w:rsidRPr="007D5477">
              <w:rPr>
                <w:color w:val="FF0000"/>
                <w:sz w:val="20"/>
                <w:szCs w:val="20"/>
              </w:rPr>
              <w:t>GO:1904179</w:t>
            </w:r>
          </w:p>
        </w:tc>
        <w:tc>
          <w:tcPr>
            <w:tcW w:w="2977" w:type="dxa"/>
            <w:noWrap/>
            <w:vAlign w:val="center"/>
            <w:hideMark/>
          </w:tcPr>
          <w:p w14:paraId="5F1199AC" w14:textId="0E0199DE" w:rsidR="007D5477" w:rsidRPr="007D5477" w:rsidRDefault="007D5477" w:rsidP="007D5477">
            <w:pPr>
              <w:rPr>
                <w:color w:val="FF0000"/>
                <w:sz w:val="20"/>
                <w:szCs w:val="20"/>
              </w:rPr>
            </w:pPr>
            <w:r w:rsidRPr="007D5477">
              <w:rPr>
                <w:color w:val="FF0000"/>
                <w:sz w:val="20"/>
                <w:szCs w:val="20"/>
              </w:rPr>
              <w:t>Positive regulation of adipose tissue development</w:t>
            </w:r>
          </w:p>
        </w:tc>
        <w:tc>
          <w:tcPr>
            <w:tcW w:w="1131" w:type="dxa"/>
            <w:noWrap/>
            <w:vAlign w:val="center"/>
            <w:hideMark/>
          </w:tcPr>
          <w:p w14:paraId="414135C6" w14:textId="77777777" w:rsidR="007D5477" w:rsidRPr="007D5477" w:rsidRDefault="007D5477" w:rsidP="007D5477">
            <w:pPr>
              <w:rPr>
                <w:color w:val="FF0000"/>
                <w:sz w:val="20"/>
                <w:szCs w:val="20"/>
              </w:rPr>
            </w:pPr>
            <w:r w:rsidRPr="007D5477">
              <w:rPr>
                <w:color w:val="FF0000"/>
                <w:sz w:val="20"/>
                <w:szCs w:val="20"/>
              </w:rPr>
              <w:t>2</w:t>
            </w:r>
          </w:p>
        </w:tc>
        <w:tc>
          <w:tcPr>
            <w:tcW w:w="1751" w:type="dxa"/>
            <w:noWrap/>
            <w:vAlign w:val="center"/>
            <w:hideMark/>
          </w:tcPr>
          <w:p w14:paraId="33F92D63" w14:textId="77777777" w:rsidR="007D5477" w:rsidRPr="007D5477" w:rsidRDefault="007D5477" w:rsidP="007D5477">
            <w:pPr>
              <w:rPr>
                <w:color w:val="FF0000"/>
                <w:sz w:val="20"/>
                <w:szCs w:val="20"/>
              </w:rPr>
            </w:pPr>
            <w:r w:rsidRPr="007D5477">
              <w:rPr>
                <w:color w:val="FF0000"/>
                <w:sz w:val="20"/>
                <w:szCs w:val="20"/>
              </w:rPr>
              <w:t>8.02E-05</w:t>
            </w:r>
          </w:p>
        </w:tc>
        <w:tc>
          <w:tcPr>
            <w:tcW w:w="2929" w:type="dxa"/>
            <w:noWrap/>
            <w:vAlign w:val="center"/>
            <w:hideMark/>
          </w:tcPr>
          <w:p w14:paraId="794EFF82" w14:textId="138887F6" w:rsidR="007D5477" w:rsidRPr="007D5477" w:rsidRDefault="007D5477" w:rsidP="007D5477">
            <w:pPr>
              <w:rPr>
                <w:color w:val="FF0000"/>
                <w:sz w:val="20"/>
                <w:szCs w:val="20"/>
              </w:rPr>
            </w:pPr>
            <w:r w:rsidRPr="007D5477">
              <w:rPr>
                <w:color w:val="FF0000"/>
                <w:sz w:val="20"/>
                <w:szCs w:val="20"/>
              </w:rPr>
              <w:t>Mir103-2,</w:t>
            </w:r>
            <w:r w:rsidR="001B7232">
              <w:rPr>
                <w:color w:val="FF0000"/>
                <w:sz w:val="20"/>
                <w:szCs w:val="20"/>
              </w:rPr>
              <w:t xml:space="preserve"> </w:t>
            </w:r>
            <w:r w:rsidRPr="007D5477">
              <w:rPr>
                <w:color w:val="FF0000"/>
                <w:sz w:val="20"/>
                <w:szCs w:val="20"/>
              </w:rPr>
              <w:t>Mir143</w:t>
            </w:r>
          </w:p>
        </w:tc>
      </w:tr>
      <w:tr w:rsidR="007D5477" w:rsidRPr="007D5477" w14:paraId="4B583BBA" w14:textId="77777777" w:rsidTr="007D5477">
        <w:trPr>
          <w:trHeight w:val="290"/>
        </w:trPr>
        <w:tc>
          <w:tcPr>
            <w:tcW w:w="1560" w:type="dxa"/>
            <w:vAlign w:val="center"/>
          </w:tcPr>
          <w:p w14:paraId="09147091" w14:textId="0EBE90A7" w:rsidR="007D5477" w:rsidRPr="007D5477" w:rsidRDefault="007D5477" w:rsidP="007D5477">
            <w:pPr>
              <w:rPr>
                <w:color w:val="FF0000"/>
                <w:sz w:val="20"/>
                <w:szCs w:val="20"/>
              </w:rPr>
            </w:pPr>
            <w:r w:rsidRPr="007D5477">
              <w:rPr>
                <w:color w:val="FF0000"/>
                <w:sz w:val="20"/>
                <w:szCs w:val="20"/>
              </w:rPr>
              <w:t>GO:0070482</w:t>
            </w:r>
          </w:p>
        </w:tc>
        <w:tc>
          <w:tcPr>
            <w:tcW w:w="2977" w:type="dxa"/>
            <w:noWrap/>
            <w:vAlign w:val="center"/>
            <w:hideMark/>
          </w:tcPr>
          <w:p w14:paraId="1BF94253" w14:textId="237CE2C5" w:rsidR="007D5477" w:rsidRPr="007D5477" w:rsidRDefault="007D5477" w:rsidP="007D5477">
            <w:pPr>
              <w:rPr>
                <w:color w:val="FF0000"/>
                <w:sz w:val="20"/>
                <w:szCs w:val="20"/>
              </w:rPr>
            </w:pPr>
            <w:r w:rsidRPr="007D5477">
              <w:rPr>
                <w:color w:val="FF0000"/>
                <w:sz w:val="20"/>
                <w:szCs w:val="20"/>
              </w:rPr>
              <w:t>Response to oxygen levels</w:t>
            </w:r>
          </w:p>
        </w:tc>
        <w:tc>
          <w:tcPr>
            <w:tcW w:w="1131" w:type="dxa"/>
            <w:noWrap/>
            <w:vAlign w:val="center"/>
            <w:hideMark/>
          </w:tcPr>
          <w:p w14:paraId="44723E39" w14:textId="77777777" w:rsidR="007D5477" w:rsidRPr="007D5477" w:rsidRDefault="007D5477" w:rsidP="007D5477">
            <w:pPr>
              <w:rPr>
                <w:color w:val="FF0000"/>
                <w:sz w:val="20"/>
                <w:szCs w:val="20"/>
              </w:rPr>
            </w:pPr>
            <w:r w:rsidRPr="007D5477">
              <w:rPr>
                <w:color w:val="FF0000"/>
                <w:sz w:val="20"/>
                <w:szCs w:val="20"/>
              </w:rPr>
              <w:t>3</w:t>
            </w:r>
          </w:p>
        </w:tc>
        <w:tc>
          <w:tcPr>
            <w:tcW w:w="1751" w:type="dxa"/>
            <w:noWrap/>
            <w:vAlign w:val="center"/>
            <w:hideMark/>
          </w:tcPr>
          <w:p w14:paraId="75129BB8" w14:textId="77777777" w:rsidR="007D5477" w:rsidRPr="007D5477" w:rsidRDefault="007D5477" w:rsidP="007D5477">
            <w:pPr>
              <w:rPr>
                <w:color w:val="FF0000"/>
                <w:sz w:val="20"/>
                <w:szCs w:val="20"/>
              </w:rPr>
            </w:pPr>
            <w:r w:rsidRPr="007D5477">
              <w:rPr>
                <w:color w:val="FF0000"/>
                <w:sz w:val="20"/>
                <w:szCs w:val="20"/>
              </w:rPr>
              <w:t>3.22E-05</w:t>
            </w:r>
          </w:p>
        </w:tc>
        <w:tc>
          <w:tcPr>
            <w:tcW w:w="2929" w:type="dxa"/>
            <w:noWrap/>
            <w:vAlign w:val="center"/>
            <w:hideMark/>
          </w:tcPr>
          <w:p w14:paraId="65ECDFF2" w14:textId="310FAECA" w:rsidR="007D5477" w:rsidRPr="007D5477" w:rsidRDefault="007D5477" w:rsidP="007D5477">
            <w:pPr>
              <w:rPr>
                <w:color w:val="FF0000"/>
                <w:sz w:val="20"/>
                <w:szCs w:val="20"/>
              </w:rPr>
            </w:pPr>
            <w:r w:rsidRPr="007D5477">
              <w:rPr>
                <w:color w:val="FF0000"/>
                <w:sz w:val="20"/>
                <w:szCs w:val="20"/>
              </w:rPr>
              <w:t>Mir16-2,</w:t>
            </w:r>
            <w:r w:rsidR="001B7232">
              <w:rPr>
                <w:color w:val="FF0000"/>
                <w:sz w:val="20"/>
                <w:szCs w:val="20"/>
              </w:rPr>
              <w:t xml:space="preserve"> </w:t>
            </w:r>
            <w:r w:rsidRPr="007D5477">
              <w:rPr>
                <w:color w:val="FF0000"/>
                <w:sz w:val="20"/>
                <w:szCs w:val="20"/>
              </w:rPr>
              <w:t>Mirlet7d,</w:t>
            </w:r>
            <w:r w:rsidR="001B7232">
              <w:rPr>
                <w:color w:val="FF0000"/>
                <w:sz w:val="20"/>
                <w:szCs w:val="20"/>
              </w:rPr>
              <w:t xml:space="preserve"> </w:t>
            </w:r>
            <w:r w:rsidRPr="007D5477">
              <w:rPr>
                <w:color w:val="FF0000"/>
                <w:sz w:val="20"/>
                <w:szCs w:val="20"/>
              </w:rPr>
              <w:t>Mir15b</w:t>
            </w:r>
          </w:p>
        </w:tc>
      </w:tr>
      <w:tr w:rsidR="007D5477" w:rsidRPr="007D5477" w14:paraId="077E42DA" w14:textId="77777777" w:rsidTr="007D5477">
        <w:trPr>
          <w:trHeight w:val="290"/>
        </w:trPr>
        <w:tc>
          <w:tcPr>
            <w:tcW w:w="1560" w:type="dxa"/>
            <w:vAlign w:val="center"/>
          </w:tcPr>
          <w:p w14:paraId="5CACD86E" w14:textId="53700445" w:rsidR="007D5477" w:rsidRPr="007D5477" w:rsidRDefault="007D5477" w:rsidP="007D5477">
            <w:pPr>
              <w:rPr>
                <w:color w:val="FF0000"/>
                <w:sz w:val="20"/>
                <w:szCs w:val="20"/>
              </w:rPr>
            </w:pPr>
            <w:r w:rsidRPr="007D5477">
              <w:rPr>
                <w:color w:val="FF0000"/>
                <w:sz w:val="20"/>
                <w:szCs w:val="20"/>
              </w:rPr>
              <w:t>GO:0030324</w:t>
            </w:r>
          </w:p>
        </w:tc>
        <w:tc>
          <w:tcPr>
            <w:tcW w:w="2977" w:type="dxa"/>
            <w:noWrap/>
            <w:vAlign w:val="center"/>
            <w:hideMark/>
          </w:tcPr>
          <w:p w14:paraId="12F82F3B" w14:textId="702F2BB6" w:rsidR="007D5477" w:rsidRPr="007D5477" w:rsidRDefault="007D5477" w:rsidP="007D5477">
            <w:pPr>
              <w:rPr>
                <w:color w:val="FF0000"/>
                <w:sz w:val="20"/>
                <w:szCs w:val="20"/>
              </w:rPr>
            </w:pPr>
            <w:r w:rsidRPr="007D5477">
              <w:rPr>
                <w:color w:val="FF0000"/>
                <w:sz w:val="20"/>
                <w:szCs w:val="20"/>
              </w:rPr>
              <w:t>Lung development</w:t>
            </w:r>
          </w:p>
        </w:tc>
        <w:tc>
          <w:tcPr>
            <w:tcW w:w="1131" w:type="dxa"/>
            <w:noWrap/>
            <w:vAlign w:val="center"/>
            <w:hideMark/>
          </w:tcPr>
          <w:p w14:paraId="5638AA0C" w14:textId="77777777" w:rsidR="007D5477" w:rsidRPr="007D5477" w:rsidRDefault="007D5477" w:rsidP="007D5477">
            <w:pPr>
              <w:rPr>
                <w:color w:val="FF0000"/>
                <w:sz w:val="20"/>
                <w:szCs w:val="20"/>
              </w:rPr>
            </w:pPr>
            <w:r w:rsidRPr="007D5477">
              <w:rPr>
                <w:color w:val="FF0000"/>
                <w:sz w:val="20"/>
                <w:szCs w:val="20"/>
              </w:rPr>
              <w:t>4</w:t>
            </w:r>
          </w:p>
        </w:tc>
        <w:tc>
          <w:tcPr>
            <w:tcW w:w="1751" w:type="dxa"/>
            <w:noWrap/>
            <w:vAlign w:val="center"/>
            <w:hideMark/>
          </w:tcPr>
          <w:p w14:paraId="7B439019" w14:textId="77777777" w:rsidR="007D5477" w:rsidRPr="007D5477" w:rsidRDefault="007D5477" w:rsidP="007D5477">
            <w:pPr>
              <w:rPr>
                <w:color w:val="FF0000"/>
                <w:sz w:val="20"/>
                <w:szCs w:val="20"/>
              </w:rPr>
            </w:pPr>
            <w:r w:rsidRPr="007D5477">
              <w:rPr>
                <w:color w:val="FF0000"/>
                <w:sz w:val="20"/>
                <w:szCs w:val="20"/>
              </w:rPr>
              <w:t>3.08E-05</w:t>
            </w:r>
          </w:p>
        </w:tc>
        <w:tc>
          <w:tcPr>
            <w:tcW w:w="2929" w:type="dxa"/>
            <w:noWrap/>
            <w:vAlign w:val="center"/>
            <w:hideMark/>
          </w:tcPr>
          <w:p w14:paraId="69FC19FF" w14:textId="72DC1048" w:rsidR="007D5477" w:rsidRPr="007D5477" w:rsidRDefault="007D5477" w:rsidP="007D5477">
            <w:pPr>
              <w:rPr>
                <w:color w:val="FF0000"/>
                <w:sz w:val="20"/>
                <w:szCs w:val="20"/>
              </w:rPr>
            </w:pPr>
            <w:r w:rsidRPr="007D5477">
              <w:rPr>
                <w:color w:val="FF0000"/>
                <w:sz w:val="20"/>
                <w:szCs w:val="20"/>
              </w:rPr>
              <w:t>Mir19a,</w:t>
            </w:r>
            <w:r w:rsidR="001B7232">
              <w:rPr>
                <w:color w:val="FF0000"/>
                <w:sz w:val="20"/>
                <w:szCs w:val="20"/>
              </w:rPr>
              <w:t xml:space="preserve"> </w:t>
            </w:r>
            <w:r w:rsidRPr="007D5477">
              <w:rPr>
                <w:color w:val="FF0000"/>
                <w:sz w:val="20"/>
                <w:szCs w:val="20"/>
              </w:rPr>
              <w:t>Mir20a,</w:t>
            </w:r>
            <w:r w:rsidR="001B7232">
              <w:rPr>
                <w:color w:val="FF0000"/>
                <w:sz w:val="20"/>
                <w:szCs w:val="20"/>
              </w:rPr>
              <w:t xml:space="preserve"> </w:t>
            </w:r>
            <w:r w:rsidRPr="007D5477">
              <w:rPr>
                <w:color w:val="FF0000"/>
                <w:sz w:val="20"/>
                <w:szCs w:val="20"/>
              </w:rPr>
              <w:t>Mir18,</w:t>
            </w:r>
            <w:r w:rsidR="001B7232">
              <w:rPr>
                <w:color w:val="FF0000"/>
                <w:sz w:val="20"/>
                <w:szCs w:val="20"/>
              </w:rPr>
              <w:t xml:space="preserve"> </w:t>
            </w:r>
            <w:r w:rsidRPr="007D5477">
              <w:rPr>
                <w:color w:val="FF0000"/>
                <w:sz w:val="20"/>
                <w:szCs w:val="20"/>
              </w:rPr>
              <w:t>Hrsp12</w:t>
            </w:r>
          </w:p>
        </w:tc>
      </w:tr>
    </w:tbl>
    <w:p w14:paraId="6264AD48" w14:textId="77777777" w:rsidR="00E56F20" w:rsidRDefault="00E56F20" w:rsidP="00E56F20">
      <w:pPr>
        <w:rPr>
          <w:lang w:val="en-US"/>
        </w:rPr>
      </w:pPr>
    </w:p>
    <w:p w14:paraId="4B587D4B" w14:textId="3386939F" w:rsidR="00E56F20" w:rsidRPr="00D45D70" w:rsidRDefault="00E56F20" w:rsidP="00E56F20">
      <w:pPr>
        <w:spacing w:after="80" w:line="240" w:lineRule="auto"/>
        <w:rPr>
          <w:rFonts w:ascii="Calibri" w:eastAsia="Calibri" w:hAnsi="Calibri" w:cs="Calibri"/>
          <w:b/>
          <w:color w:val="FF0000"/>
          <w:sz w:val="24"/>
          <w:szCs w:val="14"/>
          <w:lang w:val="en-US"/>
        </w:rPr>
      </w:pPr>
      <w:r w:rsidRPr="00D45D70">
        <w:rPr>
          <w:rFonts w:ascii="Calibri" w:eastAsia="Calibri" w:hAnsi="Calibri" w:cs="Calibri"/>
          <w:b/>
          <w:color w:val="FF0000"/>
          <w:sz w:val="24"/>
          <w:szCs w:val="14"/>
          <w:lang w:val="en-US"/>
        </w:rPr>
        <w:t xml:space="preserve">GO </w:t>
      </w:r>
      <w:r>
        <w:rPr>
          <w:rFonts w:ascii="Calibri" w:eastAsia="Calibri" w:hAnsi="Calibri" w:cs="Calibri"/>
          <w:b/>
          <w:color w:val="FF0000"/>
          <w:sz w:val="24"/>
          <w:szCs w:val="14"/>
          <w:lang w:val="en-US"/>
        </w:rPr>
        <w:t>Molecular functions</w:t>
      </w:r>
      <w:r w:rsidRPr="00D45D70">
        <w:rPr>
          <w:rFonts w:ascii="Calibri" w:eastAsia="Calibri" w:hAnsi="Calibri" w:cs="Calibri"/>
          <w:b/>
          <w:color w:val="FF0000"/>
          <w:sz w:val="24"/>
          <w:szCs w:val="14"/>
          <w:lang w:val="en-US"/>
        </w:rPr>
        <w:t xml:space="preserve"> Enrichment Analysis of </w:t>
      </w:r>
      <w:r>
        <w:rPr>
          <w:rFonts w:ascii="Calibri" w:eastAsia="Calibri" w:hAnsi="Calibri" w:cs="Calibri"/>
          <w:b/>
          <w:color w:val="FF0000"/>
          <w:sz w:val="24"/>
          <w:szCs w:val="14"/>
          <w:lang w:val="en-US"/>
        </w:rPr>
        <w:t>98</w:t>
      </w:r>
      <w:r w:rsidRPr="00D45D70">
        <w:rPr>
          <w:rFonts w:ascii="Calibri" w:eastAsia="Calibri" w:hAnsi="Calibri" w:cs="Calibri"/>
          <w:b/>
          <w:color w:val="FF0000"/>
          <w:sz w:val="24"/>
          <w:szCs w:val="14"/>
          <w:lang w:val="en-US"/>
        </w:rPr>
        <w:t xml:space="preserve"> Genes Overexpressed in HRAS/NRAS-DKO </w:t>
      </w:r>
      <w:r>
        <w:rPr>
          <w:rFonts w:ascii="Calibri" w:eastAsia="Calibri" w:hAnsi="Calibri" w:cs="Calibri"/>
          <w:b/>
          <w:color w:val="FF0000"/>
          <w:sz w:val="24"/>
          <w:szCs w:val="14"/>
          <w:lang w:val="en-US"/>
        </w:rPr>
        <w:t>NAC-treated l</w:t>
      </w:r>
      <w:r w:rsidRPr="00D45D70">
        <w:rPr>
          <w:rFonts w:ascii="Calibri" w:eastAsia="Calibri" w:hAnsi="Calibri" w:cs="Calibri"/>
          <w:b/>
          <w:color w:val="FF0000"/>
          <w:sz w:val="24"/>
          <w:szCs w:val="14"/>
          <w:lang w:val="en-US"/>
        </w:rPr>
        <w:t>ungs</w:t>
      </w:r>
    </w:p>
    <w:tbl>
      <w:tblPr>
        <w:tblStyle w:val="Tablaconcuadrcula"/>
        <w:tblW w:w="10774" w:type="dxa"/>
        <w:tblInd w:w="-147" w:type="dxa"/>
        <w:tblLook w:val="04A0" w:firstRow="1" w:lastRow="0" w:firstColumn="1" w:lastColumn="0" w:noHBand="0" w:noVBand="1"/>
      </w:tblPr>
      <w:tblGrid>
        <w:gridCol w:w="1238"/>
        <w:gridCol w:w="2068"/>
        <w:gridCol w:w="897"/>
        <w:gridCol w:w="1556"/>
        <w:gridCol w:w="5015"/>
      </w:tblGrid>
      <w:tr w:rsidR="003C591B" w:rsidRPr="007D5477" w14:paraId="7DD74DA2" w14:textId="77777777" w:rsidTr="000A0D7B">
        <w:trPr>
          <w:trHeight w:val="233"/>
        </w:trPr>
        <w:tc>
          <w:tcPr>
            <w:tcW w:w="1238" w:type="dxa"/>
            <w:vAlign w:val="center"/>
          </w:tcPr>
          <w:p w14:paraId="1CCB93CB" w14:textId="77777777" w:rsidR="00E56F20" w:rsidRPr="007D5477" w:rsidRDefault="00E56F20" w:rsidP="000A0D7B">
            <w:pPr>
              <w:rPr>
                <w:b/>
                <w:bCs/>
                <w:color w:val="FF0000"/>
                <w:sz w:val="20"/>
                <w:szCs w:val="20"/>
              </w:rPr>
            </w:pPr>
            <w:r w:rsidRPr="007D5477">
              <w:rPr>
                <w:b/>
                <w:bCs/>
                <w:color w:val="FF0000"/>
                <w:sz w:val="20"/>
                <w:szCs w:val="20"/>
              </w:rPr>
              <w:t>Items</w:t>
            </w:r>
          </w:p>
        </w:tc>
        <w:tc>
          <w:tcPr>
            <w:tcW w:w="2068" w:type="dxa"/>
            <w:noWrap/>
            <w:vAlign w:val="center"/>
          </w:tcPr>
          <w:p w14:paraId="48F19BA7" w14:textId="77777777" w:rsidR="00E56F20" w:rsidRPr="007D5477" w:rsidRDefault="00E56F20" w:rsidP="000A0D7B">
            <w:pPr>
              <w:rPr>
                <w:b/>
                <w:bCs/>
                <w:color w:val="FF0000"/>
                <w:sz w:val="20"/>
                <w:szCs w:val="20"/>
              </w:rPr>
            </w:pPr>
            <w:r w:rsidRPr="007D5477">
              <w:rPr>
                <w:b/>
                <w:bCs/>
                <w:color w:val="FF0000"/>
                <w:sz w:val="20"/>
                <w:szCs w:val="20"/>
              </w:rPr>
              <w:t>Functional category</w:t>
            </w:r>
          </w:p>
        </w:tc>
        <w:tc>
          <w:tcPr>
            <w:tcW w:w="897" w:type="dxa"/>
            <w:noWrap/>
            <w:vAlign w:val="center"/>
          </w:tcPr>
          <w:p w14:paraId="77ED2563" w14:textId="77777777" w:rsidR="00E56F20" w:rsidRPr="007D5477" w:rsidRDefault="00E56F20" w:rsidP="000A0D7B">
            <w:pPr>
              <w:rPr>
                <w:b/>
                <w:bCs/>
                <w:color w:val="FF0000"/>
                <w:sz w:val="20"/>
                <w:szCs w:val="20"/>
              </w:rPr>
            </w:pPr>
            <w:r w:rsidRPr="007D5477">
              <w:rPr>
                <w:b/>
                <w:bCs/>
                <w:color w:val="FF0000"/>
                <w:sz w:val="20"/>
                <w:szCs w:val="20"/>
              </w:rPr>
              <w:t>Number of genes</w:t>
            </w:r>
          </w:p>
        </w:tc>
        <w:tc>
          <w:tcPr>
            <w:tcW w:w="1556" w:type="dxa"/>
            <w:noWrap/>
            <w:vAlign w:val="center"/>
          </w:tcPr>
          <w:p w14:paraId="5FC0515B" w14:textId="77777777" w:rsidR="00E56F20" w:rsidRPr="007D5477" w:rsidRDefault="00E56F20" w:rsidP="000A0D7B">
            <w:pPr>
              <w:rPr>
                <w:b/>
                <w:bCs/>
                <w:color w:val="FF0000"/>
                <w:sz w:val="20"/>
                <w:szCs w:val="20"/>
              </w:rPr>
            </w:pPr>
            <w:r w:rsidRPr="007D5477">
              <w:rPr>
                <w:b/>
                <w:bCs/>
                <w:color w:val="FF0000"/>
                <w:sz w:val="20"/>
                <w:szCs w:val="20"/>
              </w:rPr>
              <w:t>Hypergeometric p-value</w:t>
            </w:r>
          </w:p>
        </w:tc>
        <w:tc>
          <w:tcPr>
            <w:tcW w:w="5015" w:type="dxa"/>
            <w:noWrap/>
            <w:vAlign w:val="center"/>
          </w:tcPr>
          <w:p w14:paraId="6FFDFCC7" w14:textId="77777777" w:rsidR="00E56F20" w:rsidRPr="007D5477" w:rsidRDefault="00E56F20" w:rsidP="000A0D7B">
            <w:pPr>
              <w:rPr>
                <w:b/>
                <w:bCs/>
                <w:color w:val="FF0000"/>
                <w:sz w:val="20"/>
                <w:szCs w:val="20"/>
              </w:rPr>
            </w:pPr>
            <w:r w:rsidRPr="007D5477">
              <w:rPr>
                <w:b/>
                <w:bCs/>
                <w:color w:val="FF0000"/>
                <w:sz w:val="20"/>
                <w:szCs w:val="20"/>
              </w:rPr>
              <w:t>Genes</w:t>
            </w:r>
          </w:p>
        </w:tc>
      </w:tr>
      <w:tr w:rsidR="003C591B" w:rsidRPr="007D5477" w14:paraId="28CDED14" w14:textId="77777777" w:rsidTr="000A0D7B">
        <w:trPr>
          <w:trHeight w:val="233"/>
        </w:trPr>
        <w:tc>
          <w:tcPr>
            <w:tcW w:w="1238" w:type="dxa"/>
            <w:vAlign w:val="center"/>
          </w:tcPr>
          <w:p w14:paraId="47CA3D0E" w14:textId="77777777" w:rsidR="00E56F20" w:rsidRPr="007D5477" w:rsidRDefault="00E56F20" w:rsidP="000A0D7B">
            <w:pPr>
              <w:rPr>
                <w:color w:val="FF0000"/>
                <w:sz w:val="20"/>
                <w:szCs w:val="20"/>
              </w:rPr>
            </w:pPr>
            <w:r w:rsidRPr="007D5477">
              <w:rPr>
                <w:color w:val="FF0000"/>
                <w:sz w:val="20"/>
                <w:szCs w:val="20"/>
              </w:rPr>
              <w:t>GO:0009617</w:t>
            </w:r>
          </w:p>
        </w:tc>
        <w:tc>
          <w:tcPr>
            <w:tcW w:w="2068" w:type="dxa"/>
            <w:noWrap/>
            <w:vAlign w:val="center"/>
            <w:hideMark/>
          </w:tcPr>
          <w:p w14:paraId="34953002" w14:textId="0ADC9326" w:rsidR="00E56F20" w:rsidRPr="007D5477" w:rsidRDefault="003C591B" w:rsidP="000A0D7B">
            <w:pPr>
              <w:rPr>
                <w:color w:val="FF0000"/>
                <w:sz w:val="20"/>
                <w:szCs w:val="20"/>
              </w:rPr>
            </w:pPr>
            <w:r w:rsidRPr="003C591B">
              <w:rPr>
                <w:color w:val="FF0000"/>
                <w:sz w:val="20"/>
                <w:szCs w:val="20"/>
              </w:rPr>
              <w:t>GTPase activity</w:t>
            </w:r>
          </w:p>
        </w:tc>
        <w:tc>
          <w:tcPr>
            <w:tcW w:w="897" w:type="dxa"/>
            <w:noWrap/>
            <w:vAlign w:val="center"/>
            <w:hideMark/>
          </w:tcPr>
          <w:p w14:paraId="5A5F821C" w14:textId="35D6BD34" w:rsidR="00E56F20" w:rsidRPr="007D5477" w:rsidRDefault="003C591B" w:rsidP="000A0D7B">
            <w:pPr>
              <w:rPr>
                <w:color w:val="FF0000"/>
                <w:sz w:val="20"/>
                <w:szCs w:val="20"/>
              </w:rPr>
            </w:pPr>
            <w:r>
              <w:rPr>
                <w:color w:val="FF0000"/>
                <w:sz w:val="20"/>
                <w:szCs w:val="20"/>
              </w:rPr>
              <w:t>3</w:t>
            </w:r>
          </w:p>
        </w:tc>
        <w:tc>
          <w:tcPr>
            <w:tcW w:w="1556" w:type="dxa"/>
            <w:noWrap/>
            <w:vAlign w:val="center"/>
            <w:hideMark/>
          </w:tcPr>
          <w:p w14:paraId="1D0F4DA8" w14:textId="1BC1A3CA" w:rsidR="00E56F20" w:rsidRPr="007D5477" w:rsidRDefault="003C591B" w:rsidP="000A0D7B">
            <w:pPr>
              <w:rPr>
                <w:color w:val="FF0000"/>
                <w:sz w:val="20"/>
                <w:szCs w:val="20"/>
              </w:rPr>
            </w:pPr>
            <w:r w:rsidRPr="003C591B">
              <w:rPr>
                <w:color w:val="FF0000"/>
                <w:sz w:val="20"/>
                <w:szCs w:val="20"/>
              </w:rPr>
              <w:t>2.32E-03</w:t>
            </w:r>
          </w:p>
        </w:tc>
        <w:tc>
          <w:tcPr>
            <w:tcW w:w="5015" w:type="dxa"/>
            <w:noWrap/>
            <w:vAlign w:val="center"/>
            <w:hideMark/>
          </w:tcPr>
          <w:p w14:paraId="6F22E591" w14:textId="492F1160" w:rsidR="00E56F20" w:rsidRPr="007D5477" w:rsidRDefault="0010121B" w:rsidP="000A0D7B">
            <w:pPr>
              <w:rPr>
                <w:color w:val="FF0000"/>
                <w:sz w:val="20"/>
                <w:szCs w:val="20"/>
              </w:rPr>
            </w:pPr>
            <w:r w:rsidRPr="0010121B">
              <w:rPr>
                <w:color w:val="FF0000"/>
                <w:sz w:val="20"/>
                <w:szCs w:val="20"/>
              </w:rPr>
              <w:t>F830016B08Rik,</w:t>
            </w:r>
            <w:r>
              <w:rPr>
                <w:color w:val="FF0000"/>
                <w:sz w:val="20"/>
                <w:szCs w:val="20"/>
              </w:rPr>
              <w:t xml:space="preserve"> </w:t>
            </w:r>
            <w:r w:rsidRPr="0010121B">
              <w:rPr>
                <w:color w:val="FF0000"/>
                <w:sz w:val="20"/>
                <w:szCs w:val="20"/>
              </w:rPr>
              <w:t>Iigp1,</w:t>
            </w:r>
            <w:r>
              <w:rPr>
                <w:color w:val="FF0000"/>
                <w:sz w:val="20"/>
                <w:szCs w:val="20"/>
              </w:rPr>
              <w:t xml:space="preserve"> </w:t>
            </w:r>
            <w:r w:rsidRPr="0010121B">
              <w:rPr>
                <w:color w:val="FF0000"/>
                <w:sz w:val="20"/>
                <w:szCs w:val="20"/>
              </w:rPr>
              <w:t>9930111J21Rik2</w:t>
            </w:r>
          </w:p>
        </w:tc>
      </w:tr>
      <w:tr w:rsidR="003C591B" w:rsidRPr="007D5477" w14:paraId="71703386" w14:textId="77777777" w:rsidTr="000A0D7B">
        <w:trPr>
          <w:trHeight w:val="233"/>
        </w:trPr>
        <w:tc>
          <w:tcPr>
            <w:tcW w:w="1238" w:type="dxa"/>
            <w:vAlign w:val="center"/>
          </w:tcPr>
          <w:p w14:paraId="2CF05BA8" w14:textId="79DE7D69" w:rsidR="00E56F20" w:rsidRPr="007D5477" w:rsidRDefault="003C591B" w:rsidP="000A0D7B">
            <w:pPr>
              <w:rPr>
                <w:color w:val="FF0000"/>
                <w:sz w:val="20"/>
                <w:szCs w:val="20"/>
              </w:rPr>
            </w:pPr>
            <w:r w:rsidRPr="003C591B">
              <w:rPr>
                <w:color w:val="FF0000"/>
                <w:sz w:val="20"/>
                <w:szCs w:val="20"/>
              </w:rPr>
              <w:t>GO:0005525</w:t>
            </w:r>
          </w:p>
        </w:tc>
        <w:tc>
          <w:tcPr>
            <w:tcW w:w="2068" w:type="dxa"/>
            <w:noWrap/>
            <w:vAlign w:val="center"/>
            <w:hideMark/>
          </w:tcPr>
          <w:p w14:paraId="1BF90C48" w14:textId="7944A2D6" w:rsidR="00E56F20" w:rsidRPr="007D5477" w:rsidRDefault="003C591B" w:rsidP="000A0D7B">
            <w:pPr>
              <w:rPr>
                <w:color w:val="FF0000"/>
                <w:sz w:val="20"/>
                <w:szCs w:val="20"/>
              </w:rPr>
            </w:pPr>
            <w:r w:rsidRPr="003C591B">
              <w:rPr>
                <w:color w:val="FF0000"/>
                <w:sz w:val="20"/>
                <w:szCs w:val="20"/>
              </w:rPr>
              <w:t>GTP binding</w:t>
            </w:r>
          </w:p>
        </w:tc>
        <w:tc>
          <w:tcPr>
            <w:tcW w:w="897" w:type="dxa"/>
            <w:noWrap/>
            <w:vAlign w:val="center"/>
            <w:hideMark/>
          </w:tcPr>
          <w:p w14:paraId="3C58EE3D" w14:textId="6C682B17" w:rsidR="00E56F20" w:rsidRPr="007D5477" w:rsidRDefault="003C591B" w:rsidP="000A0D7B">
            <w:pPr>
              <w:rPr>
                <w:color w:val="FF0000"/>
                <w:sz w:val="20"/>
                <w:szCs w:val="20"/>
              </w:rPr>
            </w:pPr>
            <w:r>
              <w:rPr>
                <w:color w:val="FF0000"/>
                <w:sz w:val="20"/>
                <w:szCs w:val="20"/>
              </w:rPr>
              <w:t>5</w:t>
            </w:r>
          </w:p>
        </w:tc>
        <w:tc>
          <w:tcPr>
            <w:tcW w:w="1556" w:type="dxa"/>
            <w:noWrap/>
            <w:vAlign w:val="center"/>
            <w:hideMark/>
          </w:tcPr>
          <w:p w14:paraId="3AB869F6" w14:textId="26ED39A1" w:rsidR="00E56F20" w:rsidRPr="007D5477" w:rsidRDefault="003C591B" w:rsidP="000A0D7B">
            <w:pPr>
              <w:rPr>
                <w:color w:val="FF0000"/>
                <w:sz w:val="20"/>
                <w:szCs w:val="20"/>
              </w:rPr>
            </w:pPr>
            <w:r w:rsidRPr="003C591B">
              <w:rPr>
                <w:color w:val="FF0000"/>
                <w:sz w:val="20"/>
                <w:szCs w:val="20"/>
              </w:rPr>
              <w:t>2.31E-05</w:t>
            </w:r>
          </w:p>
        </w:tc>
        <w:tc>
          <w:tcPr>
            <w:tcW w:w="5015" w:type="dxa"/>
            <w:noWrap/>
            <w:vAlign w:val="center"/>
            <w:hideMark/>
          </w:tcPr>
          <w:p w14:paraId="4FC5C700" w14:textId="6522AFE1" w:rsidR="00E56F20" w:rsidRPr="007D5477" w:rsidRDefault="003C591B" w:rsidP="000A0D7B">
            <w:pPr>
              <w:ind w:right="475"/>
              <w:rPr>
                <w:color w:val="FF0000"/>
                <w:sz w:val="20"/>
                <w:szCs w:val="20"/>
              </w:rPr>
            </w:pPr>
            <w:r w:rsidRPr="003C591B">
              <w:rPr>
                <w:color w:val="FF0000"/>
                <w:sz w:val="20"/>
                <w:szCs w:val="20"/>
              </w:rPr>
              <w:t>Gimap4, F830016B08Rik, Iigp1,</w:t>
            </w:r>
            <w:r>
              <w:rPr>
                <w:color w:val="FF0000"/>
                <w:sz w:val="20"/>
                <w:szCs w:val="20"/>
              </w:rPr>
              <w:t xml:space="preserve"> </w:t>
            </w:r>
            <w:proofErr w:type="spellStart"/>
            <w:r w:rsidRPr="003C591B">
              <w:rPr>
                <w:color w:val="FF0000"/>
                <w:sz w:val="20"/>
                <w:szCs w:val="20"/>
              </w:rPr>
              <w:t>Uprt</w:t>
            </w:r>
            <w:proofErr w:type="spellEnd"/>
            <w:r w:rsidRPr="003C591B">
              <w:rPr>
                <w:color w:val="FF0000"/>
                <w:sz w:val="20"/>
                <w:szCs w:val="20"/>
              </w:rPr>
              <w:t>,</w:t>
            </w:r>
            <w:r w:rsidR="0010121B">
              <w:rPr>
                <w:color w:val="FF0000"/>
                <w:sz w:val="20"/>
                <w:szCs w:val="20"/>
              </w:rPr>
              <w:t xml:space="preserve"> </w:t>
            </w:r>
            <w:r w:rsidRPr="003C591B">
              <w:rPr>
                <w:color w:val="FF0000"/>
                <w:sz w:val="20"/>
                <w:szCs w:val="20"/>
              </w:rPr>
              <w:t>9930111J21Rik2</w:t>
            </w:r>
          </w:p>
        </w:tc>
      </w:tr>
    </w:tbl>
    <w:p w14:paraId="1C3F941F" w14:textId="4E2236E3" w:rsidR="001771F9" w:rsidRDefault="001771F9" w:rsidP="00E56F20">
      <w:pPr>
        <w:rPr>
          <w:lang w:val="en-US"/>
        </w:rPr>
      </w:pPr>
    </w:p>
    <w:p w14:paraId="78EA9252" w14:textId="41799A39" w:rsidR="001771F9" w:rsidRPr="00D45D70" w:rsidRDefault="001771F9" w:rsidP="001771F9">
      <w:pPr>
        <w:spacing w:after="80" w:line="240" w:lineRule="auto"/>
        <w:rPr>
          <w:rFonts w:ascii="Calibri" w:eastAsia="Calibri" w:hAnsi="Calibri" w:cs="Calibri"/>
          <w:b/>
          <w:color w:val="FF0000"/>
          <w:sz w:val="24"/>
          <w:szCs w:val="14"/>
          <w:lang w:val="en-US"/>
        </w:rPr>
      </w:pPr>
      <w:r w:rsidRPr="005C02CD">
        <w:rPr>
          <w:rFonts w:cstheme="minorHAnsi"/>
          <w:b/>
          <w:color w:val="FF0000"/>
          <w:sz w:val="24"/>
          <w:szCs w:val="14"/>
          <w:lang w:val="en-US"/>
        </w:rPr>
        <w:t>KEGG Pathways Enrichment analysis</w:t>
      </w:r>
      <w:r w:rsidRPr="001771F9">
        <w:rPr>
          <w:rFonts w:ascii="Calibri" w:eastAsia="Calibri" w:hAnsi="Calibri" w:cs="Calibri"/>
          <w:b/>
          <w:color w:val="FF0000"/>
          <w:sz w:val="24"/>
          <w:szCs w:val="14"/>
          <w:lang w:val="en-US"/>
        </w:rPr>
        <w:t xml:space="preserve"> </w:t>
      </w:r>
      <w:r w:rsidRPr="00D45D70">
        <w:rPr>
          <w:rFonts w:ascii="Calibri" w:eastAsia="Calibri" w:hAnsi="Calibri" w:cs="Calibri"/>
          <w:b/>
          <w:color w:val="FF0000"/>
          <w:sz w:val="24"/>
          <w:szCs w:val="14"/>
          <w:lang w:val="en-US"/>
        </w:rPr>
        <w:t xml:space="preserve">of </w:t>
      </w:r>
      <w:r>
        <w:rPr>
          <w:rFonts w:ascii="Calibri" w:eastAsia="Calibri" w:hAnsi="Calibri" w:cs="Calibri"/>
          <w:b/>
          <w:color w:val="FF0000"/>
          <w:sz w:val="24"/>
          <w:szCs w:val="14"/>
          <w:lang w:val="en-US"/>
        </w:rPr>
        <w:t>98</w:t>
      </w:r>
      <w:r w:rsidRPr="00D45D70">
        <w:rPr>
          <w:rFonts w:ascii="Calibri" w:eastAsia="Calibri" w:hAnsi="Calibri" w:cs="Calibri"/>
          <w:b/>
          <w:color w:val="FF0000"/>
          <w:sz w:val="24"/>
          <w:szCs w:val="14"/>
          <w:lang w:val="en-US"/>
        </w:rPr>
        <w:t xml:space="preserve"> Genes Overexpressed in HRAS/NRAS-DKO </w:t>
      </w:r>
      <w:r>
        <w:rPr>
          <w:rFonts w:ascii="Calibri" w:eastAsia="Calibri" w:hAnsi="Calibri" w:cs="Calibri"/>
          <w:b/>
          <w:color w:val="FF0000"/>
          <w:sz w:val="24"/>
          <w:szCs w:val="14"/>
          <w:lang w:val="en-US"/>
        </w:rPr>
        <w:t>NAC-treated l</w:t>
      </w:r>
      <w:r w:rsidRPr="00D45D70">
        <w:rPr>
          <w:rFonts w:ascii="Calibri" w:eastAsia="Calibri" w:hAnsi="Calibri" w:cs="Calibri"/>
          <w:b/>
          <w:color w:val="FF0000"/>
          <w:sz w:val="24"/>
          <w:szCs w:val="14"/>
          <w:lang w:val="en-US"/>
        </w:rPr>
        <w:t>ungs</w:t>
      </w:r>
    </w:p>
    <w:tbl>
      <w:tblPr>
        <w:tblStyle w:val="Tablaconcuadrcula"/>
        <w:tblW w:w="10774" w:type="dxa"/>
        <w:tblInd w:w="-147" w:type="dxa"/>
        <w:tblLook w:val="04A0" w:firstRow="1" w:lastRow="0" w:firstColumn="1" w:lastColumn="0" w:noHBand="0" w:noVBand="1"/>
      </w:tblPr>
      <w:tblGrid>
        <w:gridCol w:w="1238"/>
        <w:gridCol w:w="2068"/>
        <w:gridCol w:w="897"/>
        <w:gridCol w:w="1556"/>
        <w:gridCol w:w="5015"/>
      </w:tblGrid>
      <w:tr w:rsidR="001771F9" w:rsidRPr="007D5477" w14:paraId="455D54E7" w14:textId="77777777" w:rsidTr="00A969AF">
        <w:trPr>
          <w:trHeight w:val="233"/>
        </w:trPr>
        <w:tc>
          <w:tcPr>
            <w:tcW w:w="1238" w:type="dxa"/>
            <w:vAlign w:val="center"/>
          </w:tcPr>
          <w:p w14:paraId="0FBE3573" w14:textId="77777777" w:rsidR="001771F9" w:rsidRPr="007D5477" w:rsidRDefault="001771F9" w:rsidP="00A969AF">
            <w:pPr>
              <w:rPr>
                <w:b/>
                <w:bCs/>
                <w:color w:val="FF0000"/>
                <w:sz w:val="20"/>
                <w:szCs w:val="20"/>
              </w:rPr>
            </w:pPr>
            <w:r w:rsidRPr="007D5477">
              <w:rPr>
                <w:b/>
                <w:bCs/>
                <w:color w:val="FF0000"/>
                <w:sz w:val="20"/>
                <w:szCs w:val="20"/>
              </w:rPr>
              <w:t>Items</w:t>
            </w:r>
          </w:p>
        </w:tc>
        <w:tc>
          <w:tcPr>
            <w:tcW w:w="2068" w:type="dxa"/>
            <w:noWrap/>
            <w:vAlign w:val="center"/>
          </w:tcPr>
          <w:p w14:paraId="0F1534C1" w14:textId="77777777" w:rsidR="001771F9" w:rsidRPr="007D5477" w:rsidRDefault="001771F9" w:rsidP="00A969AF">
            <w:pPr>
              <w:rPr>
                <w:b/>
                <w:bCs/>
                <w:color w:val="FF0000"/>
                <w:sz w:val="20"/>
                <w:szCs w:val="20"/>
              </w:rPr>
            </w:pPr>
            <w:r w:rsidRPr="007D5477">
              <w:rPr>
                <w:b/>
                <w:bCs/>
                <w:color w:val="FF0000"/>
                <w:sz w:val="20"/>
                <w:szCs w:val="20"/>
              </w:rPr>
              <w:t>Functional category</w:t>
            </w:r>
          </w:p>
        </w:tc>
        <w:tc>
          <w:tcPr>
            <w:tcW w:w="897" w:type="dxa"/>
            <w:noWrap/>
            <w:vAlign w:val="center"/>
          </w:tcPr>
          <w:p w14:paraId="3B957787" w14:textId="77777777" w:rsidR="001771F9" w:rsidRPr="007D5477" w:rsidRDefault="001771F9" w:rsidP="00A969AF">
            <w:pPr>
              <w:rPr>
                <w:b/>
                <w:bCs/>
                <w:color w:val="FF0000"/>
                <w:sz w:val="20"/>
                <w:szCs w:val="20"/>
              </w:rPr>
            </w:pPr>
            <w:r w:rsidRPr="007D5477">
              <w:rPr>
                <w:b/>
                <w:bCs/>
                <w:color w:val="FF0000"/>
                <w:sz w:val="20"/>
                <w:szCs w:val="20"/>
              </w:rPr>
              <w:t>Number of genes</w:t>
            </w:r>
          </w:p>
        </w:tc>
        <w:tc>
          <w:tcPr>
            <w:tcW w:w="1556" w:type="dxa"/>
            <w:noWrap/>
            <w:vAlign w:val="center"/>
          </w:tcPr>
          <w:p w14:paraId="70173E59" w14:textId="77777777" w:rsidR="001771F9" w:rsidRPr="007D5477" w:rsidRDefault="001771F9" w:rsidP="00A969AF">
            <w:pPr>
              <w:rPr>
                <w:b/>
                <w:bCs/>
                <w:color w:val="FF0000"/>
                <w:sz w:val="20"/>
                <w:szCs w:val="20"/>
              </w:rPr>
            </w:pPr>
            <w:r w:rsidRPr="007D5477">
              <w:rPr>
                <w:b/>
                <w:bCs/>
                <w:color w:val="FF0000"/>
                <w:sz w:val="20"/>
                <w:szCs w:val="20"/>
              </w:rPr>
              <w:t>Hypergeometric p-value</w:t>
            </w:r>
          </w:p>
        </w:tc>
        <w:tc>
          <w:tcPr>
            <w:tcW w:w="5015" w:type="dxa"/>
            <w:noWrap/>
            <w:vAlign w:val="center"/>
          </w:tcPr>
          <w:p w14:paraId="46BFC109" w14:textId="77777777" w:rsidR="001771F9" w:rsidRPr="007D5477" w:rsidRDefault="001771F9" w:rsidP="00A969AF">
            <w:pPr>
              <w:rPr>
                <w:b/>
                <w:bCs/>
                <w:color w:val="FF0000"/>
                <w:sz w:val="20"/>
                <w:szCs w:val="20"/>
              </w:rPr>
            </w:pPr>
            <w:r w:rsidRPr="007D5477">
              <w:rPr>
                <w:b/>
                <w:bCs/>
                <w:color w:val="FF0000"/>
                <w:sz w:val="20"/>
                <w:szCs w:val="20"/>
              </w:rPr>
              <w:t>Genes</w:t>
            </w:r>
          </w:p>
        </w:tc>
      </w:tr>
      <w:tr w:rsidR="001771F9" w:rsidRPr="007D5477" w14:paraId="76C2A4DD" w14:textId="77777777" w:rsidTr="00A969AF">
        <w:trPr>
          <w:trHeight w:val="233"/>
        </w:trPr>
        <w:tc>
          <w:tcPr>
            <w:tcW w:w="1238" w:type="dxa"/>
            <w:vAlign w:val="center"/>
          </w:tcPr>
          <w:p w14:paraId="288F0B92" w14:textId="0AB2D680" w:rsidR="001771F9" w:rsidRPr="007D5477" w:rsidRDefault="001771F9" w:rsidP="00A969AF">
            <w:pPr>
              <w:rPr>
                <w:color w:val="FF0000"/>
                <w:sz w:val="20"/>
                <w:szCs w:val="20"/>
              </w:rPr>
            </w:pPr>
            <w:r w:rsidRPr="001771F9">
              <w:rPr>
                <w:color w:val="FF0000"/>
                <w:sz w:val="20"/>
                <w:szCs w:val="20"/>
              </w:rPr>
              <w:lastRenderedPageBreak/>
              <w:t xml:space="preserve">mmu05206  </w:t>
            </w:r>
          </w:p>
        </w:tc>
        <w:tc>
          <w:tcPr>
            <w:tcW w:w="2068" w:type="dxa"/>
            <w:noWrap/>
            <w:vAlign w:val="center"/>
            <w:hideMark/>
          </w:tcPr>
          <w:p w14:paraId="12BB97DD" w14:textId="57E38B68" w:rsidR="001771F9" w:rsidRPr="007D5477" w:rsidRDefault="001771F9" w:rsidP="00A969AF">
            <w:pPr>
              <w:rPr>
                <w:color w:val="FF0000"/>
                <w:sz w:val="20"/>
                <w:szCs w:val="20"/>
              </w:rPr>
            </w:pPr>
            <w:r w:rsidRPr="001771F9">
              <w:rPr>
                <w:color w:val="FF0000"/>
                <w:sz w:val="20"/>
                <w:szCs w:val="20"/>
              </w:rPr>
              <w:t>MicroRNAs in cancer</w:t>
            </w:r>
          </w:p>
        </w:tc>
        <w:tc>
          <w:tcPr>
            <w:tcW w:w="897" w:type="dxa"/>
            <w:noWrap/>
            <w:vAlign w:val="center"/>
            <w:hideMark/>
          </w:tcPr>
          <w:p w14:paraId="41BDB920" w14:textId="1D2D19DE" w:rsidR="001771F9" w:rsidRPr="007D5477" w:rsidRDefault="001771F9" w:rsidP="00A969AF">
            <w:pPr>
              <w:rPr>
                <w:color w:val="FF0000"/>
                <w:sz w:val="20"/>
                <w:szCs w:val="20"/>
              </w:rPr>
            </w:pPr>
            <w:r>
              <w:rPr>
                <w:color w:val="FF0000"/>
                <w:sz w:val="20"/>
                <w:szCs w:val="20"/>
              </w:rPr>
              <w:t>16</w:t>
            </w:r>
          </w:p>
        </w:tc>
        <w:tc>
          <w:tcPr>
            <w:tcW w:w="1556" w:type="dxa"/>
            <w:noWrap/>
            <w:vAlign w:val="center"/>
            <w:hideMark/>
          </w:tcPr>
          <w:p w14:paraId="2673D12D" w14:textId="00556B00" w:rsidR="001771F9" w:rsidRPr="007D5477" w:rsidRDefault="001771F9" w:rsidP="00A969AF">
            <w:pPr>
              <w:rPr>
                <w:color w:val="FF0000"/>
                <w:sz w:val="20"/>
                <w:szCs w:val="20"/>
              </w:rPr>
            </w:pPr>
            <w:r w:rsidRPr="001771F9">
              <w:rPr>
                <w:color w:val="FF0000"/>
                <w:sz w:val="20"/>
                <w:szCs w:val="20"/>
              </w:rPr>
              <w:t>3.91E-27</w:t>
            </w:r>
          </w:p>
        </w:tc>
        <w:tc>
          <w:tcPr>
            <w:tcW w:w="5015" w:type="dxa"/>
            <w:noWrap/>
            <w:vAlign w:val="center"/>
            <w:hideMark/>
          </w:tcPr>
          <w:p w14:paraId="442C68F0" w14:textId="477A2D7E" w:rsidR="001771F9" w:rsidRPr="007D5477" w:rsidRDefault="001771F9" w:rsidP="00A969AF">
            <w:pPr>
              <w:rPr>
                <w:color w:val="FF0000"/>
                <w:sz w:val="20"/>
                <w:szCs w:val="20"/>
              </w:rPr>
            </w:pPr>
            <w:r w:rsidRPr="001771F9">
              <w:rPr>
                <w:color w:val="FF0000"/>
                <w:sz w:val="20"/>
                <w:szCs w:val="20"/>
              </w:rPr>
              <w:t>Mir16-</w:t>
            </w:r>
            <w:proofErr w:type="gramStart"/>
            <w:r w:rsidRPr="001771F9">
              <w:rPr>
                <w:color w:val="FF0000"/>
                <w:sz w:val="20"/>
                <w:szCs w:val="20"/>
              </w:rPr>
              <w:t>2,Mir</w:t>
            </w:r>
            <w:proofErr w:type="gramEnd"/>
            <w:r w:rsidRPr="001771F9">
              <w:rPr>
                <w:color w:val="FF0000"/>
                <w:sz w:val="20"/>
                <w:szCs w:val="20"/>
              </w:rPr>
              <w:t>19a,Mir181b-1,Mir103-2,Pdgfb,Mirlet7f-1,Mirlet7d,Mirlet7c-1,Mirlet7a-1,Mir99a,Mir30a,Mir15b,Mir145a,Mir143,Mir20a,Mir18</w:t>
            </w:r>
          </w:p>
        </w:tc>
      </w:tr>
    </w:tbl>
    <w:p w14:paraId="11A08333" w14:textId="59FC5C9B" w:rsidR="001771F9" w:rsidRPr="001771F9" w:rsidRDefault="001771F9" w:rsidP="00E56F20"/>
    <w:p w14:paraId="621509C5" w14:textId="4CDA1473" w:rsidR="00292610" w:rsidRPr="00D45D70" w:rsidRDefault="00292610" w:rsidP="00292610">
      <w:pPr>
        <w:spacing w:after="80" w:line="240" w:lineRule="auto"/>
        <w:rPr>
          <w:rFonts w:ascii="Calibri" w:eastAsia="Calibri" w:hAnsi="Calibri" w:cs="Calibri"/>
          <w:b/>
          <w:color w:val="4472C4" w:themeColor="accent1"/>
          <w:sz w:val="24"/>
          <w:szCs w:val="14"/>
          <w:lang w:val="en-US"/>
        </w:rPr>
      </w:pPr>
      <w:r w:rsidRPr="00D45D70">
        <w:rPr>
          <w:rFonts w:ascii="Calibri" w:eastAsia="Calibri" w:hAnsi="Calibri" w:cs="Calibri"/>
          <w:b/>
          <w:color w:val="4472C4" w:themeColor="accent1"/>
          <w:sz w:val="24"/>
          <w:szCs w:val="14"/>
          <w:lang w:val="en-US"/>
        </w:rPr>
        <w:t xml:space="preserve">GO Biological Process Enrichment Analysis of </w:t>
      </w:r>
      <w:r w:rsidRPr="00292610">
        <w:rPr>
          <w:rFonts w:ascii="Calibri" w:eastAsia="Calibri" w:hAnsi="Calibri" w:cs="Calibri"/>
          <w:b/>
          <w:color w:val="4472C4" w:themeColor="accent1"/>
          <w:sz w:val="24"/>
          <w:szCs w:val="14"/>
          <w:lang w:val="en-US"/>
        </w:rPr>
        <w:t>9</w:t>
      </w:r>
      <w:r>
        <w:rPr>
          <w:rFonts w:ascii="Calibri" w:eastAsia="Calibri" w:hAnsi="Calibri" w:cs="Calibri"/>
          <w:b/>
          <w:color w:val="4472C4" w:themeColor="accent1"/>
          <w:sz w:val="24"/>
          <w:szCs w:val="14"/>
          <w:lang w:val="en-US"/>
        </w:rPr>
        <w:t>7</w:t>
      </w:r>
      <w:r w:rsidRPr="00D45D70">
        <w:rPr>
          <w:rFonts w:ascii="Calibri" w:eastAsia="Calibri" w:hAnsi="Calibri" w:cs="Calibri"/>
          <w:b/>
          <w:color w:val="4472C4" w:themeColor="accent1"/>
          <w:sz w:val="24"/>
          <w:szCs w:val="14"/>
          <w:lang w:val="en-US"/>
        </w:rPr>
        <w:t xml:space="preserve"> Genes </w:t>
      </w:r>
      <w:r>
        <w:rPr>
          <w:rFonts w:ascii="Calibri" w:eastAsia="Calibri" w:hAnsi="Calibri" w:cs="Calibri"/>
          <w:b/>
          <w:color w:val="4472C4" w:themeColor="accent1"/>
          <w:sz w:val="24"/>
          <w:szCs w:val="14"/>
          <w:lang w:val="en-US"/>
        </w:rPr>
        <w:t>Downregulated</w:t>
      </w:r>
      <w:r w:rsidRPr="00D45D70">
        <w:rPr>
          <w:rFonts w:ascii="Calibri" w:eastAsia="Calibri" w:hAnsi="Calibri" w:cs="Calibri"/>
          <w:b/>
          <w:color w:val="4472C4" w:themeColor="accent1"/>
          <w:sz w:val="24"/>
          <w:szCs w:val="14"/>
          <w:lang w:val="en-US"/>
        </w:rPr>
        <w:t xml:space="preserve"> in HRAS/NRAS-DKO </w:t>
      </w:r>
      <w:r w:rsidRPr="00292610">
        <w:rPr>
          <w:rFonts w:ascii="Calibri" w:eastAsia="Calibri" w:hAnsi="Calibri" w:cs="Calibri"/>
          <w:b/>
          <w:color w:val="4472C4" w:themeColor="accent1"/>
          <w:sz w:val="24"/>
          <w:szCs w:val="14"/>
          <w:lang w:val="en-US"/>
        </w:rPr>
        <w:t>NAC-treated l</w:t>
      </w:r>
      <w:r w:rsidRPr="00D45D70">
        <w:rPr>
          <w:rFonts w:ascii="Calibri" w:eastAsia="Calibri" w:hAnsi="Calibri" w:cs="Calibri"/>
          <w:b/>
          <w:color w:val="4472C4" w:themeColor="accent1"/>
          <w:sz w:val="24"/>
          <w:szCs w:val="14"/>
          <w:lang w:val="en-US"/>
        </w:rPr>
        <w:t>ungs</w:t>
      </w:r>
    </w:p>
    <w:tbl>
      <w:tblPr>
        <w:tblStyle w:val="Tablaconcuadrcula"/>
        <w:tblW w:w="10749" w:type="dxa"/>
        <w:tblInd w:w="-147" w:type="dxa"/>
        <w:tblLook w:val="04A0" w:firstRow="1" w:lastRow="0" w:firstColumn="1" w:lastColumn="0" w:noHBand="0" w:noVBand="1"/>
      </w:tblPr>
      <w:tblGrid>
        <w:gridCol w:w="1238"/>
        <w:gridCol w:w="2977"/>
        <w:gridCol w:w="1131"/>
        <w:gridCol w:w="1751"/>
        <w:gridCol w:w="3652"/>
      </w:tblGrid>
      <w:tr w:rsidR="00292610" w:rsidRPr="00292610" w14:paraId="769A3182" w14:textId="77777777" w:rsidTr="00C12135">
        <w:trPr>
          <w:trHeight w:val="290"/>
        </w:trPr>
        <w:tc>
          <w:tcPr>
            <w:tcW w:w="1238" w:type="dxa"/>
            <w:vAlign w:val="center"/>
          </w:tcPr>
          <w:p w14:paraId="5C24B2A4" w14:textId="77777777" w:rsidR="00292610" w:rsidRPr="00292610" w:rsidRDefault="00292610" w:rsidP="00A969AF">
            <w:pPr>
              <w:rPr>
                <w:b/>
                <w:bCs/>
                <w:color w:val="4472C4" w:themeColor="accent1"/>
                <w:sz w:val="20"/>
                <w:szCs w:val="20"/>
              </w:rPr>
            </w:pPr>
            <w:r w:rsidRPr="00292610">
              <w:rPr>
                <w:b/>
                <w:bCs/>
                <w:color w:val="4472C4" w:themeColor="accent1"/>
                <w:sz w:val="20"/>
                <w:szCs w:val="20"/>
              </w:rPr>
              <w:t>Items</w:t>
            </w:r>
          </w:p>
        </w:tc>
        <w:tc>
          <w:tcPr>
            <w:tcW w:w="2977" w:type="dxa"/>
            <w:noWrap/>
            <w:vAlign w:val="center"/>
          </w:tcPr>
          <w:p w14:paraId="06E622E3" w14:textId="77777777" w:rsidR="00292610" w:rsidRPr="00292610" w:rsidRDefault="00292610" w:rsidP="00A969AF">
            <w:pPr>
              <w:rPr>
                <w:b/>
                <w:bCs/>
                <w:color w:val="4472C4" w:themeColor="accent1"/>
                <w:sz w:val="20"/>
                <w:szCs w:val="20"/>
              </w:rPr>
            </w:pPr>
            <w:r w:rsidRPr="00292610">
              <w:rPr>
                <w:b/>
                <w:bCs/>
                <w:color w:val="4472C4" w:themeColor="accent1"/>
                <w:sz w:val="20"/>
                <w:szCs w:val="20"/>
              </w:rPr>
              <w:t>Functional category</w:t>
            </w:r>
          </w:p>
        </w:tc>
        <w:tc>
          <w:tcPr>
            <w:tcW w:w="1131" w:type="dxa"/>
            <w:noWrap/>
            <w:vAlign w:val="center"/>
          </w:tcPr>
          <w:p w14:paraId="45D501C2" w14:textId="77777777" w:rsidR="00292610" w:rsidRPr="00292610" w:rsidRDefault="00292610" w:rsidP="00A969AF">
            <w:pPr>
              <w:rPr>
                <w:b/>
                <w:bCs/>
                <w:color w:val="4472C4" w:themeColor="accent1"/>
                <w:sz w:val="20"/>
                <w:szCs w:val="20"/>
              </w:rPr>
            </w:pPr>
            <w:r w:rsidRPr="00292610">
              <w:rPr>
                <w:b/>
                <w:bCs/>
                <w:color w:val="4472C4" w:themeColor="accent1"/>
                <w:sz w:val="20"/>
                <w:szCs w:val="20"/>
              </w:rPr>
              <w:t>Number of genes</w:t>
            </w:r>
          </w:p>
        </w:tc>
        <w:tc>
          <w:tcPr>
            <w:tcW w:w="1751" w:type="dxa"/>
            <w:noWrap/>
            <w:vAlign w:val="center"/>
          </w:tcPr>
          <w:p w14:paraId="17B13829" w14:textId="77777777" w:rsidR="00292610" w:rsidRPr="00292610" w:rsidRDefault="00292610" w:rsidP="00A969AF">
            <w:pPr>
              <w:rPr>
                <w:b/>
                <w:bCs/>
                <w:color w:val="4472C4" w:themeColor="accent1"/>
                <w:sz w:val="20"/>
                <w:szCs w:val="20"/>
              </w:rPr>
            </w:pPr>
            <w:r w:rsidRPr="00292610">
              <w:rPr>
                <w:b/>
                <w:bCs/>
                <w:color w:val="4472C4" w:themeColor="accent1"/>
                <w:sz w:val="20"/>
                <w:szCs w:val="20"/>
              </w:rPr>
              <w:t>Hypergeometric p-value</w:t>
            </w:r>
          </w:p>
        </w:tc>
        <w:tc>
          <w:tcPr>
            <w:tcW w:w="3652" w:type="dxa"/>
            <w:noWrap/>
            <w:vAlign w:val="center"/>
          </w:tcPr>
          <w:p w14:paraId="04C437B8" w14:textId="77777777" w:rsidR="00292610" w:rsidRPr="00292610" w:rsidRDefault="00292610" w:rsidP="00A969AF">
            <w:pPr>
              <w:rPr>
                <w:b/>
                <w:bCs/>
                <w:color w:val="4472C4" w:themeColor="accent1"/>
                <w:sz w:val="20"/>
                <w:szCs w:val="20"/>
              </w:rPr>
            </w:pPr>
            <w:r w:rsidRPr="00292610">
              <w:rPr>
                <w:b/>
                <w:bCs/>
                <w:color w:val="4472C4" w:themeColor="accent1"/>
                <w:sz w:val="20"/>
                <w:szCs w:val="20"/>
              </w:rPr>
              <w:t>Genes</w:t>
            </w:r>
          </w:p>
        </w:tc>
      </w:tr>
      <w:tr w:rsidR="00C12135" w:rsidRPr="00292610" w14:paraId="72168007" w14:textId="77777777" w:rsidTr="00A40554">
        <w:trPr>
          <w:trHeight w:val="290"/>
        </w:trPr>
        <w:tc>
          <w:tcPr>
            <w:tcW w:w="1238" w:type="dxa"/>
            <w:vAlign w:val="center"/>
          </w:tcPr>
          <w:p w14:paraId="146A33C0" w14:textId="6CD56645" w:rsidR="00C12135" w:rsidRPr="00292610" w:rsidRDefault="00C12135" w:rsidP="00C12135">
            <w:pPr>
              <w:rPr>
                <w:color w:val="4472C4" w:themeColor="accent1"/>
                <w:sz w:val="20"/>
                <w:szCs w:val="20"/>
              </w:rPr>
            </w:pPr>
            <w:r w:rsidRPr="00C12135">
              <w:rPr>
                <w:color w:val="4472C4" w:themeColor="accent1"/>
                <w:sz w:val="20"/>
                <w:szCs w:val="20"/>
              </w:rPr>
              <w:t>GO:0006936</w:t>
            </w:r>
          </w:p>
        </w:tc>
        <w:tc>
          <w:tcPr>
            <w:tcW w:w="2977" w:type="dxa"/>
            <w:noWrap/>
            <w:hideMark/>
          </w:tcPr>
          <w:p w14:paraId="49501967" w14:textId="2F426C49" w:rsidR="00C12135" w:rsidRPr="00292610" w:rsidRDefault="00C12135" w:rsidP="00C12135">
            <w:pPr>
              <w:rPr>
                <w:color w:val="4472C4" w:themeColor="accent1"/>
                <w:sz w:val="20"/>
                <w:szCs w:val="20"/>
              </w:rPr>
            </w:pPr>
            <w:r w:rsidRPr="00C12135">
              <w:rPr>
                <w:color w:val="4472C4" w:themeColor="accent1"/>
                <w:sz w:val="20"/>
                <w:szCs w:val="20"/>
              </w:rPr>
              <w:t>Muscle contraction</w:t>
            </w:r>
          </w:p>
        </w:tc>
        <w:tc>
          <w:tcPr>
            <w:tcW w:w="1131" w:type="dxa"/>
            <w:noWrap/>
            <w:vAlign w:val="center"/>
            <w:hideMark/>
          </w:tcPr>
          <w:p w14:paraId="20EB574A" w14:textId="1D922A24" w:rsidR="00C12135" w:rsidRPr="00292610" w:rsidRDefault="00C12135" w:rsidP="00C12135">
            <w:pPr>
              <w:rPr>
                <w:color w:val="4472C4" w:themeColor="accent1"/>
                <w:sz w:val="20"/>
                <w:szCs w:val="20"/>
              </w:rPr>
            </w:pPr>
            <w:r>
              <w:rPr>
                <w:color w:val="4472C4" w:themeColor="accent1"/>
                <w:sz w:val="20"/>
                <w:szCs w:val="20"/>
              </w:rPr>
              <w:t>4</w:t>
            </w:r>
          </w:p>
        </w:tc>
        <w:tc>
          <w:tcPr>
            <w:tcW w:w="1751" w:type="dxa"/>
            <w:noWrap/>
            <w:hideMark/>
          </w:tcPr>
          <w:p w14:paraId="7F8087AC" w14:textId="0509AE86" w:rsidR="00C12135" w:rsidRPr="00292610" w:rsidRDefault="00C12135" w:rsidP="00C12135">
            <w:pPr>
              <w:rPr>
                <w:color w:val="4472C4" w:themeColor="accent1"/>
                <w:sz w:val="20"/>
                <w:szCs w:val="20"/>
              </w:rPr>
            </w:pPr>
            <w:r w:rsidRPr="00C12135">
              <w:rPr>
                <w:color w:val="4472C4" w:themeColor="accent1"/>
                <w:sz w:val="20"/>
                <w:szCs w:val="20"/>
              </w:rPr>
              <w:t>6.51E-07</w:t>
            </w:r>
          </w:p>
        </w:tc>
        <w:tc>
          <w:tcPr>
            <w:tcW w:w="3652" w:type="dxa"/>
            <w:noWrap/>
            <w:vAlign w:val="center"/>
            <w:hideMark/>
          </w:tcPr>
          <w:p w14:paraId="00E1D0DE" w14:textId="5C7B07DA" w:rsidR="00C12135" w:rsidRPr="00292610" w:rsidRDefault="00C12135" w:rsidP="00C12135">
            <w:pPr>
              <w:rPr>
                <w:color w:val="4472C4" w:themeColor="accent1"/>
                <w:sz w:val="20"/>
                <w:szCs w:val="20"/>
              </w:rPr>
            </w:pPr>
            <w:r w:rsidRPr="00C12135">
              <w:rPr>
                <w:color w:val="4472C4" w:themeColor="accent1"/>
                <w:sz w:val="20"/>
                <w:szCs w:val="20"/>
              </w:rPr>
              <w:t>Tnnt3,</w:t>
            </w:r>
            <w:r>
              <w:rPr>
                <w:color w:val="4472C4" w:themeColor="accent1"/>
                <w:sz w:val="20"/>
                <w:szCs w:val="20"/>
              </w:rPr>
              <w:t xml:space="preserve"> </w:t>
            </w:r>
            <w:r w:rsidRPr="00C12135">
              <w:rPr>
                <w:color w:val="4472C4" w:themeColor="accent1"/>
                <w:sz w:val="20"/>
                <w:szCs w:val="20"/>
              </w:rPr>
              <w:t>Actn2,</w:t>
            </w:r>
            <w:r>
              <w:rPr>
                <w:color w:val="4472C4" w:themeColor="accent1"/>
                <w:sz w:val="20"/>
                <w:szCs w:val="20"/>
              </w:rPr>
              <w:t xml:space="preserve"> </w:t>
            </w:r>
            <w:r w:rsidRPr="00C12135">
              <w:rPr>
                <w:color w:val="4472C4" w:themeColor="accent1"/>
                <w:sz w:val="20"/>
                <w:szCs w:val="20"/>
              </w:rPr>
              <w:t>Myh6,</w:t>
            </w:r>
            <w:r>
              <w:rPr>
                <w:color w:val="4472C4" w:themeColor="accent1"/>
                <w:sz w:val="20"/>
                <w:szCs w:val="20"/>
              </w:rPr>
              <w:t xml:space="preserve"> </w:t>
            </w:r>
            <w:r w:rsidRPr="00C12135">
              <w:rPr>
                <w:color w:val="4472C4" w:themeColor="accent1"/>
                <w:sz w:val="20"/>
                <w:szCs w:val="20"/>
              </w:rPr>
              <w:t>Mybpc1</w:t>
            </w:r>
          </w:p>
        </w:tc>
      </w:tr>
      <w:tr w:rsidR="00C12135" w:rsidRPr="00292610" w14:paraId="2AFBCDB1" w14:textId="77777777" w:rsidTr="00A40554">
        <w:trPr>
          <w:trHeight w:val="290"/>
        </w:trPr>
        <w:tc>
          <w:tcPr>
            <w:tcW w:w="1238" w:type="dxa"/>
            <w:vAlign w:val="center"/>
          </w:tcPr>
          <w:p w14:paraId="36306D59" w14:textId="0CFF2B29" w:rsidR="00C12135" w:rsidRPr="00292610" w:rsidRDefault="00C12135" w:rsidP="00C12135">
            <w:pPr>
              <w:rPr>
                <w:color w:val="4472C4" w:themeColor="accent1"/>
                <w:sz w:val="20"/>
                <w:szCs w:val="20"/>
              </w:rPr>
            </w:pPr>
            <w:r w:rsidRPr="00C12135">
              <w:rPr>
                <w:color w:val="4472C4" w:themeColor="accent1"/>
                <w:sz w:val="20"/>
                <w:szCs w:val="20"/>
              </w:rPr>
              <w:t>GO:0043462</w:t>
            </w:r>
          </w:p>
        </w:tc>
        <w:tc>
          <w:tcPr>
            <w:tcW w:w="2977" w:type="dxa"/>
            <w:noWrap/>
            <w:hideMark/>
          </w:tcPr>
          <w:p w14:paraId="7ADFBA68" w14:textId="312285AD" w:rsidR="00C12135" w:rsidRPr="00292610" w:rsidRDefault="00C12135" w:rsidP="00C12135">
            <w:pPr>
              <w:rPr>
                <w:color w:val="4472C4" w:themeColor="accent1"/>
                <w:sz w:val="20"/>
                <w:szCs w:val="20"/>
              </w:rPr>
            </w:pPr>
            <w:r w:rsidRPr="00C12135">
              <w:rPr>
                <w:color w:val="4472C4" w:themeColor="accent1"/>
                <w:sz w:val="20"/>
                <w:szCs w:val="20"/>
              </w:rPr>
              <w:t>Regulation of ATPase activity</w:t>
            </w:r>
          </w:p>
        </w:tc>
        <w:tc>
          <w:tcPr>
            <w:tcW w:w="1131" w:type="dxa"/>
            <w:noWrap/>
            <w:vAlign w:val="center"/>
            <w:hideMark/>
          </w:tcPr>
          <w:p w14:paraId="73FF2821" w14:textId="1A9BE222" w:rsidR="00C12135" w:rsidRPr="00292610" w:rsidRDefault="00C12135" w:rsidP="00C12135">
            <w:pPr>
              <w:rPr>
                <w:color w:val="4472C4" w:themeColor="accent1"/>
                <w:sz w:val="20"/>
                <w:szCs w:val="20"/>
              </w:rPr>
            </w:pPr>
            <w:r>
              <w:rPr>
                <w:color w:val="4472C4" w:themeColor="accent1"/>
                <w:sz w:val="20"/>
                <w:szCs w:val="20"/>
              </w:rPr>
              <w:t>2</w:t>
            </w:r>
          </w:p>
        </w:tc>
        <w:tc>
          <w:tcPr>
            <w:tcW w:w="1751" w:type="dxa"/>
            <w:noWrap/>
            <w:hideMark/>
          </w:tcPr>
          <w:p w14:paraId="1EB3800A" w14:textId="3E59861C" w:rsidR="00C12135" w:rsidRPr="00292610" w:rsidRDefault="00C12135" w:rsidP="00C12135">
            <w:pPr>
              <w:rPr>
                <w:color w:val="4472C4" w:themeColor="accent1"/>
                <w:sz w:val="20"/>
                <w:szCs w:val="20"/>
              </w:rPr>
            </w:pPr>
            <w:r w:rsidRPr="00C12135">
              <w:rPr>
                <w:color w:val="4472C4" w:themeColor="accent1"/>
                <w:sz w:val="20"/>
                <w:szCs w:val="20"/>
              </w:rPr>
              <w:t>3.67E-05</w:t>
            </w:r>
          </w:p>
        </w:tc>
        <w:tc>
          <w:tcPr>
            <w:tcW w:w="3652" w:type="dxa"/>
            <w:noWrap/>
            <w:vAlign w:val="center"/>
            <w:hideMark/>
          </w:tcPr>
          <w:p w14:paraId="6743B175" w14:textId="76E9247D" w:rsidR="00C12135" w:rsidRPr="00292610" w:rsidRDefault="00C12135" w:rsidP="00C12135">
            <w:pPr>
              <w:rPr>
                <w:color w:val="4472C4" w:themeColor="accent1"/>
                <w:sz w:val="20"/>
                <w:szCs w:val="20"/>
              </w:rPr>
            </w:pPr>
            <w:r w:rsidRPr="00C12135">
              <w:rPr>
                <w:color w:val="4472C4" w:themeColor="accent1"/>
                <w:sz w:val="20"/>
                <w:szCs w:val="20"/>
              </w:rPr>
              <w:t>Tnnt3,</w:t>
            </w:r>
            <w:r>
              <w:rPr>
                <w:color w:val="4472C4" w:themeColor="accent1"/>
                <w:sz w:val="20"/>
                <w:szCs w:val="20"/>
              </w:rPr>
              <w:t xml:space="preserve"> </w:t>
            </w:r>
            <w:r w:rsidRPr="00C12135">
              <w:rPr>
                <w:color w:val="4472C4" w:themeColor="accent1"/>
                <w:sz w:val="20"/>
                <w:szCs w:val="20"/>
              </w:rPr>
              <w:t>Myh6</w:t>
            </w:r>
          </w:p>
        </w:tc>
      </w:tr>
      <w:tr w:rsidR="00C12135" w:rsidRPr="00292610" w14:paraId="4D6AA665" w14:textId="77777777" w:rsidTr="00A40554">
        <w:trPr>
          <w:trHeight w:val="290"/>
        </w:trPr>
        <w:tc>
          <w:tcPr>
            <w:tcW w:w="1238" w:type="dxa"/>
            <w:vAlign w:val="center"/>
          </w:tcPr>
          <w:p w14:paraId="190EC044" w14:textId="02D66234" w:rsidR="00C12135" w:rsidRPr="00292610" w:rsidRDefault="00C12135" w:rsidP="00C12135">
            <w:pPr>
              <w:rPr>
                <w:color w:val="4472C4" w:themeColor="accent1"/>
                <w:sz w:val="20"/>
                <w:szCs w:val="20"/>
              </w:rPr>
            </w:pPr>
            <w:r w:rsidRPr="00C12135">
              <w:rPr>
                <w:color w:val="4472C4" w:themeColor="accent1"/>
                <w:sz w:val="20"/>
                <w:szCs w:val="20"/>
              </w:rPr>
              <w:t>GO:0061357</w:t>
            </w:r>
          </w:p>
        </w:tc>
        <w:tc>
          <w:tcPr>
            <w:tcW w:w="2977" w:type="dxa"/>
            <w:noWrap/>
            <w:hideMark/>
          </w:tcPr>
          <w:p w14:paraId="65F2B6AF" w14:textId="035CFE97" w:rsidR="00C12135" w:rsidRPr="00292610" w:rsidRDefault="00C12135" w:rsidP="00C12135">
            <w:pPr>
              <w:rPr>
                <w:color w:val="4472C4" w:themeColor="accent1"/>
                <w:sz w:val="20"/>
                <w:szCs w:val="20"/>
              </w:rPr>
            </w:pPr>
            <w:r w:rsidRPr="00C12135">
              <w:rPr>
                <w:color w:val="4472C4" w:themeColor="accent1"/>
                <w:sz w:val="20"/>
                <w:szCs w:val="20"/>
              </w:rPr>
              <w:t xml:space="preserve">Positive regulation of </w:t>
            </w:r>
            <w:proofErr w:type="spellStart"/>
            <w:r w:rsidRPr="00C12135">
              <w:rPr>
                <w:color w:val="4472C4" w:themeColor="accent1"/>
                <w:sz w:val="20"/>
                <w:szCs w:val="20"/>
              </w:rPr>
              <w:t>Wnt</w:t>
            </w:r>
            <w:proofErr w:type="spellEnd"/>
            <w:r w:rsidRPr="00C12135">
              <w:rPr>
                <w:color w:val="4472C4" w:themeColor="accent1"/>
                <w:sz w:val="20"/>
                <w:szCs w:val="20"/>
              </w:rPr>
              <w:t xml:space="preserve"> protein secretion</w:t>
            </w:r>
          </w:p>
        </w:tc>
        <w:tc>
          <w:tcPr>
            <w:tcW w:w="1131" w:type="dxa"/>
            <w:noWrap/>
            <w:vAlign w:val="center"/>
            <w:hideMark/>
          </w:tcPr>
          <w:p w14:paraId="2B574A71" w14:textId="31C690DB" w:rsidR="00C12135" w:rsidRPr="00292610" w:rsidRDefault="00C12135" w:rsidP="00C12135">
            <w:pPr>
              <w:rPr>
                <w:color w:val="4472C4" w:themeColor="accent1"/>
                <w:sz w:val="20"/>
                <w:szCs w:val="20"/>
              </w:rPr>
            </w:pPr>
            <w:r>
              <w:rPr>
                <w:color w:val="4472C4" w:themeColor="accent1"/>
                <w:sz w:val="20"/>
                <w:szCs w:val="20"/>
              </w:rPr>
              <w:t>1</w:t>
            </w:r>
          </w:p>
        </w:tc>
        <w:tc>
          <w:tcPr>
            <w:tcW w:w="1751" w:type="dxa"/>
            <w:noWrap/>
            <w:hideMark/>
          </w:tcPr>
          <w:p w14:paraId="4ECF95FC" w14:textId="7F66E970" w:rsidR="00C12135" w:rsidRPr="00292610" w:rsidRDefault="00C12135" w:rsidP="00C12135">
            <w:pPr>
              <w:rPr>
                <w:color w:val="4472C4" w:themeColor="accent1"/>
                <w:sz w:val="20"/>
                <w:szCs w:val="20"/>
              </w:rPr>
            </w:pPr>
            <w:r w:rsidRPr="00C12135">
              <w:rPr>
                <w:color w:val="4472C4" w:themeColor="accent1"/>
                <w:sz w:val="20"/>
                <w:szCs w:val="20"/>
              </w:rPr>
              <w:t>7.97E-03</w:t>
            </w:r>
          </w:p>
        </w:tc>
        <w:tc>
          <w:tcPr>
            <w:tcW w:w="3652" w:type="dxa"/>
            <w:noWrap/>
            <w:vAlign w:val="center"/>
            <w:hideMark/>
          </w:tcPr>
          <w:p w14:paraId="0CB9C296" w14:textId="02B4768F" w:rsidR="00C12135" w:rsidRPr="00292610" w:rsidRDefault="00C12135" w:rsidP="00C12135">
            <w:pPr>
              <w:rPr>
                <w:color w:val="4472C4" w:themeColor="accent1"/>
                <w:sz w:val="20"/>
                <w:szCs w:val="20"/>
              </w:rPr>
            </w:pPr>
            <w:r w:rsidRPr="00C12135">
              <w:rPr>
                <w:color w:val="4472C4" w:themeColor="accent1"/>
                <w:sz w:val="20"/>
                <w:szCs w:val="20"/>
              </w:rPr>
              <w:t>Ptpn23</w:t>
            </w:r>
          </w:p>
        </w:tc>
      </w:tr>
      <w:tr w:rsidR="00C12135" w:rsidRPr="00292610" w14:paraId="1D24760F" w14:textId="77777777" w:rsidTr="00A40554">
        <w:trPr>
          <w:trHeight w:val="290"/>
        </w:trPr>
        <w:tc>
          <w:tcPr>
            <w:tcW w:w="1238" w:type="dxa"/>
            <w:vAlign w:val="center"/>
          </w:tcPr>
          <w:p w14:paraId="0F7E497C" w14:textId="0589296E" w:rsidR="00C12135" w:rsidRPr="00292610" w:rsidRDefault="00C12135" w:rsidP="00C12135">
            <w:pPr>
              <w:rPr>
                <w:color w:val="4472C4" w:themeColor="accent1"/>
                <w:sz w:val="20"/>
                <w:szCs w:val="20"/>
              </w:rPr>
            </w:pPr>
            <w:r w:rsidRPr="00C12135">
              <w:rPr>
                <w:color w:val="4472C4" w:themeColor="accent1"/>
                <w:sz w:val="20"/>
                <w:szCs w:val="20"/>
              </w:rPr>
              <w:t>GO:0046034</w:t>
            </w:r>
          </w:p>
        </w:tc>
        <w:tc>
          <w:tcPr>
            <w:tcW w:w="2977" w:type="dxa"/>
            <w:noWrap/>
            <w:hideMark/>
          </w:tcPr>
          <w:p w14:paraId="7AD5D6E3" w14:textId="027AA5DB" w:rsidR="00C12135" w:rsidRPr="00292610" w:rsidRDefault="00C12135" w:rsidP="00C12135">
            <w:pPr>
              <w:rPr>
                <w:color w:val="4472C4" w:themeColor="accent1"/>
                <w:sz w:val="20"/>
                <w:szCs w:val="20"/>
              </w:rPr>
            </w:pPr>
            <w:r w:rsidRPr="00C12135">
              <w:rPr>
                <w:color w:val="4472C4" w:themeColor="accent1"/>
                <w:sz w:val="20"/>
                <w:szCs w:val="20"/>
              </w:rPr>
              <w:t>ATP metabolic process</w:t>
            </w:r>
          </w:p>
        </w:tc>
        <w:tc>
          <w:tcPr>
            <w:tcW w:w="1131" w:type="dxa"/>
            <w:noWrap/>
            <w:vAlign w:val="center"/>
            <w:hideMark/>
          </w:tcPr>
          <w:p w14:paraId="78A1AF2F" w14:textId="5C162EB6" w:rsidR="00C12135" w:rsidRPr="00292610" w:rsidRDefault="00C12135" w:rsidP="00C12135">
            <w:pPr>
              <w:rPr>
                <w:color w:val="4472C4" w:themeColor="accent1"/>
                <w:sz w:val="20"/>
                <w:szCs w:val="20"/>
              </w:rPr>
            </w:pPr>
            <w:r>
              <w:rPr>
                <w:color w:val="4472C4" w:themeColor="accent1"/>
                <w:sz w:val="20"/>
                <w:szCs w:val="20"/>
              </w:rPr>
              <w:t>2</w:t>
            </w:r>
          </w:p>
        </w:tc>
        <w:tc>
          <w:tcPr>
            <w:tcW w:w="1751" w:type="dxa"/>
            <w:noWrap/>
            <w:hideMark/>
          </w:tcPr>
          <w:p w14:paraId="6DCA8D7D" w14:textId="39127A8B" w:rsidR="00C12135" w:rsidRPr="00292610" w:rsidRDefault="00C12135" w:rsidP="00C12135">
            <w:pPr>
              <w:rPr>
                <w:color w:val="4472C4" w:themeColor="accent1"/>
                <w:sz w:val="20"/>
                <w:szCs w:val="20"/>
              </w:rPr>
            </w:pPr>
            <w:r w:rsidRPr="00C12135">
              <w:rPr>
                <w:color w:val="4472C4" w:themeColor="accent1"/>
                <w:sz w:val="20"/>
                <w:szCs w:val="20"/>
              </w:rPr>
              <w:t>6.15E-03</w:t>
            </w:r>
          </w:p>
        </w:tc>
        <w:tc>
          <w:tcPr>
            <w:tcW w:w="3652" w:type="dxa"/>
            <w:noWrap/>
            <w:vAlign w:val="center"/>
            <w:hideMark/>
          </w:tcPr>
          <w:p w14:paraId="0EA2F883" w14:textId="6929B7A2" w:rsidR="00C12135" w:rsidRPr="00292610" w:rsidRDefault="00C12135" w:rsidP="00C12135">
            <w:pPr>
              <w:rPr>
                <w:color w:val="4472C4" w:themeColor="accent1"/>
                <w:sz w:val="20"/>
                <w:szCs w:val="20"/>
              </w:rPr>
            </w:pPr>
            <w:r w:rsidRPr="00C12135">
              <w:rPr>
                <w:color w:val="4472C4" w:themeColor="accent1"/>
                <w:sz w:val="20"/>
                <w:szCs w:val="20"/>
              </w:rPr>
              <w:t>Myh6,</w:t>
            </w:r>
            <w:r>
              <w:rPr>
                <w:color w:val="4472C4" w:themeColor="accent1"/>
                <w:sz w:val="20"/>
                <w:szCs w:val="20"/>
              </w:rPr>
              <w:t xml:space="preserve"> </w:t>
            </w:r>
            <w:r w:rsidRPr="00C12135">
              <w:rPr>
                <w:color w:val="4472C4" w:themeColor="accent1"/>
                <w:sz w:val="20"/>
                <w:szCs w:val="20"/>
              </w:rPr>
              <w:t>Myh8</w:t>
            </w:r>
          </w:p>
        </w:tc>
      </w:tr>
    </w:tbl>
    <w:p w14:paraId="3E18FCC5" w14:textId="77777777" w:rsidR="00292610" w:rsidRPr="00292610" w:rsidRDefault="00292610" w:rsidP="00292610">
      <w:pPr>
        <w:rPr>
          <w:color w:val="4472C4" w:themeColor="accent1"/>
          <w:lang w:val="en-US"/>
        </w:rPr>
      </w:pPr>
    </w:p>
    <w:p w14:paraId="5FA5EF86" w14:textId="654F69E0" w:rsidR="00292610" w:rsidRPr="00D45D70" w:rsidRDefault="00292610" w:rsidP="00292610">
      <w:pPr>
        <w:spacing w:after="80" w:line="240" w:lineRule="auto"/>
        <w:rPr>
          <w:rFonts w:ascii="Calibri" w:eastAsia="Calibri" w:hAnsi="Calibri" w:cs="Calibri"/>
          <w:b/>
          <w:color w:val="4472C4" w:themeColor="accent1"/>
          <w:sz w:val="24"/>
          <w:szCs w:val="14"/>
          <w:lang w:val="en-US"/>
        </w:rPr>
      </w:pPr>
      <w:r w:rsidRPr="00D45D70">
        <w:rPr>
          <w:rFonts w:ascii="Calibri" w:eastAsia="Calibri" w:hAnsi="Calibri" w:cs="Calibri"/>
          <w:b/>
          <w:color w:val="4472C4" w:themeColor="accent1"/>
          <w:sz w:val="24"/>
          <w:szCs w:val="14"/>
          <w:lang w:val="en-US"/>
        </w:rPr>
        <w:t xml:space="preserve">GO </w:t>
      </w:r>
      <w:r w:rsidRPr="00292610">
        <w:rPr>
          <w:rFonts w:ascii="Calibri" w:eastAsia="Calibri" w:hAnsi="Calibri" w:cs="Calibri"/>
          <w:b/>
          <w:color w:val="4472C4" w:themeColor="accent1"/>
          <w:sz w:val="24"/>
          <w:szCs w:val="14"/>
          <w:lang w:val="en-US"/>
        </w:rPr>
        <w:t xml:space="preserve">Molecular functions </w:t>
      </w:r>
      <w:r w:rsidRPr="00D45D70">
        <w:rPr>
          <w:rFonts w:ascii="Calibri" w:eastAsia="Calibri" w:hAnsi="Calibri" w:cs="Calibri"/>
          <w:b/>
          <w:color w:val="4472C4" w:themeColor="accent1"/>
          <w:sz w:val="24"/>
          <w:szCs w:val="14"/>
          <w:lang w:val="en-US"/>
        </w:rPr>
        <w:t xml:space="preserve">Enrichment Analysis of </w:t>
      </w:r>
      <w:r w:rsidRPr="00292610">
        <w:rPr>
          <w:rFonts w:ascii="Calibri" w:eastAsia="Calibri" w:hAnsi="Calibri" w:cs="Calibri"/>
          <w:b/>
          <w:color w:val="4472C4" w:themeColor="accent1"/>
          <w:sz w:val="24"/>
          <w:szCs w:val="14"/>
          <w:lang w:val="en-US"/>
        </w:rPr>
        <w:t>9</w:t>
      </w:r>
      <w:r>
        <w:rPr>
          <w:rFonts w:ascii="Calibri" w:eastAsia="Calibri" w:hAnsi="Calibri" w:cs="Calibri"/>
          <w:b/>
          <w:color w:val="4472C4" w:themeColor="accent1"/>
          <w:sz w:val="24"/>
          <w:szCs w:val="14"/>
          <w:lang w:val="en-US"/>
        </w:rPr>
        <w:t>7</w:t>
      </w:r>
      <w:r w:rsidRPr="00D45D70">
        <w:rPr>
          <w:rFonts w:ascii="Calibri" w:eastAsia="Calibri" w:hAnsi="Calibri" w:cs="Calibri"/>
          <w:b/>
          <w:color w:val="4472C4" w:themeColor="accent1"/>
          <w:sz w:val="24"/>
          <w:szCs w:val="14"/>
          <w:lang w:val="en-US"/>
        </w:rPr>
        <w:t xml:space="preserve"> Genes </w:t>
      </w:r>
      <w:r>
        <w:rPr>
          <w:rFonts w:ascii="Calibri" w:eastAsia="Calibri" w:hAnsi="Calibri" w:cs="Calibri"/>
          <w:b/>
          <w:color w:val="4472C4" w:themeColor="accent1"/>
          <w:sz w:val="24"/>
          <w:szCs w:val="14"/>
          <w:lang w:val="en-US"/>
        </w:rPr>
        <w:t>Downregulated</w:t>
      </w:r>
      <w:r w:rsidRPr="00D45D70">
        <w:rPr>
          <w:rFonts w:ascii="Calibri" w:eastAsia="Calibri" w:hAnsi="Calibri" w:cs="Calibri"/>
          <w:b/>
          <w:color w:val="4472C4" w:themeColor="accent1"/>
          <w:sz w:val="24"/>
          <w:szCs w:val="14"/>
          <w:lang w:val="en-US"/>
        </w:rPr>
        <w:t xml:space="preserve"> in HRAS/NRAS-DKO </w:t>
      </w:r>
      <w:r w:rsidRPr="00292610">
        <w:rPr>
          <w:rFonts w:ascii="Calibri" w:eastAsia="Calibri" w:hAnsi="Calibri" w:cs="Calibri"/>
          <w:b/>
          <w:color w:val="4472C4" w:themeColor="accent1"/>
          <w:sz w:val="24"/>
          <w:szCs w:val="14"/>
          <w:lang w:val="en-US"/>
        </w:rPr>
        <w:t>NAC-treated l</w:t>
      </w:r>
      <w:r w:rsidRPr="00D45D70">
        <w:rPr>
          <w:rFonts w:ascii="Calibri" w:eastAsia="Calibri" w:hAnsi="Calibri" w:cs="Calibri"/>
          <w:b/>
          <w:color w:val="4472C4" w:themeColor="accent1"/>
          <w:sz w:val="24"/>
          <w:szCs w:val="14"/>
          <w:lang w:val="en-US"/>
        </w:rPr>
        <w:t>ungs</w:t>
      </w:r>
    </w:p>
    <w:tbl>
      <w:tblPr>
        <w:tblStyle w:val="Tablaconcuadrcula"/>
        <w:tblW w:w="10774" w:type="dxa"/>
        <w:tblInd w:w="-147" w:type="dxa"/>
        <w:tblLook w:val="04A0" w:firstRow="1" w:lastRow="0" w:firstColumn="1" w:lastColumn="0" w:noHBand="0" w:noVBand="1"/>
      </w:tblPr>
      <w:tblGrid>
        <w:gridCol w:w="1238"/>
        <w:gridCol w:w="2068"/>
        <w:gridCol w:w="1231"/>
        <w:gridCol w:w="1556"/>
        <w:gridCol w:w="4681"/>
      </w:tblGrid>
      <w:tr w:rsidR="00292610" w:rsidRPr="00292610" w14:paraId="70CE8DA3" w14:textId="77777777" w:rsidTr="0079025E">
        <w:trPr>
          <w:trHeight w:val="233"/>
        </w:trPr>
        <w:tc>
          <w:tcPr>
            <w:tcW w:w="1238" w:type="dxa"/>
            <w:vAlign w:val="center"/>
          </w:tcPr>
          <w:p w14:paraId="7BE2DF56" w14:textId="77777777" w:rsidR="00292610" w:rsidRPr="00292610" w:rsidRDefault="00292610" w:rsidP="0079025E">
            <w:pPr>
              <w:rPr>
                <w:b/>
                <w:bCs/>
                <w:color w:val="4472C4" w:themeColor="accent1"/>
                <w:sz w:val="20"/>
                <w:szCs w:val="20"/>
              </w:rPr>
            </w:pPr>
            <w:r w:rsidRPr="00292610">
              <w:rPr>
                <w:b/>
                <w:bCs/>
                <w:color w:val="4472C4" w:themeColor="accent1"/>
                <w:sz w:val="20"/>
                <w:szCs w:val="20"/>
              </w:rPr>
              <w:t>Items</w:t>
            </w:r>
          </w:p>
        </w:tc>
        <w:tc>
          <w:tcPr>
            <w:tcW w:w="2068" w:type="dxa"/>
            <w:noWrap/>
            <w:vAlign w:val="center"/>
          </w:tcPr>
          <w:p w14:paraId="499EE984" w14:textId="77777777" w:rsidR="00292610" w:rsidRPr="00292610" w:rsidRDefault="00292610" w:rsidP="0079025E">
            <w:pPr>
              <w:rPr>
                <w:b/>
                <w:bCs/>
                <w:color w:val="4472C4" w:themeColor="accent1"/>
                <w:sz w:val="20"/>
                <w:szCs w:val="20"/>
              </w:rPr>
            </w:pPr>
            <w:r w:rsidRPr="00292610">
              <w:rPr>
                <w:b/>
                <w:bCs/>
                <w:color w:val="4472C4" w:themeColor="accent1"/>
                <w:sz w:val="20"/>
                <w:szCs w:val="20"/>
              </w:rPr>
              <w:t>Functional category</w:t>
            </w:r>
          </w:p>
        </w:tc>
        <w:tc>
          <w:tcPr>
            <w:tcW w:w="1231" w:type="dxa"/>
            <w:noWrap/>
            <w:vAlign w:val="center"/>
          </w:tcPr>
          <w:p w14:paraId="70714FC8" w14:textId="77777777" w:rsidR="00292610" w:rsidRPr="00292610" w:rsidRDefault="00292610" w:rsidP="0079025E">
            <w:pPr>
              <w:rPr>
                <w:b/>
                <w:bCs/>
                <w:color w:val="4472C4" w:themeColor="accent1"/>
                <w:sz w:val="20"/>
                <w:szCs w:val="20"/>
              </w:rPr>
            </w:pPr>
            <w:r w:rsidRPr="00292610">
              <w:rPr>
                <w:b/>
                <w:bCs/>
                <w:color w:val="4472C4" w:themeColor="accent1"/>
                <w:sz w:val="20"/>
                <w:szCs w:val="20"/>
              </w:rPr>
              <w:t>Number of genes</w:t>
            </w:r>
          </w:p>
        </w:tc>
        <w:tc>
          <w:tcPr>
            <w:tcW w:w="1556" w:type="dxa"/>
            <w:noWrap/>
            <w:vAlign w:val="center"/>
          </w:tcPr>
          <w:p w14:paraId="460E9BE6" w14:textId="77777777" w:rsidR="00292610" w:rsidRPr="00292610" w:rsidRDefault="00292610" w:rsidP="0079025E">
            <w:pPr>
              <w:rPr>
                <w:b/>
                <w:bCs/>
                <w:color w:val="4472C4" w:themeColor="accent1"/>
                <w:sz w:val="20"/>
                <w:szCs w:val="20"/>
              </w:rPr>
            </w:pPr>
            <w:r w:rsidRPr="00292610">
              <w:rPr>
                <w:b/>
                <w:bCs/>
                <w:color w:val="4472C4" w:themeColor="accent1"/>
                <w:sz w:val="20"/>
                <w:szCs w:val="20"/>
              </w:rPr>
              <w:t>Hypergeometric p-value</w:t>
            </w:r>
          </w:p>
        </w:tc>
        <w:tc>
          <w:tcPr>
            <w:tcW w:w="4681" w:type="dxa"/>
            <w:noWrap/>
            <w:vAlign w:val="center"/>
          </w:tcPr>
          <w:p w14:paraId="397FA44A" w14:textId="77777777" w:rsidR="00292610" w:rsidRPr="00292610" w:rsidRDefault="00292610" w:rsidP="0079025E">
            <w:pPr>
              <w:rPr>
                <w:b/>
                <w:bCs/>
                <w:color w:val="4472C4" w:themeColor="accent1"/>
                <w:sz w:val="20"/>
                <w:szCs w:val="20"/>
              </w:rPr>
            </w:pPr>
            <w:r w:rsidRPr="00292610">
              <w:rPr>
                <w:b/>
                <w:bCs/>
                <w:color w:val="4472C4" w:themeColor="accent1"/>
                <w:sz w:val="20"/>
                <w:szCs w:val="20"/>
              </w:rPr>
              <w:t>Genes</w:t>
            </w:r>
          </w:p>
        </w:tc>
      </w:tr>
      <w:tr w:rsidR="00C12135" w:rsidRPr="00292610" w14:paraId="193A57EF" w14:textId="77777777" w:rsidTr="0079025E">
        <w:trPr>
          <w:trHeight w:val="233"/>
        </w:trPr>
        <w:tc>
          <w:tcPr>
            <w:tcW w:w="1238" w:type="dxa"/>
            <w:vAlign w:val="center"/>
          </w:tcPr>
          <w:p w14:paraId="3F1C8F7D" w14:textId="29304A58" w:rsidR="00C12135" w:rsidRPr="00292610" w:rsidRDefault="0079025E" w:rsidP="0079025E">
            <w:pPr>
              <w:rPr>
                <w:color w:val="4472C4" w:themeColor="accent1"/>
                <w:sz w:val="20"/>
                <w:szCs w:val="20"/>
              </w:rPr>
            </w:pPr>
            <w:r w:rsidRPr="0079025E">
              <w:rPr>
                <w:color w:val="4472C4" w:themeColor="accent1"/>
                <w:sz w:val="20"/>
                <w:szCs w:val="20"/>
              </w:rPr>
              <w:t>GO:0002020</w:t>
            </w:r>
          </w:p>
        </w:tc>
        <w:tc>
          <w:tcPr>
            <w:tcW w:w="2068" w:type="dxa"/>
            <w:noWrap/>
            <w:vAlign w:val="center"/>
            <w:hideMark/>
          </w:tcPr>
          <w:p w14:paraId="45B99031" w14:textId="586F0201" w:rsidR="00C12135" w:rsidRPr="00292610" w:rsidRDefault="00C12135" w:rsidP="0079025E">
            <w:pPr>
              <w:rPr>
                <w:color w:val="4472C4" w:themeColor="accent1"/>
                <w:sz w:val="20"/>
                <w:szCs w:val="20"/>
              </w:rPr>
            </w:pPr>
            <w:r w:rsidRPr="00C12135">
              <w:rPr>
                <w:color w:val="4472C4" w:themeColor="accent1"/>
                <w:sz w:val="20"/>
                <w:szCs w:val="20"/>
              </w:rPr>
              <w:t>protease binding</w:t>
            </w:r>
          </w:p>
        </w:tc>
        <w:tc>
          <w:tcPr>
            <w:tcW w:w="1231" w:type="dxa"/>
            <w:noWrap/>
            <w:vAlign w:val="center"/>
            <w:hideMark/>
          </w:tcPr>
          <w:p w14:paraId="7ADD8336" w14:textId="70C34925" w:rsidR="00C12135" w:rsidRPr="00292610" w:rsidRDefault="00C12135" w:rsidP="0079025E">
            <w:pPr>
              <w:rPr>
                <w:color w:val="4472C4" w:themeColor="accent1"/>
                <w:sz w:val="20"/>
                <w:szCs w:val="20"/>
              </w:rPr>
            </w:pPr>
            <w:r>
              <w:rPr>
                <w:color w:val="4472C4" w:themeColor="accent1"/>
                <w:sz w:val="20"/>
                <w:szCs w:val="20"/>
              </w:rPr>
              <w:t>6</w:t>
            </w:r>
          </w:p>
        </w:tc>
        <w:tc>
          <w:tcPr>
            <w:tcW w:w="1556" w:type="dxa"/>
            <w:noWrap/>
            <w:vAlign w:val="center"/>
            <w:hideMark/>
          </w:tcPr>
          <w:p w14:paraId="1EFF9F89" w14:textId="42B2026E" w:rsidR="00C12135" w:rsidRPr="00292610" w:rsidRDefault="00C12135" w:rsidP="0079025E">
            <w:pPr>
              <w:rPr>
                <w:color w:val="4472C4" w:themeColor="accent1"/>
                <w:sz w:val="20"/>
                <w:szCs w:val="20"/>
              </w:rPr>
            </w:pPr>
            <w:r w:rsidRPr="00C12135">
              <w:rPr>
                <w:color w:val="4472C4" w:themeColor="accent1"/>
                <w:sz w:val="20"/>
                <w:szCs w:val="20"/>
              </w:rPr>
              <w:t>2.86E-08</w:t>
            </w:r>
          </w:p>
        </w:tc>
        <w:tc>
          <w:tcPr>
            <w:tcW w:w="4681" w:type="dxa"/>
            <w:noWrap/>
            <w:vAlign w:val="center"/>
            <w:hideMark/>
          </w:tcPr>
          <w:p w14:paraId="4F981A6B" w14:textId="0B70EF9A" w:rsidR="00C12135" w:rsidRPr="00292610" w:rsidRDefault="0079025E" w:rsidP="0079025E">
            <w:pPr>
              <w:rPr>
                <w:color w:val="4472C4" w:themeColor="accent1"/>
                <w:sz w:val="20"/>
                <w:szCs w:val="20"/>
              </w:rPr>
            </w:pPr>
            <w:r w:rsidRPr="0079025E">
              <w:rPr>
                <w:color w:val="4472C4" w:themeColor="accent1"/>
                <w:sz w:val="20"/>
                <w:szCs w:val="20"/>
              </w:rPr>
              <w:t>Col1a1,</w:t>
            </w:r>
            <w:r>
              <w:rPr>
                <w:color w:val="4472C4" w:themeColor="accent1"/>
                <w:sz w:val="20"/>
                <w:szCs w:val="20"/>
              </w:rPr>
              <w:t xml:space="preserve"> </w:t>
            </w:r>
            <w:r w:rsidRPr="0079025E">
              <w:rPr>
                <w:color w:val="4472C4" w:themeColor="accent1"/>
                <w:sz w:val="20"/>
                <w:szCs w:val="20"/>
              </w:rPr>
              <w:t>Tnfrsf10b,</w:t>
            </w:r>
            <w:r>
              <w:rPr>
                <w:color w:val="4472C4" w:themeColor="accent1"/>
                <w:sz w:val="20"/>
                <w:szCs w:val="20"/>
              </w:rPr>
              <w:t xml:space="preserve"> </w:t>
            </w:r>
            <w:proofErr w:type="spellStart"/>
            <w:r w:rsidRPr="0079025E">
              <w:rPr>
                <w:color w:val="4472C4" w:themeColor="accent1"/>
                <w:sz w:val="20"/>
                <w:szCs w:val="20"/>
              </w:rPr>
              <w:t>Mif</w:t>
            </w:r>
            <w:proofErr w:type="spellEnd"/>
            <w:r w:rsidRPr="0079025E">
              <w:rPr>
                <w:color w:val="4472C4" w:themeColor="accent1"/>
                <w:sz w:val="20"/>
                <w:szCs w:val="20"/>
              </w:rPr>
              <w:t>,</w:t>
            </w:r>
            <w:r>
              <w:rPr>
                <w:color w:val="4472C4" w:themeColor="accent1"/>
                <w:sz w:val="20"/>
                <w:szCs w:val="20"/>
              </w:rPr>
              <w:t xml:space="preserve"> </w:t>
            </w:r>
            <w:r w:rsidRPr="0079025E">
              <w:rPr>
                <w:color w:val="4472C4" w:themeColor="accent1"/>
                <w:sz w:val="20"/>
                <w:szCs w:val="20"/>
              </w:rPr>
              <w:t>Lrp1,</w:t>
            </w:r>
            <w:r>
              <w:rPr>
                <w:color w:val="4472C4" w:themeColor="accent1"/>
                <w:sz w:val="20"/>
                <w:szCs w:val="20"/>
              </w:rPr>
              <w:t xml:space="preserve"> </w:t>
            </w:r>
            <w:r w:rsidRPr="0079025E">
              <w:rPr>
                <w:color w:val="4472C4" w:themeColor="accent1"/>
                <w:sz w:val="20"/>
                <w:szCs w:val="20"/>
              </w:rPr>
              <w:t>Hspg2,</w:t>
            </w:r>
            <w:r>
              <w:rPr>
                <w:color w:val="4472C4" w:themeColor="accent1"/>
                <w:sz w:val="20"/>
                <w:szCs w:val="20"/>
              </w:rPr>
              <w:t xml:space="preserve"> </w:t>
            </w:r>
            <w:r w:rsidRPr="0079025E">
              <w:rPr>
                <w:color w:val="4472C4" w:themeColor="accent1"/>
                <w:sz w:val="20"/>
                <w:szCs w:val="20"/>
              </w:rPr>
              <w:t>Dvl3</w:t>
            </w:r>
          </w:p>
        </w:tc>
      </w:tr>
      <w:tr w:rsidR="00C12135" w:rsidRPr="00292610" w14:paraId="284FB5B3" w14:textId="77777777" w:rsidTr="0079025E">
        <w:trPr>
          <w:trHeight w:val="233"/>
        </w:trPr>
        <w:tc>
          <w:tcPr>
            <w:tcW w:w="1238" w:type="dxa"/>
            <w:vAlign w:val="center"/>
          </w:tcPr>
          <w:p w14:paraId="13298DC9" w14:textId="2881E2AB" w:rsidR="00C12135" w:rsidRPr="00292610" w:rsidRDefault="0079025E" w:rsidP="0079025E">
            <w:pPr>
              <w:rPr>
                <w:color w:val="4472C4" w:themeColor="accent1"/>
                <w:sz w:val="20"/>
                <w:szCs w:val="20"/>
              </w:rPr>
            </w:pPr>
            <w:r w:rsidRPr="0079025E">
              <w:rPr>
                <w:color w:val="4472C4" w:themeColor="accent1"/>
                <w:sz w:val="20"/>
                <w:szCs w:val="20"/>
              </w:rPr>
              <w:t>GO:0030899</w:t>
            </w:r>
          </w:p>
        </w:tc>
        <w:tc>
          <w:tcPr>
            <w:tcW w:w="2068" w:type="dxa"/>
            <w:noWrap/>
            <w:vAlign w:val="center"/>
          </w:tcPr>
          <w:p w14:paraId="3C310474" w14:textId="35ACB7CE" w:rsidR="00C12135" w:rsidRPr="00292610" w:rsidRDefault="00C12135" w:rsidP="0079025E">
            <w:pPr>
              <w:rPr>
                <w:color w:val="4472C4" w:themeColor="accent1"/>
                <w:sz w:val="20"/>
                <w:szCs w:val="20"/>
              </w:rPr>
            </w:pPr>
            <w:r w:rsidRPr="00C12135">
              <w:rPr>
                <w:color w:val="4472C4" w:themeColor="accent1"/>
                <w:sz w:val="20"/>
                <w:szCs w:val="20"/>
              </w:rPr>
              <w:t>Positive regulation of calcium-dependent ATPase activity</w:t>
            </w:r>
          </w:p>
        </w:tc>
        <w:tc>
          <w:tcPr>
            <w:tcW w:w="1231" w:type="dxa"/>
            <w:noWrap/>
            <w:vAlign w:val="center"/>
          </w:tcPr>
          <w:p w14:paraId="3F84A4F7" w14:textId="0ED9F273" w:rsidR="00C12135" w:rsidRPr="00292610" w:rsidRDefault="00C12135" w:rsidP="0079025E">
            <w:pPr>
              <w:rPr>
                <w:color w:val="4472C4" w:themeColor="accent1"/>
                <w:sz w:val="20"/>
                <w:szCs w:val="20"/>
              </w:rPr>
            </w:pPr>
            <w:r>
              <w:rPr>
                <w:color w:val="4472C4" w:themeColor="accent1"/>
                <w:sz w:val="20"/>
                <w:szCs w:val="20"/>
              </w:rPr>
              <w:t>2</w:t>
            </w:r>
          </w:p>
        </w:tc>
        <w:tc>
          <w:tcPr>
            <w:tcW w:w="1556" w:type="dxa"/>
            <w:noWrap/>
            <w:vAlign w:val="center"/>
          </w:tcPr>
          <w:p w14:paraId="5EB974DD" w14:textId="42140E3A" w:rsidR="00C12135" w:rsidRPr="00292610" w:rsidRDefault="00C12135" w:rsidP="0079025E">
            <w:pPr>
              <w:rPr>
                <w:color w:val="4472C4" w:themeColor="accent1"/>
                <w:sz w:val="20"/>
                <w:szCs w:val="20"/>
              </w:rPr>
            </w:pPr>
            <w:r w:rsidRPr="00C12135">
              <w:rPr>
                <w:color w:val="4472C4" w:themeColor="accent1"/>
                <w:sz w:val="20"/>
                <w:szCs w:val="20"/>
              </w:rPr>
              <w:t>6.55E-05</w:t>
            </w:r>
          </w:p>
        </w:tc>
        <w:tc>
          <w:tcPr>
            <w:tcW w:w="4681" w:type="dxa"/>
            <w:noWrap/>
            <w:vAlign w:val="center"/>
          </w:tcPr>
          <w:p w14:paraId="0BC53A06" w14:textId="06A4903C" w:rsidR="00C12135" w:rsidRPr="00292610" w:rsidRDefault="0079025E" w:rsidP="0079025E">
            <w:pPr>
              <w:ind w:right="650"/>
              <w:rPr>
                <w:color w:val="4472C4" w:themeColor="accent1"/>
                <w:sz w:val="20"/>
                <w:szCs w:val="20"/>
              </w:rPr>
            </w:pPr>
            <w:r w:rsidRPr="0079025E">
              <w:rPr>
                <w:color w:val="4472C4" w:themeColor="accent1"/>
                <w:sz w:val="20"/>
                <w:szCs w:val="20"/>
              </w:rPr>
              <w:t>Tnnt3,</w:t>
            </w:r>
            <w:r>
              <w:rPr>
                <w:color w:val="4472C4" w:themeColor="accent1"/>
                <w:sz w:val="20"/>
                <w:szCs w:val="20"/>
              </w:rPr>
              <w:t xml:space="preserve"> </w:t>
            </w:r>
            <w:r w:rsidRPr="0079025E">
              <w:rPr>
                <w:color w:val="4472C4" w:themeColor="accent1"/>
                <w:sz w:val="20"/>
                <w:szCs w:val="20"/>
              </w:rPr>
              <w:t>Myh6</w:t>
            </w:r>
          </w:p>
        </w:tc>
      </w:tr>
      <w:tr w:rsidR="00C12135" w:rsidRPr="00292610" w14:paraId="23E06B4D" w14:textId="77777777" w:rsidTr="0079025E">
        <w:trPr>
          <w:trHeight w:val="233"/>
        </w:trPr>
        <w:tc>
          <w:tcPr>
            <w:tcW w:w="1238" w:type="dxa"/>
            <w:vAlign w:val="center"/>
          </w:tcPr>
          <w:p w14:paraId="523AC038" w14:textId="20A6B5FE" w:rsidR="00C12135" w:rsidRPr="00292610" w:rsidRDefault="0079025E" w:rsidP="0079025E">
            <w:pPr>
              <w:rPr>
                <w:color w:val="4472C4" w:themeColor="accent1"/>
                <w:sz w:val="20"/>
                <w:szCs w:val="20"/>
              </w:rPr>
            </w:pPr>
            <w:r w:rsidRPr="0079025E">
              <w:rPr>
                <w:color w:val="4472C4" w:themeColor="accent1"/>
                <w:sz w:val="20"/>
                <w:szCs w:val="20"/>
              </w:rPr>
              <w:t>GO:0003376</w:t>
            </w:r>
          </w:p>
        </w:tc>
        <w:tc>
          <w:tcPr>
            <w:tcW w:w="2068" w:type="dxa"/>
            <w:noWrap/>
            <w:vAlign w:val="center"/>
          </w:tcPr>
          <w:p w14:paraId="32ED07C6" w14:textId="3E1432B4" w:rsidR="00C12135" w:rsidRPr="00292610" w:rsidRDefault="00C12135" w:rsidP="0079025E">
            <w:pPr>
              <w:rPr>
                <w:color w:val="4472C4" w:themeColor="accent1"/>
                <w:sz w:val="20"/>
                <w:szCs w:val="20"/>
              </w:rPr>
            </w:pPr>
            <w:r w:rsidRPr="00C12135">
              <w:rPr>
                <w:color w:val="4472C4" w:themeColor="accent1"/>
                <w:sz w:val="20"/>
                <w:szCs w:val="20"/>
              </w:rPr>
              <w:t xml:space="preserve">sphingosine-1-phosphate receptor </w:t>
            </w:r>
            <w:proofErr w:type="spellStart"/>
            <w:r w:rsidRPr="00C12135">
              <w:rPr>
                <w:color w:val="4472C4" w:themeColor="accent1"/>
                <w:sz w:val="20"/>
                <w:szCs w:val="20"/>
              </w:rPr>
              <w:t>signaling</w:t>
            </w:r>
            <w:proofErr w:type="spellEnd"/>
            <w:r w:rsidRPr="00C12135">
              <w:rPr>
                <w:color w:val="4472C4" w:themeColor="accent1"/>
                <w:sz w:val="20"/>
                <w:szCs w:val="20"/>
              </w:rPr>
              <w:t xml:space="preserve"> pathway</w:t>
            </w:r>
          </w:p>
        </w:tc>
        <w:tc>
          <w:tcPr>
            <w:tcW w:w="1231" w:type="dxa"/>
            <w:noWrap/>
            <w:vAlign w:val="center"/>
          </w:tcPr>
          <w:p w14:paraId="4A501231" w14:textId="5A36EFBB" w:rsidR="00C12135" w:rsidRPr="00292610" w:rsidRDefault="00C12135" w:rsidP="0079025E">
            <w:pPr>
              <w:rPr>
                <w:color w:val="4472C4" w:themeColor="accent1"/>
                <w:sz w:val="20"/>
                <w:szCs w:val="20"/>
              </w:rPr>
            </w:pPr>
            <w:r>
              <w:rPr>
                <w:color w:val="4472C4" w:themeColor="accent1"/>
                <w:sz w:val="20"/>
                <w:szCs w:val="20"/>
              </w:rPr>
              <w:t>1</w:t>
            </w:r>
          </w:p>
        </w:tc>
        <w:tc>
          <w:tcPr>
            <w:tcW w:w="1556" w:type="dxa"/>
            <w:noWrap/>
            <w:vAlign w:val="center"/>
          </w:tcPr>
          <w:p w14:paraId="7CD6C4C7" w14:textId="16729FDD" w:rsidR="00C12135" w:rsidRPr="00292610" w:rsidRDefault="00C12135" w:rsidP="0079025E">
            <w:pPr>
              <w:rPr>
                <w:color w:val="4472C4" w:themeColor="accent1"/>
                <w:sz w:val="20"/>
                <w:szCs w:val="20"/>
              </w:rPr>
            </w:pPr>
            <w:r w:rsidRPr="00C12135">
              <w:rPr>
                <w:color w:val="4472C4" w:themeColor="accent1"/>
                <w:sz w:val="20"/>
                <w:szCs w:val="20"/>
              </w:rPr>
              <w:t>1.85E-02</w:t>
            </w:r>
          </w:p>
        </w:tc>
        <w:tc>
          <w:tcPr>
            <w:tcW w:w="4681" w:type="dxa"/>
            <w:noWrap/>
            <w:vAlign w:val="center"/>
          </w:tcPr>
          <w:p w14:paraId="56480479" w14:textId="32B97066" w:rsidR="00C12135" w:rsidRPr="00292610" w:rsidRDefault="0079025E" w:rsidP="0079025E">
            <w:pPr>
              <w:rPr>
                <w:color w:val="4472C4" w:themeColor="accent1"/>
                <w:sz w:val="20"/>
                <w:szCs w:val="20"/>
              </w:rPr>
            </w:pPr>
            <w:r w:rsidRPr="0079025E">
              <w:rPr>
                <w:color w:val="4472C4" w:themeColor="accent1"/>
                <w:sz w:val="20"/>
                <w:szCs w:val="20"/>
              </w:rPr>
              <w:t>S1pr3</w:t>
            </w:r>
          </w:p>
        </w:tc>
      </w:tr>
      <w:tr w:rsidR="00C12135" w:rsidRPr="00292610" w14:paraId="2CA9DE8E" w14:textId="77777777" w:rsidTr="0079025E">
        <w:trPr>
          <w:trHeight w:val="233"/>
        </w:trPr>
        <w:tc>
          <w:tcPr>
            <w:tcW w:w="1238" w:type="dxa"/>
            <w:vAlign w:val="center"/>
          </w:tcPr>
          <w:p w14:paraId="6E4C363A" w14:textId="757E7CE7" w:rsidR="00C12135" w:rsidRPr="00292610" w:rsidRDefault="0079025E" w:rsidP="0079025E">
            <w:pPr>
              <w:rPr>
                <w:color w:val="4472C4" w:themeColor="accent1"/>
                <w:sz w:val="20"/>
                <w:szCs w:val="20"/>
              </w:rPr>
            </w:pPr>
            <w:r w:rsidRPr="0079025E">
              <w:rPr>
                <w:color w:val="4472C4" w:themeColor="accent1"/>
                <w:sz w:val="20"/>
                <w:szCs w:val="20"/>
              </w:rPr>
              <w:t>GO:0003779</w:t>
            </w:r>
          </w:p>
        </w:tc>
        <w:tc>
          <w:tcPr>
            <w:tcW w:w="2068" w:type="dxa"/>
            <w:noWrap/>
            <w:vAlign w:val="center"/>
            <w:hideMark/>
          </w:tcPr>
          <w:p w14:paraId="7CC93711" w14:textId="53577820" w:rsidR="00C12135" w:rsidRPr="00292610" w:rsidRDefault="00C12135" w:rsidP="0079025E">
            <w:pPr>
              <w:rPr>
                <w:color w:val="4472C4" w:themeColor="accent1"/>
                <w:sz w:val="20"/>
                <w:szCs w:val="20"/>
              </w:rPr>
            </w:pPr>
            <w:r w:rsidRPr="00C12135">
              <w:rPr>
                <w:color w:val="4472C4" w:themeColor="accent1"/>
                <w:sz w:val="20"/>
                <w:szCs w:val="20"/>
              </w:rPr>
              <w:t>actin binding</w:t>
            </w:r>
          </w:p>
        </w:tc>
        <w:tc>
          <w:tcPr>
            <w:tcW w:w="1231" w:type="dxa"/>
            <w:noWrap/>
            <w:vAlign w:val="center"/>
            <w:hideMark/>
          </w:tcPr>
          <w:p w14:paraId="4E528BE0" w14:textId="404D351C" w:rsidR="00C12135" w:rsidRPr="00292610" w:rsidRDefault="00C12135" w:rsidP="0079025E">
            <w:pPr>
              <w:rPr>
                <w:color w:val="4472C4" w:themeColor="accent1"/>
                <w:sz w:val="20"/>
                <w:szCs w:val="20"/>
              </w:rPr>
            </w:pPr>
            <w:r>
              <w:rPr>
                <w:color w:val="4472C4" w:themeColor="accent1"/>
                <w:sz w:val="20"/>
                <w:szCs w:val="20"/>
              </w:rPr>
              <w:t>6</w:t>
            </w:r>
          </w:p>
        </w:tc>
        <w:tc>
          <w:tcPr>
            <w:tcW w:w="1556" w:type="dxa"/>
            <w:noWrap/>
            <w:vAlign w:val="center"/>
            <w:hideMark/>
          </w:tcPr>
          <w:p w14:paraId="4FCCDE3A" w14:textId="299E1E59" w:rsidR="00C12135" w:rsidRPr="00292610" w:rsidRDefault="00C12135" w:rsidP="0079025E">
            <w:pPr>
              <w:rPr>
                <w:color w:val="4472C4" w:themeColor="accent1"/>
                <w:sz w:val="20"/>
                <w:szCs w:val="20"/>
              </w:rPr>
            </w:pPr>
            <w:r w:rsidRPr="00C12135">
              <w:rPr>
                <w:color w:val="4472C4" w:themeColor="accent1"/>
                <w:sz w:val="20"/>
                <w:szCs w:val="20"/>
              </w:rPr>
              <w:t>4.61E-06</w:t>
            </w:r>
          </w:p>
        </w:tc>
        <w:tc>
          <w:tcPr>
            <w:tcW w:w="4681" w:type="dxa"/>
            <w:noWrap/>
            <w:vAlign w:val="center"/>
            <w:hideMark/>
          </w:tcPr>
          <w:p w14:paraId="01762659" w14:textId="7AC618B2" w:rsidR="00C12135" w:rsidRPr="00292610" w:rsidRDefault="0079025E" w:rsidP="0079025E">
            <w:pPr>
              <w:ind w:right="475"/>
              <w:rPr>
                <w:color w:val="4472C4" w:themeColor="accent1"/>
                <w:sz w:val="20"/>
                <w:szCs w:val="20"/>
              </w:rPr>
            </w:pPr>
            <w:r w:rsidRPr="0079025E">
              <w:rPr>
                <w:color w:val="4472C4" w:themeColor="accent1"/>
                <w:sz w:val="20"/>
                <w:szCs w:val="20"/>
              </w:rPr>
              <w:t>Tnnt3,</w:t>
            </w:r>
            <w:r>
              <w:rPr>
                <w:color w:val="4472C4" w:themeColor="accent1"/>
                <w:sz w:val="20"/>
                <w:szCs w:val="20"/>
              </w:rPr>
              <w:t xml:space="preserve"> </w:t>
            </w:r>
            <w:r w:rsidRPr="0079025E">
              <w:rPr>
                <w:color w:val="4472C4" w:themeColor="accent1"/>
                <w:sz w:val="20"/>
                <w:szCs w:val="20"/>
              </w:rPr>
              <w:t>Slc4a1,</w:t>
            </w:r>
            <w:r>
              <w:rPr>
                <w:color w:val="4472C4" w:themeColor="accent1"/>
                <w:sz w:val="20"/>
                <w:szCs w:val="20"/>
              </w:rPr>
              <w:t xml:space="preserve"> </w:t>
            </w:r>
            <w:r w:rsidRPr="0079025E">
              <w:rPr>
                <w:color w:val="4472C4" w:themeColor="accent1"/>
                <w:sz w:val="20"/>
                <w:szCs w:val="20"/>
              </w:rPr>
              <w:t>Actn2,</w:t>
            </w:r>
            <w:r>
              <w:rPr>
                <w:color w:val="4472C4" w:themeColor="accent1"/>
                <w:sz w:val="20"/>
                <w:szCs w:val="20"/>
              </w:rPr>
              <w:t xml:space="preserve"> </w:t>
            </w:r>
            <w:r w:rsidRPr="0079025E">
              <w:rPr>
                <w:color w:val="4472C4" w:themeColor="accent1"/>
                <w:sz w:val="20"/>
                <w:szCs w:val="20"/>
              </w:rPr>
              <w:t>Myh6,</w:t>
            </w:r>
            <w:r>
              <w:rPr>
                <w:color w:val="4472C4" w:themeColor="accent1"/>
                <w:sz w:val="20"/>
                <w:szCs w:val="20"/>
              </w:rPr>
              <w:t xml:space="preserve"> </w:t>
            </w:r>
            <w:r w:rsidRPr="0079025E">
              <w:rPr>
                <w:color w:val="4472C4" w:themeColor="accent1"/>
                <w:sz w:val="20"/>
                <w:szCs w:val="20"/>
              </w:rPr>
              <w:t>Myh8,</w:t>
            </w:r>
            <w:r>
              <w:rPr>
                <w:color w:val="4472C4" w:themeColor="accent1"/>
                <w:sz w:val="20"/>
                <w:szCs w:val="20"/>
              </w:rPr>
              <w:t xml:space="preserve"> </w:t>
            </w:r>
            <w:r w:rsidRPr="0079025E">
              <w:rPr>
                <w:color w:val="4472C4" w:themeColor="accent1"/>
                <w:sz w:val="20"/>
                <w:szCs w:val="20"/>
              </w:rPr>
              <w:t>Fam107a</w:t>
            </w:r>
          </w:p>
        </w:tc>
      </w:tr>
    </w:tbl>
    <w:p w14:paraId="0BCBA63D" w14:textId="77777777" w:rsidR="00292610" w:rsidRPr="00292610" w:rsidRDefault="00292610" w:rsidP="00292610">
      <w:pPr>
        <w:rPr>
          <w:color w:val="4472C4" w:themeColor="accent1"/>
          <w:lang w:val="en-US"/>
        </w:rPr>
      </w:pPr>
    </w:p>
    <w:p w14:paraId="1EB51711" w14:textId="1F932906" w:rsidR="00292610" w:rsidRPr="00D45D70" w:rsidRDefault="00292610" w:rsidP="00292610">
      <w:pPr>
        <w:spacing w:after="80" w:line="240" w:lineRule="auto"/>
        <w:rPr>
          <w:rFonts w:ascii="Calibri" w:eastAsia="Calibri" w:hAnsi="Calibri" w:cs="Calibri"/>
          <w:b/>
          <w:color w:val="4472C4" w:themeColor="accent1"/>
          <w:sz w:val="24"/>
          <w:szCs w:val="14"/>
          <w:lang w:val="en-US"/>
        </w:rPr>
      </w:pPr>
      <w:r w:rsidRPr="00292610">
        <w:rPr>
          <w:rFonts w:cstheme="minorHAnsi"/>
          <w:b/>
          <w:color w:val="4472C4" w:themeColor="accent1"/>
          <w:sz w:val="24"/>
          <w:szCs w:val="14"/>
          <w:lang w:val="en-US"/>
        </w:rPr>
        <w:t>KEGG Pathways Enrichment analysis</w:t>
      </w:r>
      <w:r w:rsidRPr="00292610">
        <w:rPr>
          <w:rFonts w:ascii="Calibri" w:eastAsia="Calibri" w:hAnsi="Calibri" w:cs="Calibri"/>
          <w:b/>
          <w:color w:val="4472C4" w:themeColor="accent1"/>
          <w:sz w:val="24"/>
          <w:szCs w:val="14"/>
          <w:lang w:val="en-US"/>
        </w:rPr>
        <w:t xml:space="preserve"> </w:t>
      </w:r>
      <w:r w:rsidRPr="00D45D70">
        <w:rPr>
          <w:rFonts w:ascii="Calibri" w:eastAsia="Calibri" w:hAnsi="Calibri" w:cs="Calibri"/>
          <w:b/>
          <w:color w:val="4472C4" w:themeColor="accent1"/>
          <w:sz w:val="24"/>
          <w:szCs w:val="14"/>
          <w:lang w:val="en-US"/>
        </w:rPr>
        <w:t xml:space="preserve">of </w:t>
      </w:r>
      <w:r w:rsidRPr="00292610">
        <w:rPr>
          <w:rFonts w:ascii="Calibri" w:eastAsia="Calibri" w:hAnsi="Calibri" w:cs="Calibri"/>
          <w:b/>
          <w:color w:val="4472C4" w:themeColor="accent1"/>
          <w:sz w:val="24"/>
          <w:szCs w:val="14"/>
          <w:lang w:val="en-US"/>
        </w:rPr>
        <w:t>9</w:t>
      </w:r>
      <w:r>
        <w:rPr>
          <w:rFonts w:ascii="Calibri" w:eastAsia="Calibri" w:hAnsi="Calibri" w:cs="Calibri"/>
          <w:b/>
          <w:color w:val="4472C4" w:themeColor="accent1"/>
          <w:sz w:val="24"/>
          <w:szCs w:val="14"/>
          <w:lang w:val="en-US"/>
        </w:rPr>
        <w:t>7</w:t>
      </w:r>
      <w:r w:rsidRPr="00D45D70">
        <w:rPr>
          <w:rFonts w:ascii="Calibri" w:eastAsia="Calibri" w:hAnsi="Calibri" w:cs="Calibri"/>
          <w:b/>
          <w:color w:val="4472C4" w:themeColor="accent1"/>
          <w:sz w:val="24"/>
          <w:szCs w:val="14"/>
          <w:lang w:val="en-US"/>
        </w:rPr>
        <w:t xml:space="preserve"> Genes </w:t>
      </w:r>
      <w:r>
        <w:rPr>
          <w:rFonts w:ascii="Calibri" w:eastAsia="Calibri" w:hAnsi="Calibri" w:cs="Calibri"/>
          <w:b/>
          <w:color w:val="4472C4" w:themeColor="accent1"/>
          <w:sz w:val="24"/>
          <w:szCs w:val="14"/>
          <w:lang w:val="en-US"/>
        </w:rPr>
        <w:t>Downregulated</w:t>
      </w:r>
      <w:r w:rsidRPr="00D45D70">
        <w:rPr>
          <w:rFonts w:ascii="Calibri" w:eastAsia="Calibri" w:hAnsi="Calibri" w:cs="Calibri"/>
          <w:b/>
          <w:color w:val="4472C4" w:themeColor="accent1"/>
          <w:sz w:val="24"/>
          <w:szCs w:val="14"/>
          <w:lang w:val="en-US"/>
        </w:rPr>
        <w:t xml:space="preserve"> in HRAS/NRAS-DKO </w:t>
      </w:r>
      <w:r w:rsidRPr="00292610">
        <w:rPr>
          <w:rFonts w:ascii="Calibri" w:eastAsia="Calibri" w:hAnsi="Calibri" w:cs="Calibri"/>
          <w:b/>
          <w:color w:val="4472C4" w:themeColor="accent1"/>
          <w:sz w:val="24"/>
          <w:szCs w:val="14"/>
          <w:lang w:val="en-US"/>
        </w:rPr>
        <w:t>NAC-treated l</w:t>
      </w:r>
      <w:r w:rsidRPr="00D45D70">
        <w:rPr>
          <w:rFonts w:ascii="Calibri" w:eastAsia="Calibri" w:hAnsi="Calibri" w:cs="Calibri"/>
          <w:b/>
          <w:color w:val="4472C4" w:themeColor="accent1"/>
          <w:sz w:val="24"/>
          <w:szCs w:val="14"/>
          <w:lang w:val="en-US"/>
        </w:rPr>
        <w:t>ungs</w:t>
      </w:r>
    </w:p>
    <w:tbl>
      <w:tblPr>
        <w:tblStyle w:val="Tablaconcuadrcula"/>
        <w:tblW w:w="10774" w:type="dxa"/>
        <w:tblInd w:w="-147" w:type="dxa"/>
        <w:tblLook w:val="04A0" w:firstRow="1" w:lastRow="0" w:firstColumn="1" w:lastColumn="0" w:noHBand="0" w:noVBand="1"/>
      </w:tblPr>
      <w:tblGrid>
        <w:gridCol w:w="1241"/>
        <w:gridCol w:w="2068"/>
        <w:gridCol w:w="1086"/>
        <w:gridCol w:w="1556"/>
        <w:gridCol w:w="4823"/>
      </w:tblGrid>
      <w:tr w:rsidR="00292610" w:rsidRPr="00292610" w14:paraId="4884970F" w14:textId="77777777" w:rsidTr="0072400F">
        <w:trPr>
          <w:trHeight w:val="233"/>
        </w:trPr>
        <w:tc>
          <w:tcPr>
            <w:tcW w:w="1241" w:type="dxa"/>
            <w:vAlign w:val="center"/>
          </w:tcPr>
          <w:p w14:paraId="2442990B" w14:textId="77777777" w:rsidR="00292610" w:rsidRPr="00292610" w:rsidRDefault="00292610" w:rsidP="0072400F">
            <w:pPr>
              <w:rPr>
                <w:b/>
                <w:bCs/>
                <w:color w:val="4472C4" w:themeColor="accent1"/>
                <w:sz w:val="20"/>
                <w:szCs w:val="20"/>
              </w:rPr>
            </w:pPr>
            <w:r w:rsidRPr="00292610">
              <w:rPr>
                <w:b/>
                <w:bCs/>
                <w:color w:val="4472C4" w:themeColor="accent1"/>
                <w:sz w:val="20"/>
                <w:szCs w:val="20"/>
              </w:rPr>
              <w:t>Items</w:t>
            </w:r>
          </w:p>
        </w:tc>
        <w:tc>
          <w:tcPr>
            <w:tcW w:w="2068" w:type="dxa"/>
            <w:noWrap/>
            <w:vAlign w:val="center"/>
          </w:tcPr>
          <w:p w14:paraId="29F5FD1F" w14:textId="77777777" w:rsidR="00292610" w:rsidRPr="00292610" w:rsidRDefault="00292610" w:rsidP="0072400F">
            <w:pPr>
              <w:rPr>
                <w:b/>
                <w:bCs/>
                <w:color w:val="4472C4" w:themeColor="accent1"/>
                <w:sz w:val="20"/>
                <w:szCs w:val="20"/>
              </w:rPr>
            </w:pPr>
            <w:r w:rsidRPr="00292610">
              <w:rPr>
                <w:b/>
                <w:bCs/>
                <w:color w:val="4472C4" w:themeColor="accent1"/>
                <w:sz w:val="20"/>
                <w:szCs w:val="20"/>
              </w:rPr>
              <w:t>Functional category</w:t>
            </w:r>
          </w:p>
        </w:tc>
        <w:tc>
          <w:tcPr>
            <w:tcW w:w="1086" w:type="dxa"/>
            <w:noWrap/>
            <w:vAlign w:val="center"/>
          </w:tcPr>
          <w:p w14:paraId="5CFC6058" w14:textId="77777777" w:rsidR="00292610" w:rsidRPr="00292610" w:rsidRDefault="00292610" w:rsidP="0072400F">
            <w:pPr>
              <w:rPr>
                <w:b/>
                <w:bCs/>
                <w:color w:val="4472C4" w:themeColor="accent1"/>
                <w:sz w:val="20"/>
                <w:szCs w:val="20"/>
              </w:rPr>
            </w:pPr>
            <w:r w:rsidRPr="00292610">
              <w:rPr>
                <w:b/>
                <w:bCs/>
                <w:color w:val="4472C4" w:themeColor="accent1"/>
                <w:sz w:val="20"/>
                <w:szCs w:val="20"/>
              </w:rPr>
              <w:t>Number of genes</w:t>
            </w:r>
          </w:p>
        </w:tc>
        <w:tc>
          <w:tcPr>
            <w:tcW w:w="1556" w:type="dxa"/>
            <w:noWrap/>
            <w:vAlign w:val="center"/>
          </w:tcPr>
          <w:p w14:paraId="5908FC80" w14:textId="77777777" w:rsidR="00292610" w:rsidRPr="00292610" w:rsidRDefault="00292610" w:rsidP="0072400F">
            <w:pPr>
              <w:rPr>
                <w:b/>
                <w:bCs/>
                <w:color w:val="4472C4" w:themeColor="accent1"/>
                <w:sz w:val="20"/>
                <w:szCs w:val="20"/>
              </w:rPr>
            </w:pPr>
            <w:r w:rsidRPr="00292610">
              <w:rPr>
                <w:b/>
                <w:bCs/>
                <w:color w:val="4472C4" w:themeColor="accent1"/>
                <w:sz w:val="20"/>
                <w:szCs w:val="20"/>
              </w:rPr>
              <w:t>Hypergeometric p-value</w:t>
            </w:r>
          </w:p>
        </w:tc>
        <w:tc>
          <w:tcPr>
            <w:tcW w:w="4823" w:type="dxa"/>
            <w:noWrap/>
            <w:vAlign w:val="center"/>
          </w:tcPr>
          <w:p w14:paraId="48CBABA4" w14:textId="77777777" w:rsidR="00292610" w:rsidRPr="00292610" w:rsidRDefault="00292610" w:rsidP="0072400F">
            <w:pPr>
              <w:rPr>
                <w:b/>
                <w:bCs/>
                <w:color w:val="4472C4" w:themeColor="accent1"/>
                <w:sz w:val="20"/>
                <w:szCs w:val="20"/>
              </w:rPr>
            </w:pPr>
            <w:r w:rsidRPr="00292610">
              <w:rPr>
                <w:b/>
                <w:bCs/>
                <w:color w:val="4472C4" w:themeColor="accent1"/>
                <w:sz w:val="20"/>
                <w:szCs w:val="20"/>
              </w:rPr>
              <w:t>Genes</w:t>
            </w:r>
          </w:p>
        </w:tc>
      </w:tr>
      <w:tr w:rsidR="0072400F" w:rsidRPr="00292610" w14:paraId="6FF544A0" w14:textId="77777777" w:rsidTr="0072400F">
        <w:trPr>
          <w:trHeight w:val="233"/>
        </w:trPr>
        <w:tc>
          <w:tcPr>
            <w:tcW w:w="1241" w:type="dxa"/>
            <w:vAlign w:val="center"/>
          </w:tcPr>
          <w:p w14:paraId="21A3E42E" w14:textId="36AB56C8" w:rsidR="0072400F" w:rsidRPr="00292610" w:rsidRDefault="0072400F" w:rsidP="0072400F">
            <w:pPr>
              <w:rPr>
                <w:color w:val="4472C4" w:themeColor="accent1"/>
                <w:sz w:val="20"/>
                <w:szCs w:val="20"/>
              </w:rPr>
            </w:pPr>
            <w:r w:rsidRPr="0072400F">
              <w:rPr>
                <w:color w:val="4472C4" w:themeColor="accent1"/>
                <w:sz w:val="20"/>
                <w:szCs w:val="20"/>
              </w:rPr>
              <w:t>mmu00360</w:t>
            </w:r>
          </w:p>
        </w:tc>
        <w:tc>
          <w:tcPr>
            <w:tcW w:w="2068" w:type="dxa"/>
            <w:noWrap/>
            <w:vAlign w:val="center"/>
            <w:hideMark/>
          </w:tcPr>
          <w:p w14:paraId="2775885D" w14:textId="363AB2E2" w:rsidR="0072400F" w:rsidRPr="00292610" w:rsidRDefault="0072400F" w:rsidP="0072400F">
            <w:pPr>
              <w:rPr>
                <w:color w:val="4472C4" w:themeColor="accent1"/>
                <w:sz w:val="20"/>
                <w:szCs w:val="20"/>
              </w:rPr>
            </w:pPr>
            <w:r w:rsidRPr="0072400F">
              <w:rPr>
                <w:color w:val="4472C4" w:themeColor="accent1"/>
                <w:sz w:val="20"/>
                <w:szCs w:val="20"/>
              </w:rPr>
              <w:t>Phenylalanine metabolism</w:t>
            </w:r>
          </w:p>
        </w:tc>
        <w:tc>
          <w:tcPr>
            <w:tcW w:w="1086" w:type="dxa"/>
            <w:noWrap/>
            <w:vAlign w:val="center"/>
            <w:hideMark/>
          </w:tcPr>
          <w:p w14:paraId="62FD0E7B" w14:textId="181DA01A" w:rsidR="0072400F" w:rsidRPr="00292610" w:rsidRDefault="0072400F" w:rsidP="0072400F">
            <w:pPr>
              <w:rPr>
                <w:color w:val="4472C4" w:themeColor="accent1"/>
                <w:sz w:val="20"/>
                <w:szCs w:val="20"/>
              </w:rPr>
            </w:pPr>
            <w:r>
              <w:rPr>
                <w:color w:val="4472C4" w:themeColor="accent1"/>
                <w:sz w:val="20"/>
                <w:szCs w:val="20"/>
              </w:rPr>
              <w:t>3</w:t>
            </w:r>
          </w:p>
        </w:tc>
        <w:tc>
          <w:tcPr>
            <w:tcW w:w="1556" w:type="dxa"/>
            <w:noWrap/>
            <w:vAlign w:val="center"/>
            <w:hideMark/>
          </w:tcPr>
          <w:p w14:paraId="21217574" w14:textId="437764EA" w:rsidR="0072400F" w:rsidRPr="00292610" w:rsidRDefault="0072400F" w:rsidP="0072400F">
            <w:pPr>
              <w:rPr>
                <w:color w:val="4472C4" w:themeColor="accent1"/>
                <w:sz w:val="20"/>
                <w:szCs w:val="20"/>
              </w:rPr>
            </w:pPr>
            <w:r w:rsidRPr="0072400F">
              <w:rPr>
                <w:color w:val="4472C4" w:themeColor="accent1"/>
                <w:sz w:val="20"/>
                <w:szCs w:val="20"/>
              </w:rPr>
              <w:t>8.26E-07</w:t>
            </w:r>
          </w:p>
        </w:tc>
        <w:tc>
          <w:tcPr>
            <w:tcW w:w="4823" w:type="dxa"/>
            <w:noWrap/>
            <w:vAlign w:val="center"/>
          </w:tcPr>
          <w:p w14:paraId="1BA3A4C8" w14:textId="6F469869" w:rsidR="0072400F" w:rsidRPr="00292610" w:rsidRDefault="0072400F" w:rsidP="0072400F">
            <w:pPr>
              <w:rPr>
                <w:color w:val="4472C4" w:themeColor="accent1"/>
                <w:sz w:val="20"/>
                <w:szCs w:val="20"/>
              </w:rPr>
            </w:pPr>
            <w:proofErr w:type="spellStart"/>
            <w:r w:rsidRPr="0072400F">
              <w:rPr>
                <w:color w:val="4472C4" w:themeColor="accent1"/>
                <w:sz w:val="20"/>
                <w:szCs w:val="20"/>
              </w:rPr>
              <w:t>Mif</w:t>
            </w:r>
            <w:proofErr w:type="spellEnd"/>
            <w:r w:rsidRPr="0072400F">
              <w:rPr>
                <w:color w:val="4472C4" w:themeColor="accent1"/>
                <w:sz w:val="20"/>
                <w:szCs w:val="20"/>
              </w:rPr>
              <w:t>,</w:t>
            </w:r>
            <w:r>
              <w:rPr>
                <w:color w:val="4472C4" w:themeColor="accent1"/>
                <w:sz w:val="20"/>
                <w:szCs w:val="20"/>
              </w:rPr>
              <w:t xml:space="preserve"> </w:t>
            </w:r>
            <w:r w:rsidRPr="0072400F">
              <w:rPr>
                <w:color w:val="4472C4" w:themeColor="accent1"/>
                <w:sz w:val="20"/>
                <w:szCs w:val="20"/>
              </w:rPr>
              <w:t>Tat,</w:t>
            </w:r>
            <w:r>
              <w:rPr>
                <w:color w:val="4472C4" w:themeColor="accent1"/>
                <w:sz w:val="20"/>
                <w:szCs w:val="20"/>
              </w:rPr>
              <w:t xml:space="preserve"> </w:t>
            </w:r>
            <w:r w:rsidRPr="0072400F">
              <w:rPr>
                <w:color w:val="4472C4" w:themeColor="accent1"/>
                <w:sz w:val="20"/>
                <w:szCs w:val="20"/>
              </w:rPr>
              <w:t>Got1</w:t>
            </w:r>
          </w:p>
        </w:tc>
      </w:tr>
      <w:tr w:rsidR="0072400F" w:rsidRPr="00292610" w14:paraId="7743A9E7" w14:textId="77777777" w:rsidTr="0072400F">
        <w:trPr>
          <w:trHeight w:val="233"/>
        </w:trPr>
        <w:tc>
          <w:tcPr>
            <w:tcW w:w="1241" w:type="dxa"/>
            <w:vAlign w:val="center"/>
          </w:tcPr>
          <w:p w14:paraId="6DE11AFD" w14:textId="662D076D" w:rsidR="0072400F" w:rsidRPr="00292610" w:rsidRDefault="0072400F" w:rsidP="0072400F">
            <w:pPr>
              <w:rPr>
                <w:color w:val="4472C4" w:themeColor="accent1"/>
                <w:sz w:val="20"/>
                <w:szCs w:val="20"/>
              </w:rPr>
            </w:pPr>
            <w:r w:rsidRPr="0072400F">
              <w:rPr>
                <w:color w:val="4472C4" w:themeColor="accent1"/>
                <w:sz w:val="20"/>
                <w:szCs w:val="20"/>
              </w:rPr>
              <w:t>mmu00350</w:t>
            </w:r>
          </w:p>
        </w:tc>
        <w:tc>
          <w:tcPr>
            <w:tcW w:w="2068" w:type="dxa"/>
            <w:noWrap/>
            <w:vAlign w:val="center"/>
          </w:tcPr>
          <w:p w14:paraId="6FD5506C" w14:textId="04ED5D60" w:rsidR="0072400F" w:rsidRPr="00292610" w:rsidRDefault="0072400F" w:rsidP="0072400F">
            <w:pPr>
              <w:rPr>
                <w:color w:val="4472C4" w:themeColor="accent1"/>
                <w:sz w:val="20"/>
                <w:szCs w:val="20"/>
              </w:rPr>
            </w:pPr>
            <w:r w:rsidRPr="0072400F">
              <w:rPr>
                <w:color w:val="4472C4" w:themeColor="accent1"/>
                <w:sz w:val="20"/>
                <w:szCs w:val="20"/>
              </w:rPr>
              <w:t>Tyrosine metabolism</w:t>
            </w:r>
          </w:p>
        </w:tc>
        <w:tc>
          <w:tcPr>
            <w:tcW w:w="1086" w:type="dxa"/>
            <w:noWrap/>
            <w:vAlign w:val="center"/>
          </w:tcPr>
          <w:p w14:paraId="657B2A74" w14:textId="4393BA92" w:rsidR="0072400F" w:rsidRPr="00292610" w:rsidRDefault="0072400F" w:rsidP="0072400F">
            <w:pPr>
              <w:rPr>
                <w:color w:val="4472C4" w:themeColor="accent1"/>
                <w:sz w:val="20"/>
                <w:szCs w:val="20"/>
              </w:rPr>
            </w:pPr>
            <w:r>
              <w:rPr>
                <w:color w:val="4472C4" w:themeColor="accent1"/>
                <w:sz w:val="20"/>
                <w:szCs w:val="20"/>
              </w:rPr>
              <w:t>3</w:t>
            </w:r>
          </w:p>
        </w:tc>
        <w:tc>
          <w:tcPr>
            <w:tcW w:w="1556" w:type="dxa"/>
            <w:noWrap/>
            <w:vAlign w:val="center"/>
          </w:tcPr>
          <w:p w14:paraId="4118A1A5" w14:textId="56673B06" w:rsidR="0072400F" w:rsidRPr="00292610" w:rsidRDefault="0072400F" w:rsidP="0072400F">
            <w:pPr>
              <w:rPr>
                <w:color w:val="4472C4" w:themeColor="accent1"/>
                <w:sz w:val="20"/>
                <w:szCs w:val="20"/>
              </w:rPr>
            </w:pPr>
            <w:r w:rsidRPr="0072400F">
              <w:rPr>
                <w:color w:val="4472C4" w:themeColor="accent1"/>
                <w:sz w:val="20"/>
                <w:szCs w:val="20"/>
              </w:rPr>
              <w:t>2.19E-06</w:t>
            </w:r>
          </w:p>
        </w:tc>
        <w:tc>
          <w:tcPr>
            <w:tcW w:w="4823" w:type="dxa"/>
            <w:noWrap/>
            <w:vAlign w:val="center"/>
          </w:tcPr>
          <w:p w14:paraId="68FE1A4B" w14:textId="1A09EF42" w:rsidR="0072400F" w:rsidRPr="00292610" w:rsidRDefault="0072400F" w:rsidP="0072400F">
            <w:pPr>
              <w:rPr>
                <w:color w:val="4472C4" w:themeColor="accent1"/>
                <w:sz w:val="20"/>
                <w:szCs w:val="20"/>
              </w:rPr>
            </w:pPr>
            <w:proofErr w:type="spellStart"/>
            <w:r w:rsidRPr="0072400F">
              <w:rPr>
                <w:color w:val="4472C4" w:themeColor="accent1"/>
                <w:sz w:val="20"/>
                <w:szCs w:val="20"/>
              </w:rPr>
              <w:t>Mif</w:t>
            </w:r>
            <w:proofErr w:type="spellEnd"/>
            <w:r w:rsidRPr="0072400F">
              <w:rPr>
                <w:color w:val="4472C4" w:themeColor="accent1"/>
                <w:sz w:val="20"/>
                <w:szCs w:val="20"/>
              </w:rPr>
              <w:t>,</w:t>
            </w:r>
            <w:r>
              <w:rPr>
                <w:color w:val="4472C4" w:themeColor="accent1"/>
                <w:sz w:val="20"/>
                <w:szCs w:val="20"/>
              </w:rPr>
              <w:t xml:space="preserve"> </w:t>
            </w:r>
            <w:r w:rsidRPr="0072400F">
              <w:rPr>
                <w:color w:val="4472C4" w:themeColor="accent1"/>
                <w:sz w:val="20"/>
                <w:szCs w:val="20"/>
              </w:rPr>
              <w:t>Tat,</w:t>
            </w:r>
            <w:r>
              <w:rPr>
                <w:color w:val="4472C4" w:themeColor="accent1"/>
                <w:sz w:val="20"/>
                <w:szCs w:val="20"/>
              </w:rPr>
              <w:t xml:space="preserve"> </w:t>
            </w:r>
            <w:r w:rsidRPr="0072400F">
              <w:rPr>
                <w:color w:val="4472C4" w:themeColor="accent1"/>
                <w:sz w:val="20"/>
                <w:szCs w:val="20"/>
              </w:rPr>
              <w:t>Got1</w:t>
            </w:r>
          </w:p>
        </w:tc>
      </w:tr>
      <w:tr w:rsidR="0072400F" w:rsidRPr="00292610" w14:paraId="05874353" w14:textId="77777777" w:rsidTr="0072400F">
        <w:trPr>
          <w:trHeight w:val="233"/>
        </w:trPr>
        <w:tc>
          <w:tcPr>
            <w:tcW w:w="1241" w:type="dxa"/>
            <w:vAlign w:val="center"/>
          </w:tcPr>
          <w:p w14:paraId="4B80CA46" w14:textId="6882D974" w:rsidR="0072400F" w:rsidRPr="00292610" w:rsidRDefault="0072400F" w:rsidP="0072400F">
            <w:pPr>
              <w:rPr>
                <w:color w:val="4472C4" w:themeColor="accent1"/>
                <w:sz w:val="20"/>
                <w:szCs w:val="20"/>
              </w:rPr>
            </w:pPr>
            <w:r w:rsidRPr="0072400F">
              <w:rPr>
                <w:color w:val="4472C4" w:themeColor="accent1"/>
                <w:sz w:val="20"/>
                <w:szCs w:val="20"/>
              </w:rPr>
              <w:t>mmu00400</w:t>
            </w:r>
          </w:p>
        </w:tc>
        <w:tc>
          <w:tcPr>
            <w:tcW w:w="2068" w:type="dxa"/>
            <w:noWrap/>
            <w:vAlign w:val="center"/>
          </w:tcPr>
          <w:p w14:paraId="26DCC3B0" w14:textId="6738D314" w:rsidR="0072400F" w:rsidRPr="00292610" w:rsidRDefault="0072400F" w:rsidP="0072400F">
            <w:pPr>
              <w:rPr>
                <w:color w:val="4472C4" w:themeColor="accent1"/>
                <w:sz w:val="20"/>
                <w:szCs w:val="20"/>
              </w:rPr>
            </w:pPr>
            <w:r w:rsidRPr="0072400F">
              <w:rPr>
                <w:color w:val="4472C4" w:themeColor="accent1"/>
                <w:sz w:val="20"/>
                <w:szCs w:val="20"/>
              </w:rPr>
              <w:t>Phenylalanine, tyrosine</w:t>
            </w:r>
            <w:r>
              <w:rPr>
                <w:color w:val="4472C4" w:themeColor="accent1"/>
                <w:sz w:val="20"/>
                <w:szCs w:val="20"/>
              </w:rPr>
              <w:t>,</w:t>
            </w:r>
            <w:r w:rsidRPr="0072400F">
              <w:rPr>
                <w:color w:val="4472C4" w:themeColor="accent1"/>
                <w:sz w:val="20"/>
                <w:szCs w:val="20"/>
              </w:rPr>
              <w:t xml:space="preserve"> and tryptophan biosynthesis</w:t>
            </w:r>
          </w:p>
        </w:tc>
        <w:tc>
          <w:tcPr>
            <w:tcW w:w="1086" w:type="dxa"/>
            <w:noWrap/>
            <w:vAlign w:val="center"/>
          </w:tcPr>
          <w:p w14:paraId="7E4BEBC2" w14:textId="15694490" w:rsidR="0072400F" w:rsidRPr="00292610" w:rsidRDefault="0072400F" w:rsidP="0072400F">
            <w:pPr>
              <w:rPr>
                <w:color w:val="4472C4" w:themeColor="accent1"/>
                <w:sz w:val="20"/>
                <w:szCs w:val="20"/>
              </w:rPr>
            </w:pPr>
            <w:r w:rsidRPr="0072400F">
              <w:rPr>
                <w:color w:val="4472C4" w:themeColor="accent1"/>
                <w:sz w:val="20"/>
                <w:szCs w:val="20"/>
              </w:rPr>
              <w:t>2</w:t>
            </w:r>
          </w:p>
        </w:tc>
        <w:tc>
          <w:tcPr>
            <w:tcW w:w="1556" w:type="dxa"/>
            <w:noWrap/>
            <w:vAlign w:val="center"/>
          </w:tcPr>
          <w:p w14:paraId="41A073DA" w14:textId="51504319" w:rsidR="0072400F" w:rsidRPr="00292610" w:rsidRDefault="0072400F" w:rsidP="0072400F">
            <w:pPr>
              <w:rPr>
                <w:color w:val="4472C4" w:themeColor="accent1"/>
                <w:sz w:val="20"/>
                <w:szCs w:val="20"/>
              </w:rPr>
            </w:pPr>
            <w:r w:rsidRPr="0072400F">
              <w:rPr>
                <w:color w:val="4472C4" w:themeColor="accent1"/>
                <w:sz w:val="20"/>
                <w:szCs w:val="20"/>
              </w:rPr>
              <w:t>2.63E-05</w:t>
            </w:r>
          </w:p>
        </w:tc>
        <w:tc>
          <w:tcPr>
            <w:tcW w:w="4823" w:type="dxa"/>
            <w:noWrap/>
            <w:vAlign w:val="center"/>
          </w:tcPr>
          <w:p w14:paraId="43894E22" w14:textId="0A2C795E" w:rsidR="0072400F" w:rsidRPr="00292610" w:rsidRDefault="0072400F" w:rsidP="0072400F">
            <w:pPr>
              <w:rPr>
                <w:color w:val="4472C4" w:themeColor="accent1"/>
                <w:sz w:val="20"/>
                <w:szCs w:val="20"/>
              </w:rPr>
            </w:pPr>
            <w:r w:rsidRPr="0072400F">
              <w:rPr>
                <w:color w:val="4472C4" w:themeColor="accent1"/>
                <w:sz w:val="20"/>
                <w:szCs w:val="20"/>
              </w:rPr>
              <w:t>Tat,</w:t>
            </w:r>
            <w:r>
              <w:rPr>
                <w:color w:val="4472C4" w:themeColor="accent1"/>
                <w:sz w:val="20"/>
                <w:szCs w:val="20"/>
              </w:rPr>
              <w:t xml:space="preserve"> </w:t>
            </w:r>
            <w:r w:rsidRPr="0072400F">
              <w:rPr>
                <w:color w:val="4472C4" w:themeColor="accent1"/>
                <w:sz w:val="20"/>
                <w:szCs w:val="20"/>
              </w:rPr>
              <w:t>Got1</w:t>
            </w:r>
          </w:p>
        </w:tc>
      </w:tr>
    </w:tbl>
    <w:p w14:paraId="176A41A2" w14:textId="77777777" w:rsidR="00E56F20" w:rsidRPr="00292610" w:rsidRDefault="00E56F20" w:rsidP="00C02FEE">
      <w:pPr>
        <w:rPr>
          <w:color w:val="4472C4" w:themeColor="accent1"/>
          <w:lang w:val="en-US"/>
        </w:rPr>
      </w:pPr>
    </w:p>
    <w:sectPr w:rsidR="00E56F20" w:rsidRPr="00292610" w:rsidSect="001771F9">
      <w:pgSz w:w="11906" w:h="16838"/>
      <w:pgMar w:top="851" w:right="1133"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20F"/>
    <w:rsid w:val="000A0D7B"/>
    <w:rsid w:val="000D034D"/>
    <w:rsid w:val="000D4C37"/>
    <w:rsid w:val="0010121B"/>
    <w:rsid w:val="00155DAD"/>
    <w:rsid w:val="001771F9"/>
    <w:rsid w:val="001B7232"/>
    <w:rsid w:val="001E5134"/>
    <w:rsid w:val="00270281"/>
    <w:rsid w:val="00292610"/>
    <w:rsid w:val="002D4FCF"/>
    <w:rsid w:val="003135AC"/>
    <w:rsid w:val="00394895"/>
    <w:rsid w:val="003C591B"/>
    <w:rsid w:val="0054420F"/>
    <w:rsid w:val="006D58BC"/>
    <w:rsid w:val="0072400F"/>
    <w:rsid w:val="00766FDF"/>
    <w:rsid w:val="00770CDE"/>
    <w:rsid w:val="0079025E"/>
    <w:rsid w:val="007D5477"/>
    <w:rsid w:val="008251BA"/>
    <w:rsid w:val="00893778"/>
    <w:rsid w:val="00B63EF6"/>
    <w:rsid w:val="00C02FEE"/>
    <w:rsid w:val="00C12135"/>
    <w:rsid w:val="00C32C06"/>
    <w:rsid w:val="00D45D70"/>
    <w:rsid w:val="00D70AF0"/>
    <w:rsid w:val="00E56F20"/>
    <w:rsid w:val="00EB4402"/>
    <w:rsid w:val="00F06178"/>
    <w:rsid w:val="00FE5062"/>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659D3"/>
  <w15:chartTrackingRefBased/>
  <w15:docId w15:val="{20919124-39B2-4083-9649-085CF776A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aliases w:val="RO_4"/>
    <w:basedOn w:val="Normal"/>
    <w:uiPriority w:val="1"/>
    <w:qFormat/>
    <w:rsid w:val="00155DAD"/>
    <w:pPr>
      <w:spacing w:line="360" w:lineRule="auto"/>
      <w:ind w:left="426" w:firstLine="283"/>
      <w:jc w:val="both"/>
    </w:pPr>
    <w:rPr>
      <w:rFonts w:ascii="Times New Roman" w:hAnsi="Times New Roman" w:cs="Times New Roman"/>
      <w:b/>
    </w:rPr>
  </w:style>
  <w:style w:type="paragraph" w:customStyle="1" w:styleId="ROtitulo1">
    <w:name w:val="RO_ titulo 1"/>
    <w:basedOn w:val="TDC1"/>
    <w:next w:val="Normal"/>
    <w:link w:val="ROtitulo1Car"/>
    <w:qFormat/>
    <w:rsid w:val="00F06178"/>
    <w:pPr>
      <w:ind w:left="720" w:hanging="360"/>
    </w:pPr>
    <w:rPr>
      <w:rFonts w:ascii="Times New Roman" w:eastAsiaTheme="minorEastAsia" w:hAnsi="Times New Roman" w:cs="Times New Roman"/>
      <w:b/>
      <w:bCs/>
      <w:smallCaps/>
      <w:lang w:eastAsia="es-ES"/>
    </w:rPr>
  </w:style>
  <w:style w:type="character" w:customStyle="1" w:styleId="ROtitulo1Car">
    <w:name w:val="RO_ titulo 1 Car"/>
    <w:basedOn w:val="Fuentedeprrafopredeter"/>
    <w:link w:val="ROtitulo1"/>
    <w:rsid w:val="00F06178"/>
    <w:rPr>
      <w:rFonts w:ascii="Times New Roman" w:eastAsiaTheme="minorEastAsia" w:hAnsi="Times New Roman" w:cs="Times New Roman"/>
      <w:b/>
      <w:bCs/>
      <w:smallCaps/>
      <w:lang w:eastAsia="es-ES"/>
    </w:rPr>
  </w:style>
  <w:style w:type="paragraph" w:styleId="TDC1">
    <w:name w:val="toc 1"/>
    <w:basedOn w:val="Normal"/>
    <w:next w:val="Normal"/>
    <w:autoRedefine/>
    <w:uiPriority w:val="39"/>
    <w:semiHidden/>
    <w:unhideWhenUsed/>
    <w:rsid w:val="00F06178"/>
    <w:pPr>
      <w:spacing w:after="100"/>
    </w:pPr>
  </w:style>
  <w:style w:type="table" w:styleId="Tablaconcuadrcula">
    <w:name w:val="Table Grid"/>
    <w:basedOn w:val="Tablanormal"/>
    <w:uiPriority w:val="39"/>
    <w:rsid w:val="00C02F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1251907">
      <w:bodyDiv w:val="1"/>
      <w:marLeft w:val="0"/>
      <w:marRight w:val="0"/>
      <w:marTop w:val="0"/>
      <w:marBottom w:val="0"/>
      <w:divBdr>
        <w:top w:val="none" w:sz="0" w:space="0" w:color="auto"/>
        <w:left w:val="none" w:sz="0" w:space="0" w:color="auto"/>
        <w:bottom w:val="none" w:sz="0" w:space="0" w:color="auto"/>
        <w:right w:val="none" w:sz="0" w:space="0" w:color="auto"/>
      </w:divBdr>
    </w:div>
    <w:div w:id="118282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genecodis.cnb.csic.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2</Pages>
  <Words>680</Words>
  <Characters>3876</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Rocío Fuentes Mateos</dc:creator>
  <cp:keywords/>
  <dc:description/>
  <cp:lastModifiedBy>alberto fernandez</cp:lastModifiedBy>
  <cp:revision>21</cp:revision>
  <dcterms:created xsi:type="dcterms:W3CDTF">2022-10-13T09:54:00Z</dcterms:created>
  <dcterms:modified xsi:type="dcterms:W3CDTF">2022-10-28T09:19:00Z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94756fb9-ae8e-4e27-86df-edd4d59b8a4b</vt:lpwstr>
  </property>
</Properties>
</file>