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25022A" w14:textId="77777777" w:rsidR="004C30B0" w:rsidRDefault="004C30B0" w:rsidP="004C30B0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10EF2EF1" w14:textId="77777777" w:rsidR="004C30B0" w:rsidRPr="00A1796C" w:rsidRDefault="004C30B0" w:rsidP="004C30B0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1796C">
        <w:rPr>
          <w:rFonts w:ascii="Times New Roman" w:eastAsia="Times New Roman" w:hAnsi="Times New Roman" w:cs="Times New Roman"/>
          <w:b/>
          <w:sz w:val="24"/>
          <w:szCs w:val="24"/>
        </w:rPr>
        <w:t>Antenatal N-acetylcysteine antioxidant therapy relieves</w:t>
      </w:r>
      <w:r w:rsidRPr="00A1796C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r w:rsidRPr="00A1796C">
        <w:rPr>
          <w:rFonts w:ascii="Times New Roman" w:eastAsia="Times New Roman" w:hAnsi="Times New Roman" w:cs="Times New Roman"/>
          <w:b/>
          <w:sz w:val="24"/>
          <w:szCs w:val="24"/>
        </w:rPr>
        <w:t>lung oxidative stress and related perinatal lethality in HRas/</w:t>
      </w:r>
      <w:proofErr w:type="spellStart"/>
      <w:r w:rsidRPr="00A1796C">
        <w:rPr>
          <w:rFonts w:ascii="Times New Roman" w:eastAsia="Times New Roman" w:hAnsi="Times New Roman" w:cs="Times New Roman"/>
          <w:b/>
          <w:sz w:val="24"/>
          <w:szCs w:val="24"/>
        </w:rPr>
        <w:t>NRas</w:t>
      </w:r>
      <w:proofErr w:type="spellEnd"/>
      <w:r w:rsidRPr="00A1796C">
        <w:rPr>
          <w:rFonts w:ascii="Times New Roman" w:eastAsia="Times New Roman" w:hAnsi="Times New Roman" w:cs="Times New Roman"/>
          <w:b/>
          <w:sz w:val="24"/>
          <w:szCs w:val="24"/>
        </w:rPr>
        <w:t xml:space="preserve"> double-null mutant mice </w:t>
      </w:r>
    </w:p>
    <w:p w14:paraId="42E890FE" w14:textId="77777777" w:rsidR="004C30B0" w:rsidRPr="00030796" w:rsidRDefault="004C30B0" w:rsidP="004C30B0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A1796C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Rocío Fuentes-Mateos, </w:t>
      </w:r>
      <w:proofErr w:type="spellStart"/>
      <w:r w:rsidRPr="00A1796C">
        <w:rPr>
          <w:rFonts w:ascii="Times New Roman" w:eastAsia="Times New Roman" w:hAnsi="Times New Roman" w:cs="Times New Roman"/>
          <w:sz w:val="24"/>
          <w:szCs w:val="24"/>
          <w:lang w:val="es-ES"/>
        </w:rPr>
        <w:t>Rósula</w:t>
      </w:r>
      <w:proofErr w:type="spellEnd"/>
      <w:r w:rsidRPr="00A1796C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García-Navas, Nuria Calzada-Nieto, </w:t>
      </w:r>
      <w:r w:rsidRPr="00030796">
        <w:rPr>
          <w:rFonts w:ascii="Times New Roman" w:eastAsia="Times New Roman" w:hAnsi="Times New Roman" w:cs="Times New Roman"/>
          <w:sz w:val="24"/>
          <w:szCs w:val="24"/>
          <w:lang w:val="es-ES"/>
        </w:rPr>
        <w:t>Eugenio Santos</w:t>
      </w:r>
      <w:r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, </w:t>
      </w:r>
      <w:r w:rsidRPr="00A1796C">
        <w:rPr>
          <w:rFonts w:ascii="Times New Roman" w:eastAsia="Times New Roman" w:hAnsi="Times New Roman" w:cs="Times New Roman"/>
          <w:sz w:val="24"/>
          <w:szCs w:val="24"/>
          <w:lang w:val="es-ES"/>
        </w:rPr>
        <w:t>Alberto Fernández-</w:t>
      </w:r>
      <w:r w:rsidRPr="00030796">
        <w:rPr>
          <w:rFonts w:ascii="Times New Roman" w:eastAsia="Times New Roman" w:hAnsi="Times New Roman" w:cs="Times New Roman"/>
          <w:sz w:val="24"/>
          <w:szCs w:val="24"/>
          <w:lang w:val="es-ES"/>
        </w:rPr>
        <w:t>Medarde</w:t>
      </w:r>
      <w:r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.  </w:t>
      </w:r>
    </w:p>
    <w:p w14:paraId="6F0F3803" w14:textId="77777777" w:rsidR="004C30B0" w:rsidRPr="00030796" w:rsidRDefault="004C30B0" w:rsidP="004C30B0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bookmarkStart w:id="0" w:name="_heading=h.30j0zll" w:colFirst="0" w:colLast="0"/>
      <w:bookmarkEnd w:id="0"/>
      <w:r w:rsidRPr="00030796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Centro de Investigación del Cáncer-Instituto de Biología Molecular y Celular del Cáncer (CSIC)-Universidad de Salamanca and CIBERONC, 37007 Salamanca, </w:t>
      </w:r>
      <w:proofErr w:type="spellStart"/>
      <w:r w:rsidRPr="00030796">
        <w:rPr>
          <w:rFonts w:ascii="Times New Roman" w:eastAsia="Times New Roman" w:hAnsi="Times New Roman" w:cs="Times New Roman"/>
          <w:sz w:val="24"/>
          <w:szCs w:val="24"/>
          <w:lang w:val="es-ES"/>
        </w:rPr>
        <w:t>Spain</w:t>
      </w:r>
      <w:proofErr w:type="spellEnd"/>
      <w:r w:rsidRPr="00030796">
        <w:rPr>
          <w:rFonts w:ascii="Times New Roman" w:eastAsia="Times New Roman" w:hAnsi="Times New Roman" w:cs="Times New Roman"/>
          <w:sz w:val="24"/>
          <w:szCs w:val="24"/>
          <w:lang w:val="es-ES"/>
        </w:rPr>
        <w:t>.</w:t>
      </w:r>
      <w:sdt>
        <w:sdtPr>
          <w:tag w:val="goog_rdk_6"/>
          <w:id w:val="-1958875042"/>
        </w:sdtPr>
        <w:sdtEndPr/>
        <w:sdtContent>
          <w:r w:rsidRPr="00030796">
            <w:rPr>
              <w:rFonts w:ascii="Times New Roman" w:eastAsia="Times New Roman" w:hAnsi="Times New Roman" w:cs="Times New Roman"/>
              <w:sz w:val="24"/>
              <w:szCs w:val="24"/>
              <w:lang w:val="es-ES"/>
            </w:rPr>
            <w:t xml:space="preserve"> </w:t>
          </w:r>
        </w:sdtContent>
      </w:sdt>
    </w:p>
    <w:p w14:paraId="080CC454" w14:textId="015FB729" w:rsidR="004C30B0" w:rsidRDefault="004C30B0" w:rsidP="004C30B0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ES"/>
        </w:rPr>
      </w:pPr>
    </w:p>
    <w:p w14:paraId="5002449C" w14:textId="215E66B8" w:rsidR="004C30B0" w:rsidRPr="004C30B0" w:rsidRDefault="004C30B0" w:rsidP="004C30B0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  <w:r w:rsidRPr="004C30B0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 xml:space="preserve">Supplementary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F</w:t>
      </w:r>
      <w:r w:rsidRPr="004C30B0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 xml:space="preserve">igure </w:t>
      </w:r>
      <w:r w:rsidR="00E84E92" w:rsidRPr="004C30B0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le</w:t>
      </w:r>
      <w:r w:rsidR="00E84E92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gends</w:t>
      </w:r>
      <w:r w:rsidR="00E84E92" w:rsidRPr="004C30B0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Pr="004C30B0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1-2</w:t>
      </w:r>
    </w:p>
    <w:p w14:paraId="06A270B0" w14:textId="77777777" w:rsidR="004C30B0" w:rsidRPr="004C30B0" w:rsidRDefault="004C30B0" w:rsidP="004C30B0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537CAFE2" w14:textId="654F26A5" w:rsidR="004C30B0" w:rsidRPr="004C30B0" w:rsidRDefault="004C30B0" w:rsidP="004C30B0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  <w:r w:rsidRPr="00FD7ECC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Su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pplementary figure 1</w:t>
      </w:r>
      <w:r w:rsidRPr="00ED14D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Increased neutrophil infiltration in the lungs of HRAS/NRAS-DKO P0 pups is completely rectified after DEX or NAC treatment</w:t>
      </w:r>
      <w:r w:rsidRPr="00ED14DF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14:paraId="717441DF" w14:textId="3D59C843" w:rsidR="004C30B0" w:rsidRDefault="004C30B0" w:rsidP="004C30B0">
      <w:pPr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ED14DF">
        <w:rPr>
          <w:rFonts w:ascii="Times New Roman" w:eastAsia="Times New Roman" w:hAnsi="Times New Roman" w:cs="Times New Roman"/>
          <w:b/>
          <w:bCs/>
          <w:sz w:val="24"/>
          <w:szCs w:val="24"/>
        </w:rPr>
        <w:t>A.</w:t>
      </w:r>
      <w:r w:rsidRPr="00ED14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Representative images of immunostaining for neutrophil elastase (NE), counterstained with hematoxylin (blue) in lung paraffin sections of NT,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DEX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or NAC-treated neonates. Arrows point to NE+ cells. Scale bar: 25 µm. The bar </w:t>
      </w:r>
      <w:r w:rsidRPr="00A25A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graph quantifies the </w:t>
      </w:r>
      <w:r>
        <w:rPr>
          <w:rFonts w:ascii="Times New Roman" w:eastAsia="Times New Roman" w:hAnsi="Times New Roman" w:cs="Times New Roman"/>
          <w:sz w:val="24"/>
          <w:szCs w:val="24"/>
        </w:rPr>
        <w:t>percentage of NE+ cells relative to total cells. Data is expressed as the mean</w:t>
      </w:r>
      <w:r w:rsidR="001E2D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D14DF">
        <w:rPr>
          <w:rFonts w:ascii="Times New Roman" w:eastAsia="Times New Roman" w:hAnsi="Times New Roman" w:cs="Times New Roman"/>
          <w:sz w:val="24"/>
          <w:szCs w:val="24"/>
        </w:rPr>
        <w:t>±</w:t>
      </w:r>
      <w:r w:rsidR="001E2D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D14DF">
        <w:rPr>
          <w:rFonts w:ascii="Times New Roman" w:eastAsia="Times New Roman" w:hAnsi="Times New Roman" w:cs="Times New Roman"/>
          <w:sz w:val="24"/>
          <w:szCs w:val="24"/>
        </w:rPr>
        <w:t>S.E.M. using ten microscopy fields per genotype and condition.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proofErr w:type="gram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vs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NT, $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vs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NAC, </w:t>
      </w:r>
      <w:r w:rsidRPr="00FD7ECC">
        <w:rPr>
          <w:rFonts w:ascii="Times New Roman" w:eastAsia="Times New Roman" w:hAnsi="Times New Roman" w:cs="Times New Roman"/>
          <w:sz w:val="24"/>
          <w:szCs w:val="24"/>
          <w:lang w:val="en-GB"/>
        </w:rPr>
        <w:t>*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/$</w:t>
      </w:r>
      <w:r w:rsidRPr="00FD7ECC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p&lt;0.05, *** p&lt;0.001.</w:t>
      </w:r>
    </w:p>
    <w:p w14:paraId="44FE4467" w14:textId="0A6F279B" w:rsidR="004C30B0" w:rsidRPr="004C30B0" w:rsidRDefault="004C30B0" w:rsidP="004C30B0">
      <w:pPr>
        <w:jc w:val="both"/>
        <w:rPr>
          <w:rFonts w:ascii="Times New Roman" w:eastAsia="Times New Roman" w:hAnsi="Times New Roman" w:cs="Times New Roman"/>
          <w:color w:val="00B050"/>
          <w:sz w:val="24"/>
          <w:szCs w:val="24"/>
          <w:lang w:val="en-GB"/>
        </w:rPr>
      </w:pPr>
      <w:r w:rsidRPr="00FD7ECC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Su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pplementary figure 2</w:t>
      </w:r>
      <w:r w:rsidRPr="00ED14D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r w:rsidRPr="00A964CA">
        <w:rPr>
          <w:rFonts w:ascii="Times New Roman" w:eastAsia="Times New Roman" w:hAnsi="Times New Roman" w:cs="Times New Roman"/>
          <w:b/>
          <w:bCs/>
          <w:sz w:val="24"/>
          <w:szCs w:val="24"/>
        </w:rPr>
        <w:t>Differential gene expression between the lungs of NAC-treated and untreated (NT) newborn DKO mice</w:t>
      </w:r>
    </w:p>
    <w:p w14:paraId="6992F1A4" w14:textId="1F715120" w:rsidR="004C30B0" w:rsidRDefault="004C30B0" w:rsidP="004C30B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14DF">
        <w:rPr>
          <w:rFonts w:ascii="Times New Roman" w:eastAsia="Times New Roman" w:hAnsi="Times New Roman" w:cs="Times New Roman"/>
          <w:b/>
          <w:bCs/>
          <w:sz w:val="24"/>
          <w:szCs w:val="24"/>
        </w:rPr>
        <w:t>A.</w:t>
      </w:r>
      <w:r w:rsidRPr="00ED14DF">
        <w:rPr>
          <w:rFonts w:ascii="Times New Roman" w:eastAsia="Times New Roman" w:hAnsi="Times New Roman" w:cs="Times New Roman"/>
          <w:sz w:val="24"/>
          <w:szCs w:val="24"/>
        </w:rPr>
        <w:t xml:space="preserve"> RNAs extracted from the lungs of 4 independent NAC treated P0 DKO mice were submitted to microarray hybridizations and their transcriptional profiles were compared to those of 5 </w:t>
      </w:r>
      <w:proofErr w:type="gramStart"/>
      <w:r w:rsidRPr="00ED14DF">
        <w:rPr>
          <w:rFonts w:ascii="Times New Roman" w:eastAsia="Times New Roman" w:hAnsi="Times New Roman" w:cs="Times New Roman"/>
          <w:sz w:val="24"/>
          <w:szCs w:val="24"/>
        </w:rPr>
        <w:t>independent</w:t>
      </w:r>
      <w:proofErr w:type="gramEnd"/>
      <w:r w:rsidRPr="00ED14DF">
        <w:rPr>
          <w:rFonts w:ascii="Times New Roman" w:eastAsia="Times New Roman" w:hAnsi="Times New Roman" w:cs="Times New Roman"/>
          <w:sz w:val="24"/>
          <w:szCs w:val="24"/>
        </w:rPr>
        <w:t xml:space="preserve"> untreated DKO P0 neonates. The heatmap depicts the results of hierarchical clustering and multiclass comparison of 261 gene </w:t>
      </w:r>
      <w:proofErr w:type="spellStart"/>
      <w:r w:rsidRPr="00ED14DF">
        <w:rPr>
          <w:rFonts w:ascii="Times New Roman" w:eastAsia="Times New Roman" w:hAnsi="Times New Roman" w:cs="Times New Roman"/>
          <w:sz w:val="24"/>
          <w:szCs w:val="24"/>
        </w:rPr>
        <w:t>probesets</w:t>
      </w:r>
      <w:proofErr w:type="spellEnd"/>
      <w:r w:rsidRPr="00ED14DF">
        <w:rPr>
          <w:rFonts w:ascii="Times New Roman" w:eastAsia="Times New Roman" w:hAnsi="Times New Roman" w:cs="Times New Roman"/>
          <w:sz w:val="24"/>
          <w:szCs w:val="24"/>
        </w:rPr>
        <w:t xml:space="preserve"> that showed differential expression (p&lt;0.05) between the untreat</w:t>
      </w:r>
      <w:r w:rsidRPr="00A25A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ed (NT) and </w:t>
      </w:r>
      <w:r w:rsidRPr="00ED14DF">
        <w:rPr>
          <w:rFonts w:ascii="Times New Roman" w:eastAsia="Times New Roman" w:hAnsi="Times New Roman" w:cs="Times New Roman"/>
          <w:sz w:val="24"/>
          <w:szCs w:val="24"/>
        </w:rPr>
        <w:t xml:space="preserve">NAC-treated lung DKO samples. Labels on the right side of the dendrogram identify specific functional categories </w:t>
      </w:r>
      <w:r w:rsidRPr="00ED14DF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that are enriched within the indicated individual horizontal cluster (blocks 1-5) of the heatmap. </w:t>
      </w:r>
      <w:r w:rsidRPr="00ED14DF">
        <w:rPr>
          <w:rFonts w:ascii="Times New Roman" w:eastAsia="Times New Roman" w:hAnsi="Times New Roman" w:cs="Times New Roman"/>
          <w:b/>
          <w:bCs/>
          <w:sz w:val="24"/>
          <w:szCs w:val="24"/>
        </w:rPr>
        <w:t>B.</w:t>
      </w:r>
      <w:r w:rsidRPr="00ED14DF">
        <w:rPr>
          <w:rFonts w:ascii="Times New Roman" w:eastAsia="Times New Roman" w:hAnsi="Times New Roman" w:cs="Times New Roman"/>
          <w:sz w:val="24"/>
          <w:szCs w:val="24"/>
        </w:rPr>
        <w:t xml:space="preserve"> The horizontal bar plots depict color-coded functional annotations (hypergeometric p-values indicated in italics) corresponding to specific groups of genes </w:t>
      </w:r>
      <w:r w:rsidRPr="00A25A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(identified by </w:t>
      </w:r>
      <w:proofErr w:type="spellStart"/>
      <w:r w:rsidRPr="00A25A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GeneCodis</w:t>
      </w:r>
      <w:proofErr w:type="spellEnd"/>
      <w:r w:rsidRPr="00A25A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as significantly enriched in the indicated functional categories) </w:t>
      </w:r>
      <w:r w:rsidRPr="00ED14DF">
        <w:rPr>
          <w:rFonts w:ascii="Times New Roman" w:eastAsia="Times New Roman" w:hAnsi="Times New Roman" w:cs="Times New Roman"/>
          <w:sz w:val="24"/>
          <w:szCs w:val="24"/>
        </w:rPr>
        <w:t xml:space="preserve">that are overexpressed (red) or repressed (blue) in NAC-treated DKO lungs samples as compared to untreated DKO counterparts and were. Values in the X-axis represent the percentage of the total number of differentially expressed gene </w:t>
      </w:r>
      <w:proofErr w:type="spellStart"/>
      <w:r w:rsidRPr="00ED14DF">
        <w:rPr>
          <w:rFonts w:ascii="Times New Roman" w:eastAsia="Times New Roman" w:hAnsi="Times New Roman" w:cs="Times New Roman"/>
          <w:sz w:val="24"/>
          <w:szCs w:val="24"/>
        </w:rPr>
        <w:t>probesets</w:t>
      </w:r>
      <w:proofErr w:type="spellEnd"/>
      <w:r w:rsidRPr="00ED14DF">
        <w:rPr>
          <w:rFonts w:ascii="Times New Roman" w:eastAsia="Times New Roman" w:hAnsi="Times New Roman" w:cs="Times New Roman"/>
          <w:sz w:val="24"/>
          <w:szCs w:val="24"/>
        </w:rPr>
        <w:t xml:space="preserve"> corresponding to each individual functional category identified in the graphs.</w:t>
      </w:r>
    </w:p>
    <w:p w14:paraId="4915D3D5" w14:textId="77777777" w:rsidR="00394895" w:rsidRDefault="00394895"/>
    <w:sectPr w:rsidR="00394895" w:rsidSect="004C30B0">
      <w:pgSz w:w="11906" w:h="16838"/>
      <w:pgMar w:top="993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30B0"/>
    <w:rsid w:val="00155DAD"/>
    <w:rsid w:val="001E2DC3"/>
    <w:rsid w:val="001E5134"/>
    <w:rsid w:val="002E3687"/>
    <w:rsid w:val="00394895"/>
    <w:rsid w:val="004C30B0"/>
    <w:rsid w:val="006D58BC"/>
    <w:rsid w:val="00B63EF6"/>
    <w:rsid w:val="00C63A41"/>
    <w:rsid w:val="00E84E92"/>
    <w:rsid w:val="00EA40F4"/>
    <w:rsid w:val="00F06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5D9C8D"/>
  <w15:chartTrackingRefBased/>
  <w15:docId w15:val="{FE34C230-DABD-484B-A5B5-9B11689FE2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30B0"/>
    <w:pPr>
      <w:spacing w:line="480" w:lineRule="auto"/>
    </w:pPr>
    <w:rPr>
      <w:rFonts w:ascii="Calibri" w:eastAsia="Calibri" w:hAnsi="Calibri" w:cs="Calibri"/>
      <w:lang w:val="en-US" w:eastAsia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aliases w:val="RO_4"/>
    <w:basedOn w:val="Normal"/>
    <w:uiPriority w:val="1"/>
    <w:qFormat/>
    <w:rsid w:val="00155DAD"/>
    <w:pPr>
      <w:spacing w:line="360" w:lineRule="auto"/>
      <w:ind w:left="426" w:firstLine="283"/>
      <w:jc w:val="both"/>
    </w:pPr>
    <w:rPr>
      <w:rFonts w:ascii="Times New Roman" w:eastAsiaTheme="minorHAnsi" w:hAnsi="Times New Roman" w:cs="Times New Roman"/>
      <w:b/>
      <w:lang w:eastAsia="en-US"/>
    </w:rPr>
  </w:style>
  <w:style w:type="paragraph" w:customStyle="1" w:styleId="ROtitulo1">
    <w:name w:val="RO_ titulo 1"/>
    <w:basedOn w:val="TDC1"/>
    <w:next w:val="Normal"/>
    <w:link w:val="ROtitulo1Car"/>
    <w:qFormat/>
    <w:rsid w:val="00F06178"/>
    <w:pPr>
      <w:ind w:left="720" w:hanging="360"/>
    </w:pPr>
    <w:rPr>
      <w:rFonts w:ascii="Times New Roman" w:eastAsiaTheme="minorEastAsia" w:hAnsi="Times New Roman" w:cs="Times New Roman"/>
      <w:b/>
      <w:bCs/>
      <w:smallCaps/>
      <w:lang w:eastAsia="es-ES"/>
    </w:rPr>
  </w:style>
  <w:style w:type="character" w:customStyle="1" w:styleId="ROtitulo1Car">
    <w:name w:val="RO_ titulo 1 Car"/>
    <w:basedOn w:val="Fuentedeprrafopredeter"/>
    <w:link w:val="ROtitulo1"/>
    <w:rsid w:val="00F06178"/>
    <w:rPr>
      <w:rFonts w:ascii="Times New Roman" w:eastAsiaTheme="minorEastAsia" w:hAnsi="Times New Roman" w:cs="Times New Roman"/>
      <w:b/>
      <w:bCs/>
      <w:smallCaps/>
      <w:lang w:eastAsia="es-ES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F06178"/>
    <w:pPr>
      <w:spacing w:after="100" w:line="259" w:lineRule="auto"/>
    </w:pPr>
    <w:rPr>
      <w:rFonts w:asciiTheme="minorHAnsi" w:eastAsiaTheme="minorHAnsi" w:hAnsiTheme="minorHAnsi" w:cstheme="minorBid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350</Words>
  <Characters>1997</Characters>
  <Application>Microsoft Office Word</Application>
  <DocSecurity>0</DocSecurity>
  <Lines>16</Lines>
  <Paragraphs>4</Paragraphs>
  <ScaleCrop>false</ScaleCrop>
  <Company/>
  <LinksUpToDate>false</LinksUpToDate>
  <CharactersWithSpaces>2343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Rocío Fuentes Mateos</dc:creator>
  <cp:keywords/>
  <dc:description/>
  <cp:lastModifiedBy>alberto fernandez</cp:lastModifiedBy>
  <cp:revision>2</cp:revision>
  <dcterms:created xsi:type="dcterms:W3CDTF">2022-10-28T10:21:00Z</dcterms:created>
  <dcterms:modified xsi:type="dcterms:W3CDTF">2022-10-28T10:21:00Z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dca53dea-aaab-418d-b5d7-c24081be11e7</vt:lpwstr>
  </property>
</Properties>
</file>