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F18C23" w14:textId="77777777" w:rsidR="00B169E3" w:rsidRPr="002E5167" w:rsidRDefault="00AC2C13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2E5167">
        <w:rPr>
          <w:rFonts w:ascii="Times New Roman" w:hAnsi="Times New Roman"/>
          <w:sz w:val="28"/>
          <w:szCs w:val="28"/>
        </w:rPr>
        <w:t>Supplementary Materials for</w:t>
      </w:r>
    </w:p>
    <w:p w14:paraId="742F3822" w14:textId="77777777" w:rsidR="00817D88" w:rsidRPr="002E5167" w:rsidRDefault="00817D88" w:rsidP="00817D88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E5167">
        <w:rPr>
          <w:rFonts w:ascii="Times New Roman" w:hAnsi="Times New Roman"/>
          <w:b/>
          <w:bCs/>
          <w:sz w:val="28"/>
          <w:szCs w:val="28"/>
        </w:rPr>
        <w:t>Role of salivary glycopatterns for oral microbiota associated with gastric cancer</w:t>
      </w:r>
    </w:p>
    <w:p w14:paraId="52896B02" w14:textId="77777777" w:rsidR="00817D88" w:rsidRDefault="00817D88" w:rsidP="00817D88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CDB12E6" w14:textId="77777777" w:rsidR="00817D88" w:rsidRDefault="00817D88" w:rsidP="00817D88">
      <w:pPr>
        <w:snapToGrid w:val="0"/>
        <w:spacing w:after="0" w:line="360" w:lineRule="auto"/>
        <w:contextualSpacing/>
        <w:rPr>
          <w:rFonts w:ascii="Times New Roman" w:eastAsiaTheme="minorEastAsia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Jian Shu,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Hanjie Yu,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Xiameng Ren,</w:t>
      </w:r>
      <w:r>
        <w:rPr>
          <w:rFonts w:ascii="Times New Roman" w:hAnsi="Times New Roman"/>
          <w:sz w:val="20"/>
          <w:szCs w:val="20"/>
          <w:vertAlign w:val="superscript"/>
        </w:rPr>
        <w:t xml:space="preserve">1 </w:t>
      </w:r>
      <w:r>
        <w:rPr>
          <w:rFonts w:ascii="Times New Roman" w:hAnsi="Times New Roman"/>
          <w:sz w:val="20"/>
          <w:szCs w:val="20"/>
        </w:rPr>
        <w:t>Yan Wang,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>Kun Zhang,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Zhen Tang,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Liuyi</w:t>
      </w:r>
      <w:proofErr w:type="spellEnd"/>
      <w:r>
        <w:rPr>
          <w:rFonts w:ascii="Times New Roman" w:hAnsi="Times New Roman"/>
          <w:sz w:val="20"/>
          <w:szCs w:val="20"/>
        </w:rPr>
        <w:t xml:space="preserve"> Dang,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Wentian</w:t>
      </w:r>
      <w:proofErr w:type="spellEnd"/>
      <w:r>
        <w:rPr>
          <w:rFonts w:ascii="Times New Roman" w:hAnsi="Times New Roman"/>
          <w:sz w:val="20"/>
          <w:szCs w:val="20"/>
        </w:rPr>
        <w:t xml:space="preserve"> Chen,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Baozhen</w:t>
      </w:r>
      <w:proofErr w:type="spellEnd"/>
      <w:r>
        <w:rPr>
          <w:rFonts w:ascii="Times New Roman" w:hAnsi="Times New Roman"/>
          <w:sz w:val="20"/>
          <w:szCs w:val="20"/>
        </w:rPr>
        <w:t xml:space="preserve"> Li,</w:t>
      </w:r>
      <w:r>
        <w:rPr>
          <w:rFonts w:ascii="Times New Roman" w:hAnsi="Times New Roman"/>
          <w:sz w:val="20"/>
          <w:szCs w:val="20"/>
          <w:vertAlign w:val="superscript"/>
        </w:rPr>
        <w:t>2</w:t>
      </w:r>
      <w:r>
        <w:rPr>
          <w:rFonts w:ascii="Times New Roman" w:hAnsi="Times New Roman"/>
          <w:sz w:val="20"/>
          <w:szCs w:val="20"/>
        </w:rPr>
        <w:t xml:space="preserve"> Zheng Li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>*</w:t>
      </w:r>
    </w:p>
    <w:p w14:paraId="7B710653" w14:textId="77777777" w:rsidR="00817D88" w:rsidRDefault="00817D88" w:rsidP="00817D88">
      <w:pPr>
        <w:snapToGrid w:val="0"/>
        <w:spacing w:after="0" w:line="360" w:lineRule="auto"/>
        <w:contextualSpacing/>
        <w:rPr>
          <w:rFonts w:ascii="Times New Roman" w:eastAsia="等线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14:paraId="3A0C9943" w14:textId="77777777" w:rsidR="00817D88" w:rsidRDefault="00817D88" w:rsidP="00817D88">
      <w:pPr>
        <w:snapToGrid w:val="0"/>
        <w:spacing w:after="0" w:line="360" w:lineRule="auto"/>
        <w:contextualSpacing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>Laboratory for Functional Glycomics, College of Life Sciences, Northwest University, Xi'an, China</w:t>
      </w:r>
    </w:p>
    <w:p w14:paraId="1060639A" w14:textId="77777777" w:rsidR="00817D88" w:rsidRDefault="00817D88" w:rsidP="00817D88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2</w:t>
      </w:r>
      <w:r>
        <w:rPr>
          <w:rFonts w:ascii="Times New Roman" w:hAnsi="Times New Roman"/>
          <w:sz w:val="20"/>
          <w:szCs w:val="20"/>
        </w:rPr>
        <w:t xml:space="preserve">The First Affiliated Hospital of Xi’an Jiaotong University, Xi’an Jiaotong University Health Science Center, 277 </w:t>
      </w:r>
      <w:proofErr w:type="spellStart"/>
      <w:r>
        <w:rPr>
          <w:rFonts w:ascii="Times New Roman" w:hAnsi="Times New Roman"/>
          <w:sz w:val="20"/>
          <w:szCs w:val="20"/>
        </w:rPr>
        <w:t>Yanta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Xilu</w:t>
      </w:r>
      <w:proofErr w:type="spellEnd"/>
      <w:r>
        <w:rPr>
          <w:rFonts w:ascii="Times New Roman" w:hAnsi="Times New Roman"/>
          <w:sz w:val="20"/>
          <w:szCs w:val="20"/>
        </w:rPr>
        <w:t>, Xi’an 710061, China</w:t>
      </w:r>
    </w:p>
    <w:p w14:paraId="5CD9D0A1" w14:textId="77777777" w:rsidR="00817D88" w:rsidRDefault="00817D88" w:rsidP="00817D88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color w:val="131413"/>
          <w:sz w:val="17"/>
          <w:szCs w:val="17"/>
          <w:lang w:eastAsia="en-US"/>
        </w:rPr>
      </w:pPr>
    </w:p>
    <w:p w14:paraId="2B25877B" w14:textId="77777777" w:rsidR="00817D88" w:rsidRDefault="00817D88" w:rsidP="00817D88">
      <w:pPr>
        <w:snapToGrid w:val="0"/>
        <w:spacing w:after="0" w:line="360" w:lineRule="auto"/>
        <w:contextualSpacing/>
        <w:rPr>
          <w:rFonts w:ascii="Times New Roman" w:eastAsia="等线" w:hAnsi="Times New Roman"/>
          <w:b/>
          <w:bCs/>
          <w:kern w:val="2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*Corresponding authors. Prof. Zheng Li, Ph.D., Laboratory for Functional Glycomics, College of Life Sciences, Northwest University, No. 229 Taibai Beilu, Xi’an 710069, Shaanxi Province, China. E-mail: zhengli@nwu.edu.cn;</w:t>
      </w:r>
    </w:p>
    <w:p w14:paraId="5EF8E3F8" w14:textId="77777777" w:rsidR="00B169E3" w:rsidRDefault="00AC2C13">
      <w:pPr>
        <w:spacing w:before="0" w:beforeAutospacing="0" w:after="0" w:line="360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D4E8F9E" w14:textId="490B1AB9" w:rsidR="00B169E3" w:rsidRDefault="00AC2C13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The Supplementary Materials include:</w:t>
      </w:r>
    </w:p>
    <w:p w14:paraId="4A0D123C" w14:textId="39ED504C" w:rsidR="009D6BF8" w:rsidRDefault="009D6BF8">
      <w:pPr>
        <w:spacing w:line="36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Fig. S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1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-S3</w:t>
      </w:r>
    </w:p>
    <w:p w14:paraId="3154B0BA" w14:textId="70C4B6CB" w:rsidR="009D6BF8" w:rsidRDefault="009D6BF8" w:rsidP="009D6BF8">
      <w:pPr>
        <w:spacing w:line="36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Table</w:t>
      </w:r>
      <w:r>
        <w:rPr>
          <w:rFonts w:ascii="Times New Roman" w:hAnsi="Times New Roman"/>
          <w:b/>
          <w:bCs/>
          <w:sz w:val="20"/>
          <w:szCs w:val="20"/>
        </w:rPr>
        <w:t xml:space="preserve"> S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1-S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4</w:t>
      </w:r>
    </w:p>
    <w:p w14:paraId="602E3F5C" w14:textId="77777777" w:rsidR="009D6BF8" w:rsidRDefault="009D6BF8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</w:p>
    <w:p w14:paraId="35DF2D6C" w14:textId="734212ED" w:rsidR="009D6BF8" w:rsidRDefault="009D6BF8" w:rsidP="00817D88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35870A64" wp14:editId="49F97548">
            <wp:extent cx="5274310" cy="15608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85D90" w14:textId="0B9F21B2" w:rsidR="009D6BF8" w:rsidRDefault="00817D88" w:rsidP="00817D88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Fig. S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1.</w:t>
      </w:r>
      <w:r>
        <w:rPr>
          <w:rFonts w:ascii="Times New Roman" w:hAnsi="Times New Roman"/>
          <w:b/>
          <w:bCs/>
          <w:sz w:val="20"/>
          <w:szCs w:val="20"/>
        </w:rPr>
        <w:t xml:space="preserve"> Synthesis of neoglycoproteins. </w:t>
      </w:r>
      <w:r>
        <w:rPr>
          <w:rFonts w:ascii="Times New Roman" w:hAnsi="Times New Roman"/>
          <w:sz w:val="20"/>
          <w:szCs w:val="20"/>
        </w:rPr>
        <w:t xml:space="preserve">(A) Schematic presentation of the strategy for the synthesis of neoglycoproteins. (B) Silver nitrate staining of the synthesized neoglycoproteins. The bands of neoglycoproteins migrated upward obviously compared to BSA. lane 1: Man-BSA; lane 2: Fuc-BSA; and lane 3: Gal-BSA. </w:t>
      </w:r>
    </w:p>
    <w:p w14:paraId="72DC69CD" w14:textId="77777777" w:rsidR="009D6BF8" w:rsidRDefault="009D6BF8">
      <w:pPr>
        <w:spacing w:before="0" w:beforeAutospacing="0"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14:paraId="082B9927" w14:textId="77777777" w:rsidR="00817D88" w:rsidRDefault="00817D88" w:rsidP="00817D88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2B73F9A" w14:textId="2E8DE8CA" w:rsidR="009D6BF8" w:rsidRPr="009D6BF8" w:rsidRDefault="009D6BF8" w:rsidP="00817D88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noProof/>
        </w:rPr>
        <w:drawing>
          <wp:inline distT="0" distB="0" distL="0" distR="0" wp14:anchorId="36A68A26" wp14:editId="0EF88B99">
            <wp:extent cx="5274310" cy="2854960"/>
            <wp:effectExtent l="0" t="0" r="0" b="0"/>
            <wp:docPr id="2" name="图片 2" descr="图片包含 物体, 男人, 看着, 房间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D67A2" w14:textId="5F4EFF71" w:rsidR="009D6BF8" w:rsidRDefault="00817D88" w:rsidP="00817D88">
      <w:pPr>
        <w:spacing w:line="360" w:lineRule="auto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Fig. S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2. </w:t>
      </w:r>
      <w:r>
        <w:rPr>
          <w:rFonts w:ascii="Times New Roman" w:hAnsi="Times New Roman"/>
          <w:b/>
          <w:bCs/>
          <w:sz w:val="20"/>
          <w:szCs w:val="20"/>
        </w:rPr>
        <w:t xml:space="preserve">The potential of oral bacteria as the biomarkers for gastric cancer. </w:t>
      </w:r>
      <w:r>
        <w:rPr>
          <w:rFonts w:ascii="Times New Roman" w:hAnsi="Times New Roman"/>
          <w:sz w:val="20"/>
          <w:szCs w:val="20"/>
        </w:rPr>
        <w:t xml:space="preserve">(A) </w:t>
      </w:r>
      <w:r>
        <w:rPr>
          <w:rFonts w:ascii="Times New Roman" w:hAnsi="Times New Roman"/>
          <w:i/>
          <w:iCs/>
          <w:sz w:val="20"/>
          <w:szCs w:val="20"/>
        </w:rPr>
        <w:t>A. segnis.</w:t>
      </w:r>
      <w:r>
        <w:rPr>
          <w:rFonts w:ascii="Times New Roman" w:hAnsi="Times New Roman"/>
          <w:sz w:val="20"/>
          <w:szCs w:val="20"/>
        </w:rPr>
        <w:t xml:space="preserve"> (B) </w:t>
      </w:r>
      <w:r>
        <w:rPr>
          <w:rFonts w:ascii="Times New Roman" w:hAnsi="Times New Roman"/>
          <w:i/>
          <w:iCs/>
          <w:sz w:val="20"/>
          <w:szCs w:val="20"/>
        </w:rPr>
        <w:t>S. salivarius.</w:t>
      </w:r>
      <w:r>
        <w:rPr>
          <w:rFonts w:ascii="Times New Roman" w:hAnsi="Times New Roman"/>
          <w:sz w:val="20"/>
          <w:szCs w:val="20"/>
        </w:rPr>
        <w:t xml:space="preserve"> (C) </w:t>
      </w:r>
      <w:r>
        <w:rPr>
          <w:rFonts w:ascii="Times New Roman" w:hAnsi="Times New Roman"/>
          <w:i/>
          <w:iCs/>
          <w:sz w:val="20"/>
          <w:szCs w:val="20"/>
        </w:rPr>
        <w:t>M. micronuciformis.</w:t>
      </w:r>
      <w:r>
        <w:rPr>
          <w:rFonts w:ascii="Times New Roman" w:hAnsi="Times New Roman"/>
          <w:sz w:val="20"/>
          <w:szCs w:val="20"/>
        </w:rPr>
        <w:t xml:space="preserve"> (D) </w:t>
      </w:r>
      <w:r>
        <w:rPr>
          <w:rFonts w:ascii="Times New Roman" w:hAnsi="Times New Roman"/>
          <w:i/>
          <w:iCs/>
          <w:sz w:val="20"/>
          <w:szCs w:val="20"/>
        </w:rPr>
        <w:t>Oral taxon 870.</w:t>
      </w:r>
      <w:r>
        <w:rPr>
          <w:rFonts w:ascii="Times New Roman" w:hAnsi="Times New Roman"/>
          <w:sz w:val="20"/>
          <w:szCs w:val="20"/>
        </w:rPr>
        <w:t xml:space="preserve"> (E) The combination of </w:t>
      </w:r>
      <w:r>
        <w:rPr>
          <w:rFonts w:ascii="Times New Roman" w:hAnsi="Times New Roman"/>
          <w:i/>
          <w:iCs/>
          <w:sz w:val="20"/>
          <w:szCs w:val="20"/>
        </w:rPr>
        <w:t xml:space="preserve">A. segnis </w:t>
      </w:r>
      <w:r>
        <w:rPr>
          <w:rFonts w:ascii="Times New Roman" w:hAnsi="Times New Roman"/>
          <w:sz w:val="20"/>
          <w:szCs w:val="20"/>
        </w:rPr>
        <w:t>and</w:t>
      </w:r>
      <w:r>
        <w:rPr>
          <w:rFonts w:ascii="Times New Roman" w:hAnsi="Times New Roman"/>
          <w:i/>
          <w:iCs/>
          <w:sz w:val="20"/>
          <w:szCs w:val="20"/>
        </w:rPr>
        <w:t xml:space="preserve"> S. salivarius. </w:t>
      </w:r>
      <w:r>
        <w:rPr>
          <w:rFonts w:ascii="Times New Roman" w:hAnsi="Times New Roman"/>
          <w:sz w:val="20"/>
          <w:szCs w:val="20"/>
        </w:rPr>
        <w:t xml:space="preserve">(F) The combination of </w:t>
      </w:r>
      <w:r>
        <w:rPr>
          <w:rFonts w:ascii="Times New Roman" w:hAnsi="Times New Roman"/>
          <w:i/>
          <w:iCs/>
          <w:sz w:val="20"/>
          <w:szCs w:val="20"/>
        </w:rPr>
        <w:t>S. salivarius.</w:t>
      </w:r>
      <w:r>
        <w:rPr>
          <w:rFonts w:ascii="Times New Roman" w:hAnsi="Times New Roman"/>
          <w:sz w:val="20"/>
          <w:szCs w:val="20"/>
        </w:rPr>
        <w:t xml:space="preserve"> and</w:t>
      </w:r>
      <w:r>
        <w:rPr>
          <w:rFonts w:ascii="Times New Roman" w:hAnsi="Times New Roman"/>
          <w:i/>
          <w:iCs/>
          <w:sz w:val="20"/>
          <w:szCs w:val="20"/>
        </w:rPr>
        <w:t xml:space="preserve"> Oral taxon 870.</w:t>
      </w:r>
    </w:p>
    <w:p w14:paraId="74AA6C56" w14:textId="77777777" w:rsidR="009D6BF8" w:rsidRDefault="009D6BF8">
      <w:pPr>
        <w:spacing w:before="0" w:beforeAutospacing="0" w:after="0" w:line="240" w:lineRule="auto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i/>
          <w:iCs/>
          <w:sz w:val="20"/>
          <w:szCs w:val="20"/>
        </w:rPr>
        <w:br w:type="page"/>
      </w:r>
    </w:p>
    <w:p w14:paraId="33F529BD" w14:textId="77777777" w:rsidR="00817D88" w:rsidRPr="00E14D41" w:rsidRDefault="00817D88" w:rsidP="00817D88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</w:p>
    <w:p w14:paraId="34E45A0C" w14:textId="3B884788" w:rsidR="009D6BF8" w:rsidRDefault="009D6BF8" w:rsidP="00817D88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CC2EE8E" wp14:editId="34E62AAE">
            <wp:extent cx="5274310" cy="32594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D60E9" w14:textId="70101AE3" w:rsidR="00817D88" w:rsidRDefault="00817D88" w:rsidP="00817D88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Fig. S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3.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 xml:space="preserve">Man-BSA and Gal-BSA (30 and 100 μg/mL) did not affect the adhesion of </w:t>
      </w:r>
      <w:r>
        <w:rPr>
          <w:rFonts w:ascii="Times New Roman" w:hAnsi="Times New Roman"/>
          <w:b/>
          <w:bCs/>
          <w:i/>
          <w:iCs/>
          <w:sz w:val="20"/>
          <w:szCs w:val="20"/>
        </w:rPr>
        <w:t>A. segnis.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The images are acquired under the same conditions for the merged channels of FITC (Ex/Em(nm)=488/520), DiD (Ex/Em(nm)=650/670) and DAPI (Ex/Em (nm)=358/461). Statistical significance analysis for FITC fluorescence intensity per cell was computed by one-way ANOVA (*: 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0.05, **: 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0.01, and ***: 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0.001).</w:t>
      </w:r>
    </w:p>
    <w:p w14:paraId="195B6FB7" w14:textId="77777777" w:rsidR="00B169E3" w:rsidRDefault="00AC2C13">
      <w:pPr>
        <w:spacing w:before="0" w:beforeAutospacing="0" w:after="0" w:line="240" w:lineRule="auto"/>
        <w:rPr>
          <w:rFonts w:ascii="等线" w:eastAsia="等线" w:hAnsi="等线"/>
          <w:sz w:val="21"/>
        </w:rPr>
      </w:pPr>
      <w:r>
        <w:rPr>
          <w:rFonts w:ascii="等线" w:eastAsia="等线" w:hAnsi="等线"/>
          <w:sz w:val="21"/>
        </w:rPr>
        <w:br w:type="page"/>
      </w:r>
    </w:p>
    <w:p w14:paraId="7CC9E6A1" w14:textId="77777777" w:rsidR="0011799D" w:rsidRDefault="0011799D" w:rsidP="0011799D">
      <w:pPr>
        <w:spacing w:line="360" w:lineRule="auto"/>
        <w:rPr>
          <w:rFonts w:ascii="Times New Roman" w:eastAsia="等线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hint="eastAsia"/>
          <w:b/>
          <w:bCs/>
          <w:sz w:val="20"/>
          <w:szCs w:val="20"/>
        </w:rPr>
        <w:t>1</w:t>
      </w:r>
      <w:r>
        <w:rPr>
          <w:rFonts w:ascii="Times New Roman" w:hAnsi="Times New Roman"/>
          <w:b/>
          <w:bCs/>
          <w:sz w:val="20"/>
          <w:szCs w:val="20"/>
        </w:rPr>
        <w:t>. Descriptive data of healthy control subjects and patients in the study.</w:t>
      </w:r>
    </w:p>
    <w:tbl>
      <w:tblPr>
        <w:tblW w:w="8106" w:type="dxa"/>
        <w:tblInd w:w="111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861"/>
        <w:gridCol w:w="2835"/>
        <w:gridCol w:w="2410"/>
      </w:tblGrid>
      <w:tr w:rsidR="0011799D" w14:paraId="164C87BC" w14:textId="77777777" w:rsidTr="001B2F73">
        <w:trPr>
          <w:trHeight w:val="567"/>
        </w:trPr>
        <w:tc>
          <w:tcPr>
            <w:tcW w:w="28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68A19AFB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1AC38FFD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Healthy volunteer</w:t>
            </w:r>
          </w:p>
        </w:tc>
        <w:tc>
          <w:tcPr>
            <w:tcW w:w="241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5B77999A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Gastric cancer</w:t>
            </w:r>
          </w:p>
        </w:tc>
      </w:tr>
      <w:tr w:rsidR="0011799D" w14:paraId="68817A26" w14:textId="77777777" w:rsidTr="001B2F73">
        <w:trPr>
          <w:trHeight w:val="20"/>
        </w:trPr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</w:tcPr>
          <w:p w14:paraId="10FFE229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393EE79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307EE9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11799D" w14:paraId="1956DB7E" w14:textId="77777777" w:rsidTr="001B2F73">
        <w:trPr>
          <w:trHeight w:val="20"/>
        </w:trPr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</w:tcPr>
          <w:p w14:paraId="4A37E4E9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Age (Mean, SD)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D55A811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57.7±9.0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1D83D2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58.1±9.9</w:t>
            </w:r>
          </w:p>
        </w:tc>
      </w:tr>
      <w:tr w:rsidR="0011799D" w14:paraId="5E5BCC7B" w14:textId="77777777" w:rsidTr="001B2F73">
        <w:trPr>
          <w:trHeight w:val="20"/>
        </w:trPr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</w:tcPr>
          <w:p w14:paraId="342F4033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Gender(M/F)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3BEACB0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7/5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4F38C58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7/5</w:t>
            </w:r>
          </w:p>
        </w:tc>
      </w:tr>
      <w:tr w:rsidR="0011799D" w14:paraId="6BD4F1F9" w14:textId="77777777" w:rsidTr="001B2F73">
        <w:trPr>
          <w:trHeight w:val="90"/>
        </w:trPr>
        <w:tc>
          <w:tcPr>
            <w:tcW w:w="2861" w:type="dxa"/>
            <w:tcBorders>
              <w:top w:val="nil"/>
              <w:left w:val="nil"/>
              <w:bottom w:val="single" w:sz="4" w:space="0" w:color="808080"/>
              <w:right w:val="nil"/>
            </w:tcBorders>
          </w:tcPr>
          <w:p w14:paraId="02C07396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TNM-Stage (I/II/III/IV)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808080"/>
              <w:right w:val="nil"/>
            </w:tcBorders>
          </w:tcPr>
          <w:p w14:paraId="2C1F005C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808080"/>
              <w:right w:val="nil"/>
            </w:tcBorders>
          </w:tcPr>
          <w:p w14:paraId="3C5D8C1C" w14:textId="77777777" w:rsidR="0011799D" w:rsidRDefault="0011799D" w:rsidP="001B2F7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2/5/3/0</w:t>
            </w:r>
          </w:p>
        </w:tc>
      </w:tr>
    </w:tbl>
    <w:p w14:paraId="6353DB8F" w14:textId="77777777" w:rsidR="0011799D" w:rsidRDefault="0011799D" w:rsidP="0011799D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14:paraId="5D349A2B" w14:textId="26288D85" w:rsidR="00E14D41" w:rsidRDefault="00E14D41" w:rsidP="00E14D41">
      <w:pPr>
        <w:spacing w:line="360" w:lineRule="auto"/>
        <w:rPr>
          <w:sz w:val="20"/>
          <w:szCs w:val="20"/>
        </w:rPr>
      </w:pPr>
    </w:p>
    <w:p w14:paraId="09DCF657" w14:textId="77777777" w:rsidR="009931B1" w:rsidRDefault="009931B1">
      <w:pPr>
        <w:spacing w:before="0" w:beforeAutospacing="0"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25731579" w14:textId="13ADB3F2" w:rsidR="009931B1" w:rsidRDefault="009931B1" w:rsidP="009931B1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hint="eastAsia"/>
          <w:b/>
          <w:bCs/>
          <w:sz w:val="20"/>
          <w:szCs w:val="20"/>
        </w:rPr>
        <w:t>2</w:t>
      </w:r>
      <w:r>
        <w:rPr>
          <w:rFonts w:ascii="Times New Roman" w:hAnsi="Times New Roman"/>
          <w:b/>
          <w:bCs/>
          <w:sz w:val="20"/>
          <w:szCs w:val="20"/>
        </w:rPr>
        <w:t>. The information of qPCR primers.</w:t>
      </w:r>
    </w:p>
    <w:tbl>
      <w:tblPr>
        <w:tblW w:w="4953" w:type="pct"/>
        <w:tblInd w:w="83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098"/>
        <w:gridCol w:w="1398"/>
        <w:gridCol w:w="3338"/>
        <w:gridCol w:w="828"/>
        <w:gridCol w:w="566"/>
      </w:tblGrid>
      <w:tr w:rsidR="009931B1" w14:paraId="54BB2062" w14:textId="77777777" w:rsidTr="001B2F73">
        <w:trPr>
          <w:trHeight w:val="300"/>
        </w:trPr>
        <w:tc>
          <w:tcPr>
            <w:tcW w:w="1304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B0B7EC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Primer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130A63A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109D66E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Sequence (5'→ 3')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1810A48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Length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E740A4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Tm</w:t>
            </w:r>
          </w:p>
        </w:tc>
      </w:tr>
      <w:tr w:rsidR="009931B1" w14:paraId="16E43D4C" w14:textId="77777777" w:rsidTr="001B2F73">
        <w:trPr>
          <w:trHeight w:val="300"/>
        </w:trPr>
        <w:tc>
          <w:tcPr>
            <w:tcW w:w="1304" w:type="pct"/>
            <w:vMerge w:val="restar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29D625B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M. </w:t>
            </w:r>
            <w:proofErr w:type="spellStart"/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micronuciformi</w:t>
            </w:r>
            <w:proofErr w:type="spellEnd"/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1770EC3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Mm2F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6221D51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CTTGTGGTTAATACCCATAAGAA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6F7A8AB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260E8A8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Helvetica" w:hAnsi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/>
                <w:color w:val="333333"/>
                <w:sz w:val="20"/>
                <w:szCs w:val="20"/>
              </w:rPr>
              <w:t>59.3</w:t>
            </w:r>
          </w:p>
        </w:tc>
      </w:tr>
      <w:tr w:rsidR="009931B1" w14:paraId="4136C1D2" w14:textId="77777777" w:rsidTr="001B2F73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4D105C8F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BAC86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Mega-X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64A99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GACTCTGTTTTTGGGGTTT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8B91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12AE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Helvetica" w:hAnsi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/>
                <w:color w:val="333333"/>
                <w:sz w:val="20"/>
                <w:szCs w:val="20"/>
              </w:rPr>
              <w:t>58.9</w:t>
            </w:r>
          </w:p>
        </w:tc>
      </w:tr>
      <w:tr w:rsidR="009931B1" w14:paraId="7FC40D17" w14:textId="77777777" w:rsidTr="001B2F73">
        <w:trPr>
          <w:trHeight w:val="300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6CB66516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A. segnis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2C50E7F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A. segnis</w:t>
            </w:r>
            <w:r>
              <w:rPr>
                <w:rFonts w:ascii="Times New Roman" w:hAnsi="Times New Roman"/>
                <w:sz w:val="20"/>
                <w:szCs w:val="20"/>
              </w:rPr>
              <w:t>-F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6E0BD7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CGAACGGTAACAGGAGAGAG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66D0341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C6A943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62.4</w:t>
            </w:r>
          </w:p>
        </w:tc>
      </w:tr>
      <w:tr w:rsidR="009931B1" w14:paraId="2EBF0CFA" w14:textId="77777777" w:rsidTr="001B2F73">
        <w:trPr>
          <w:trHeight w:val="300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1F371DC6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DF67F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A. segnis</w:t>
            </w:r>
            <w:r>
              <w:rPr>
                <w:rFonts w:ascii="Times New Roman" w:hAnsi="Times New Roman"/>
                <w:sz w:val="20"/>
                <w:szCs w:val="20"/>
              </w:rPr>
              <w:t>-R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61724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CATGGATGTCAAGAGTAGGT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291FA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F6EBC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51.7</w:t>
            </w:r>
          </w:p>
        </w:tc>
      </w:tr>
      <w:tr w:rsidR="009931B1" w14:paraId="56A402D9" w14:textId="77777777" w:rsidTr="001B2F73">
        <w:trPr>
          <w:trHeight w:val="300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2619FB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S. salivarius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2638577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S. salivarius</w:t>
            </w:r>
            <w:r>
              <w:rPr>
                <w:rFonts w:ascii="Times New Roman" w:hAnsi="Times New Roman"/>
                <w:sz w:val="20"/>
                <w:szCs w:val="20"/>
              </w:rPr>
              <w:t>-F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A7F538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TGAACAAGCRGTWGTCGGTAAC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61B54FB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3BF22BB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63.7</w:t>
            </w:r>
          </w:p>
        </w:tc>
      </w:tr>
      <w:tr w:rsidR="009931B1" w14:paraId="72415B5D" w14:textId="77777777" w:rsidTr="001B2F73">
        <w:trPr>
          <w:trHeight w:val="300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6D0E3165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9E57A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S. salivarius</w:t>
            </w:r>
            <w:r>
              <w:rPr>
                <w:rFonts w:ascii="Times New Roman" w:hAnsi="Times New Roman"/>
                <w:sz w:val="20"/>
                <w:szCs w:val="20"/>
              </w:rPr>
              <w:t>-R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567D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ACTCCGTGTCCAACCAAATC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DD79E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946E3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63.3</w:t>
            </w:r>
          </w:p>
        </w:tc>
      </w:tr>
      <w:tr w:rsidR="009931B1" w14:paraId="3C8C8A41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05AE403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NCTC10977_00835</w:t>
            </w:r>
          </w:p>
          <w:p w14:paraId="49EA303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(OCH1)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84881C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0A67F7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ACGCTATATCAAGACGGCGG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1E73B99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8A4924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61.4</w:t>
            </w:r>
          </w:p>
        </w:tc>
      </w:tr>
      <w:tr w:rsidR="009931B1" w14:paraId="26C02C8C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76A0BEFE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C1F3F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768DD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TTACCTTTGCGGCTGGCTAA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EA9D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7A3B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61.8</w:t>
            </w:r>
          </w:p>
        </w:tc>
      </w:tr>
      <w:tr w:rsidR="009931B1" w14:paraId="25649807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579CFE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NCTC10977_00376</w:t>
            </w:r>
          </w:p>
          <w:p w14:paraId="1D28962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RfaF</w:t>
            </w:r>
            <w:proofErr w:type="spellEnd"/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914039F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FDBB4DD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GGCGATTGTTTTGCCGAACT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AB674C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4AABEC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60.0</w:t>
            </w:r>
          </w:p>
        </w:tc>
      </w:tr>
      <w:tr w:rsidR="009931B1" w14:paraId="6EFEC7C6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1F291AF0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B2D3A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02BAD9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AACGCCAATGCCACATAACG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6FA3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8D7E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59.8</w:t>
            </w:r>
          </w:p>
        </w:tc>
      </w:tr>
      <w:tr w:rsidR="009931B1" w14:paraId="41B6778A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F42EC7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NCTC10977_00605</w:t>
            </w:r>
          </w:p>
          <w:p w14:paraId="0577777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(Rfaq_1)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32ED3F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6868C5D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TTCGCACAATCTTTGGCGTG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2C39943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14DB7223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60.0</w:t>
            </w:r>
          </w:p>
        </w:tc>
      </w:tr>
      <w:tr w:rsidR="009931B1" w14:paraId="2F94D169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1014C646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7167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4AA9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TGGTGTAGCAGAACGACGAC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05B6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EAF3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60.0</w:t>
            </w:r>
          </w:p>
        </w:tc>
      </w:tr>
      <w:tr w:rsidR="009931B1" w14:paraId="30CD0D14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B32698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NCTC10977_00652</w:t>
            </w:r>
          </w:p>
          <w:p w14:paraId="58067B3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(Rfaq_2)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BB0CE1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18DDE553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AACAGCCTTTCGAGCTTCCA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13B36CC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65600C84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59.9</w:t>
            </w:r>
          </w:p>
        </w:tc>
      </w:tr>
      <w:tr w:rsidR="009931B1" w14:paraId="310CE095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457B8C09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811F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95B1E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CCCGTCTAATACATGCGGCT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D7CDB4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B4EDA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60.0</w:t>
            </w:r>
          </w:p>
        </w:tc>
      </w:tr>
      <w:tr w:rsidR="009931B1" w14:paraId="7F9DF616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610705F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NCTC10977_00728</w:t>
            </w:r>
          </w:p>
          <w:p w14:paraId="4FB3C7D9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(Rfaq_3)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F06B9C8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012015B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CGACAAGATGGGAAGATTGGC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DCAAF6A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3B8478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59.3</w:t>
            </w:r>
          </w:p>
        </w:tc>
      </w:tr>
      <w:tr w:rsidR="009931B1" w14:paraId="2F0E5A2F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69F6B296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2E036D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464BC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TTGCAAGGACTAAGCCGGA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51F2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19E90C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58.9</w:t>
            </w:r>
          </w:p>
        </w:tc>
      </w:tr>
      <w:tr w:rsidR="009931B1" w14:paraId="08102E37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4A69B5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NCTC10977_00780 </w:t>
            </w:r>
          </w:p>
          <w:p w14:paraId="16A1F90D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LpxB</w:t>
            </w:r>
            <w:proofErr w:type="spellEnd"/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EDC3426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0C97A2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CATGGCGTCAGAAACGTGTG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C5F4C83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F06EF1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60.1</w:t>
            </w:r>
          </w:p>
        </w:tc>
      </w:tr>
      <w:tr w:rsidR="009931B1" w14:paraId="526D02F2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6FC99F10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813AA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47152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CACCTCTGAACCACGACTCC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291EB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4B2D3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60.0</w:t>
            </w:r>
          </w:p>
        </w:tc>
      </w:tr>
      <w:tr w:rsidR="009931B1" w14:paraId="3D1E2F6A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B16E3E4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NCTC10977_00729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83183D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1E9B72B3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GGGGAAATTGGTTGTGCGAT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C8BFB4B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13443EA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59.1</w:t>
            </w:r>
          </w:p>
        </w:tc>
      </w:tr>
      <w:tr w:rsidR="009931B1" w14:paraId="15170050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4A0DD351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0B42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BFAF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ACTTTATTTAGCGCGGCTGT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76B16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3FBFD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58.3</w:t>
            </w:r>
          </w:p>
        </w:tc>
      </w:tr>
      <w:tr w:rsidR="009931B1" w14:paraId="03B89908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2E73CA04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NCTC10977_01271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2B19C3D6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167AAE0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CCGCGATTAACACCATGCAG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B74033C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2CACFED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60.0</w:t>
            </w:r>
          </w:p>
        </w:tc>
      </w:tr>
      <w:tr w:rsidR="009931B1" w14:paraId="1E92B579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5BD37A1B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05278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68BEA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CAATACGCTCATCGGCAACG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7E11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22A7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60.0</w:t>
            </w:r>
          </w:p>
        </w:tc>
      </w:tr>
      <w:tr w:rsidR="009931B1" w14:paraId="772F3949" w14:textId="77777777" w:rsidTr="001B2F73">
        <w:trPr>
          <w:trHeight w:val="285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D48B1E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NCTC10977_00649</w:t>
            </w:r>
          </w:p>
          <w:p w14:paraId="68DEE288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(WaaA)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9A56AF9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6A05BE0D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ACCATCACCACCATGACACC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958F2A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6460F8A2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60.0</w:t>
            </w:r>
          </w:p>
        </w:tc>
      </w:tr>
      <w:tr w:rsidR="009931B1" w14:paraId="6FE8E548" w14:textId="77777777" w:rsidTr="001B2F73">
        <w:trPr>
          <w:trHeight w:val="285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69B5AEF0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50C1E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EE06C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/>
                <w:sz w:val="20"/>
                <w:szCs w:val="20"/>
              </w:rPr>
              <w:t>ATAAAGCGTGCAACGGCATC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45D1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3E445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59.9</w:t>
            </w:r>
          </w:p>
        </w:tc>
      </w:tr>
      <w:tr w:rsidR="009931B1" w14:paraId="75E441B8" w14:textId="77777777" w:rsidTr="001B2F73">
        <w:trPr>
          <w:trHeight w:val="538"/>
        </w:trPr>
        <w:tc>
          <w:tcPr>
            <w:tcW w:w="130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54B10087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16S rDNA V3-V4</w:t>
            </w:r>
          </w:p>
        </w:tc>
        <w:tc>
          <w:tcPr>
            <w:tcW w:w="880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256E212C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341-F</w:t>
            </w:r>
          </w:p>
        </w:tc>
        <w:tc>
          <w:tcPr>
            <w:tcW w:w="1993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CFB5E9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CCTAYGGGRBGCASCAG</w:t>
            </w:r>
          </w:p>
        </w:tc>
        <w:tc>
          <w:tcPr>
            <w:tcW w:w="489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2267A264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32" w:type="pc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CCD9544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59.3</w:t>
            </w:r>
          </w:p>
        </w:tc>
      </w:tr>
      <w:tr w:rsidR="009931B1" w14:paraId="14B880D1" w14:textId="77777777" w:rsidTr="001B2F73">
        <w:trPr>
          <w:trHeight w:val="539"/>
        </w:trPr>
        <w:tc>
          <w:tcPr>
            <w:tcW w:w="0" w:type="auto"/>
            <w:vMerge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vAlign w:val="center"/>
          </w:tcPr>
          <w:p w14:paraId="50BA1EF6" w14:textId="77777777" w:rsidR="009931B1" w:rsidRDefault="009931B1" w:rsidP="001B2F73">
            <w:pPr>
              <w:spacing w:after="0" w:line="240" w:lineRule="auto"/>
              <w:contextualSpacing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F42AB99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806-R</w:t>
            </w:r>
          </w:p>
        </w:tc>
        <w:tc>
          <w:tcPr>
            <w:tcW w:w="199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BBDB319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GGACTACNNGGGTATCTAAT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78C8780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536DC91" w14:textId="77777777" w:rsidR="009931B1" w:rsidRDefault="009931B1" w:rsidP="001B2F7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58.9</w:t>
            </w:r>
          </w:p>
        </w:tc>
      </w:tr>
    </w:tbl>
    <w:p w14:paraId="0532991D" w14:textId="77777777" w:rsidR="009931B1" w:rsidRDefault="009931B1" w:rsidP="009931B1">
      <w:pPr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</w:rPr>
        <w:t xml:space="preserve"> </w:t>
      </w:r>
    </w:p>
    <w:p w14:paraId="09F8CD21" w14:textId="77777777" w:rsidR="009931B1" w:rsidRDefault="009931B1" w:rsidP="009931B1">
      <w:pPr>
        <w:spacing w:before="0" w:beforeAutospacing="0" w:after="0" w:line="240" w:lineRule="auto"/>
        <w:rPr>
          <w:sz w:val="20"/>
          <w:szCs w:val="20"/>
        </w:rPr>
        <w:sectPr w:rsidR="009931B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E21254" w14:textId="77777777" w:rsidR="009931B1" w:rsidRDefault="009931B1" w:rsidP="009931B1">
      <w:pPr>
        <w:spacing w:before="0" w:beforeAutospacing="0" w:after="0" w:line="240" w:lineRule="auto"/>
        <w:rPr>
          <w:rFonts w:ascii="Times New Roman" w:hAnsi="Times New Roman"/>
          <w:b/>
          <w:sz w:val="20"/>
          <w:szCs w:val="24"/>
        </w:rPr>
      </w:pPr>
      <w:r>
        <w:rPr>
          <w:rFonts w:ascii="Times New Roman" w:hAnsi="Times New Roman"/>
          <w:b/>
          <w:sz w:val="20"/>
          <w:szCs w:val="24"/>
        </w:rPr>
        <w:lastRenderedPageBreak/>
        <w:t>Table S</w:t>
      </w:r>
      <w:r>
        <w:rPr>
          <w:rFonts w:ascii="Times New Roman" w:hAnsi="Times New Roman" w:hint="eastAsia"/>
          <w:b/>
          <w:sz w:val="20"/>
          <w:szCs w:val="24"/>
        </w:rPr>
        <w:t>3</w:t>
      </w:r>
      <w:r>
        <w:rPr>
          <w:rFonts w:ascii="Times New Roman" w:hAnsi="Times New Roman"/>
          <w:b/>
          <w:sz w:val="20"/>
          <w:szCs w:val="24"/>
        </w:rPr>
        <w:t>. The results of sequencing data.</w:t>
      </w:r>
    </w:p>
    <w:tbl>
      <w:tblPr>
        <w:tblW w:w="4688" w:type="pct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873"/>
        <w:gridCol w:w="873"/>
        <w:gridCol w:w="771"/>
        <w:gridCol w:w="1051"/>
        <w:gridCol w:w="902"/>
        <w:gridCol w:w="761"/>
        <w:gridCol w:w="716"/>
        <w:gridCol w:w="918"/>
        <w:gridCol w:w="978"/>
        <w:gridCol w:w="874"/>
        <w:gridCol w:w="874"/>
        <w:gridCol w:w="874"/>
        <w:gridCol w:w="874"/>
        <w:gridCol w:w="874"/>
        <w:gridCol w:w="874"/>
      </w:tblGrid>
      <w:tr w:rsidR="009931B1" w14:paraId="7F3B3F59" w14:textId="77777777" w:rsidTr="001B2F73">
        <w:trPr>
          <w:trHeight w:val="285"/>
        </w:trPr>
        <w:tc>
          <w:tcPr>
            <w:tcW w:w="333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noWrap/>
            <w:vAlign w:val="center"/>
          </w:tcPr>
          <w:p w14:paraId="03E5E1D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Sample</w:t>
            </w:r>
          </w:p>
        </w:tc>
        <w:tc>
          <w:tcPr>
            <w:tcW w:w="333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vAlign w:val="center"/>
          </w:tcPr>
          <w:p w14:paraId="2516510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Raw reads</w:t>
            </w:r>
          </w:p>
        </w:tc>
        <w:tc>
          <w:tcPr>
            <w:tcW w:w="295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vAlign w:val="center"/>
          </w:tcPr>
          <w:p w14:paraId="642F0B1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Clean Reads</w:t>
            </w:r>
          </w:p>
        </w:tc>
        <w:tc>
          <w:tcPr>
            <w:tcW w:w="401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vAlign w:val="center"/>
          </w:tcPr>
          <w:p w14:paraId="7BC8C51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Base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nt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)</w:t>
            </w:r>
          </w:p>
        </w:tc>
        <w:tc>
          <w:tcPr>
            <w:tcW w:w="34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vAlign w:val="center"/>
          </w:tcPr>
          <w:p w14:paraId="603D365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AvgLen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nt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)</w:t>
            </w:r>
          </w:p>
        </w:tc>
        <w:tc>
          <w:tcPr>
            <w:tcW w:w="291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vAlign w:val="center"/>
          </w:tcPr>
          <w:p w14:paraId="275A18D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Q20</w:t>
            </w:r>
          </w:p>
        </w:tc>
        <w:tc>
          <w:tcPr>
            <w:tcW w:w="27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vAlign w:val="center"/>
          </w:tcPr>
          <w:p w14:paraId="4677F8A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GC%</w:t>
            </w:r>
          </w:p>
        </w:tc>
        <w:tc>
          <w:tcPr>
            <w:tcW w:w="350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vAlign w:val="center"/>
          </w:tcPr>
          <w:p w14:paraId="0389EA0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Effective %</w:t>
            </w:r>
          </w:p>
        </w:tc>
        <w:tc>
          <w:tcPr>
            <w:tcW w:w="373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noWrap/>
            <w:vAlign w:val="center"/>
          </w:tcPr>
          <w:p w14:paraId="5CE377C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Observed species</w:t>
            </w:r>
          </w:p>
        </w:tc>
        <w:tc>
          <w:tcPr>
            <w:tcW w:w="666" w:type="pct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noWrap/>
          </w:tcPr>
          <w:p w14:paraId="1D766BA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Diversity index</w:t>
            </w:r>
          </w:p>
        </w:tc>
        <w:tc>
          <w:tcPr>
            <w:tcW w:w="666" w:type="pct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noWrap/>
          </w:tcPr>
          <w:p w14:paraId="630CAA2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 xml:space="preserve"> Richness estimators</w:t>
            </w:r>
          </w:p>
        </w:tc>
        <w:tc>
          <w:tcPr>
            <w:tcW w:w="333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noWrap/>
            <w:vAlign w:val="center"/>
          </w:tcPr>
          <w:p w14:paraId="77E874C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Goods coverage</w:t>
            </w:r>
          </w:p>
        </w:tc>
        <w:tc>
          <w:tcPr>
            <w:tcW w:w="333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B4C6E7"/>
            <w:noWrap/>
            <w:vAlign w:val="center"/>
          </w:tcPr>
          <w:p w14:paraId="2BD4011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16"/>
                <w:szCs w:val="24"/>
              </w:rPr>
              <w:t>PD_whole_tree</w:t>
            </w:r>
            <w:proofErr w:type="spellEnd"/>
          </w:p>
        </w:tc>
      </w:tr>
      <w:tr w:rsidR="009931B1" w14:paraId="34FB8A34" w14:textId="77777777" w:rsidTr="001B2F73">
        <w:trPr>
          <w:trHeight w:val="285"/>
        </w:trPr>
        <w:tc>
          <w:tcPr>
            <w:tcW w:w="33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noWrap/>
            <w:vAlign w:val="center"/>
          </w:tcPr>
          <w:p w14:paraId="1EFA31A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</w:p>
        </w:tc>
        <w:tc>
          <w:tcPr>
            <w:tcW w:w="33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vAlign w:val="center"/>
          </w:tcPr>
          <w:p w14:paraId="7F503C2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29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vAlign w:val="center"/>
          </w:tcPr>
          <w:p w14:paraId="44212FA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vAlign w:val="center"/>
          </w:tcPr>
          <w:p w14:paraId="482E51E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4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vAlign w:val="center"/>
          </w:tcPr>
          <w:p w14:paraId="340970F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29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vAlign w:val="center"/>
          </w:tcPr>
          <w:p w14:paraId="693EE62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27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vAlign w:val="center"/>
          </w:tcPr>
          <w:p w14:paraId="2D114CA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5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vAlign w:val="center"/>
          </w:tcPr>
          <w:p w14:paraId="0BB56EC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7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noWrap/>
            <w:vAlign w:val="center"/>
          </w:tcPr>
          <w:p w14:paraId="4A672A7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noWrap/>
            <w:vAlign w:val="center"/>
          </w:tcPr>
          <w:p w14:paraId="72D5328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color w:val="000000"/>
                <w:sz w:val="16"/>
                <w:szCs w:val="24"/>
              </w:rPr>
              <w:t>Shannon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noWrap/>
            <w:vAlign w:val="center"/>
          </w:tcPr>
          <w:p w14:paraId="7801602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color w:val="000000"/>
                <w:sz w:val="16"/>
                <w:szCs w:val="24"/>
              </w:rPr>
              <w:t>Simpson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noWrap/>
            <w:vAlign w:val="center"/>
          </w:tcPr>
          <w:p w14:paraId="67D3A27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color w:val="000000"/>
                <w:sz w:val="16"/>
                <w:szCs w:val="24"/>
              </w:rPr>
              <w:t>chao1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noWrap/>
            <w:vAlign w:val="center"/>
          </w:tcPr>
          <w:p w14:paraId="3D0BD23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color w:val="000000"/>
                <w:sz w:val="16"/>
                <w:szCs w:val="24"/>
              </w:rPr>
              <w:t>ACE</w:t>
            </w:r>
          </w:p>
        </w:tc>
        <w:tc>
          <w:tcPr>
            <w:tcW w:w="33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noWrap/>
            <w:vAlign w:val="center"/>
          </w:tcPr>
          <w:p w14:paraId="098D84C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  <w:tc>
          <w:tcPr>
            <w:tcW w:w="33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4C6E7"/>
            <w:noWrap/>
            <w:vAlign w:val="center"/>
          </w:tcPr>
          <w:p w14:paraId="152B30C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</w:p>
        </w:tc>
      </w:tr>
      <w:tr w:rsidR="009931B1" w14:paraId="34F3DE60" w14:textId="77777777" w:rsidTr="001B2F73">
        <w:trPr>
          <w:trHeight w:val="285"/>
        </w:trPr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0F1B80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HV1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2E5EF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82795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FD922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80265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DBCD8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34051506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67E60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F10A7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82.69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2B423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52.97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98CAD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96.94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AA997A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310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72BD8C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4.323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29295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0.843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E237B3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323.592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239F46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334.829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62A32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1B14A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27.625</w:t>
            </w:r>
          </w:p>
        </w:tc>
      </w:tr>
      <w:tr w:rsidR="009931B1" w14:paraId="62A221C8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6D9F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4074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86754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8445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80195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2F97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34152875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898E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FA85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84.98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B0A0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51.24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D376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92.44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3BB2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03C6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4.658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A4F2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0.882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C52A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359.469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CB52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371.145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FF62A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787D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30.583</w:t>
            </w:r>
          </w:p>
        </w:tc>
      </w:tr>
      <w:tr w:rsidR="009931B1" w14:paraId="68A6CA7D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6F32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B4F4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76218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C1E8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71650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CAD1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30399349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97E2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A374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85.21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84C3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51.41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1434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94.01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FF94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BE37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5.487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1A2D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0.958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214A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345.763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F747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347.573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376E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58A4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28.053</w:t>
            </w:r>
          </w:p>
        </w:tc>
      </w:tr>
      <w:tr w:rsidR="009931B1" w14:paraId="038395E1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3118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5168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98921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E1DC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93189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8070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39319754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2347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3976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85.95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4A3B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94DA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94.21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D556B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335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C69C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5.522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237D5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0.951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B6DD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391.447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1635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397.371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BD34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5DF4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29.017</w:t>
            </w:r>
          </w:p>
        </w:tc>
      </w:tr>
      <w:tr w:rsidR="009931B1" w14:paraId="54287DCB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983E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5DA0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82904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9553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77670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62A5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32799789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2466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2F91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86.35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AB8F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63B0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93.69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4A72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337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D9B4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5.641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A9BE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0.957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CC89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362.565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7F52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372.222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426F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A7B71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28.401</w:t>
            </w:r>
          </w:p>
        </w:tc>
      </w:tr>
      <w:tr w:rsidR="009931B1" w14:paraId="339B6A47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EBFA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BE4A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77419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0ADB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71876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542C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30475433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F014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1548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83.62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5181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ACC2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92.84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7CAA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6C05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5.583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8C8DC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0.962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73D5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310.75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A1C9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315.386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76D6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BCF4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25.477</w:t>
            </w:r>
          </w:p>
        </w:tc>
      </w:tr>
      <w:tr w:rsidR="009931B1" w14:paraId="2C3B45FB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48E1F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16EB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90673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2108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83800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0793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35494864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6DD9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0B77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83.87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A10A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50.61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D2BF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92.42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6C41A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0647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4.769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9E75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0.914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BE4F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382.263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BD01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398.834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9EB1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C1C0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30.199</w:t>
            </w:r>
          </w:p>
        </w:tc>
      </w:tr>
      <w:tr w:rsidR="009931B1" w14:paraId="4DA0B66D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86C2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9CFF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66334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BE86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61877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FC81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26312527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C83F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01BD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84.64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7B60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50.87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0197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93.28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DD70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EF77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4.688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96F5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0.893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1634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336.385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977C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341.332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3D10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5B51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27.845</w:t>
            </w:r>
          </w:p>
        </w:tc>
      </w:tr>
      <w:tr w:rsidR="009931B1" w14:paraId="13A088B5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35EA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3B59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68360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B2CA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66930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D4D6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28348296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0160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9022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86.34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53BB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073E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97.91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5B6D8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5197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5.661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E28F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0.955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683F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379.516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26F3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377.845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1061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479C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29.214</w:t>
            </w:r>
          </w:p>
        </w:tc>
      </w:tr>
      <w:tr w:rsidR="009931B1" w14:paraId="507763E5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9514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HV10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F321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71355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1390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66454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6975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28331408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9BD5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1F51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86.5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56E6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52.17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9D5B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93.13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8950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197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A660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4.07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888F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0.867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A1EB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220.25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9A09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218.404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34EC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0D99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19.488</w:t>
            </w:r>
          </w:p>
        </w:tc>
      </w:tr>
      <w:tr w:rsidR="009931B1" w14:paraId="62008B9A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0285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7D3B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85340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1EBF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82752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676C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35083371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7FA3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74A8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85.21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3E80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50.87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82DA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96.97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5D325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1346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4.75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45CE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0.897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D3C6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352.125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2E22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373.63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AEED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9DE4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29.184</w:t>
            </w:r>
          </w:p>
        </w:tc>
      </w:tr>
      <w:tr w:rsidR="009931B1" w14:paraId="6DA57A83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F8761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HV12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69CA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70038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4A62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67339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63CA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28528318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24F8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2AF7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83.55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30B0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50.63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AE35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96.15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115C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DCD5C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4.83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01D10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D4AB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343.5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93A4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349.11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CCAA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6FF8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29.004</w:t>
            </w:r>
          </w:p>
        </w:tc>
      </w:tr>
      <w:tr w:rsidR="009931B1" w14:paraId="73F7A852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9F4B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D02F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82627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6ACD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80096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0D14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33785359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89C4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F86B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83.09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0D6A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50.78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898C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96.94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999F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53FE0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3.271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645D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0.675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F1178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329.091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05D2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349.083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2631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0D6A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25.834</w:t>
            </w:r>
          </w:p>
        </w:tc>
      </w:tr>
      <w:tr w:rsidR="009931B1" w14:paraId="225285D5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141F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C2AB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96908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ECEA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88710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A840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37709982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7022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9E88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84.51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9B45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51.15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95EA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91.54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0103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B03F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4.563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5045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0.867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2421A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363.724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B9EF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357.74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7D61E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10F3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27.064</w:t>
            </w:r>
          </w:p>
        </w:tc>
      </w:tr>
      <w:tr w:rsidR="009931B1" w14:paraId="10563E06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4FAB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3437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77062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088F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75130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3704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31852032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739F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8BC2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85.74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83B0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51.33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D613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97.49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78DD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94B8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3.993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53F6A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0.833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93DE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382.383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7ADD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386.549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4E76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EFDA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29.513</w:t>
            </w:r>
          </w:p>
        </w:tc>
      </w:tr>
      <w:tr w:rsidR="009931B1" w14:paraId="144B639B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628C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7F1E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96148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8E67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92956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D529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39423107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761D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2861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84.66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0327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51.15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E06C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96.68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7F06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EFBB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5.071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B297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0.941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39F5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405.22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49AE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404.413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27890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FB33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29.905</w:t>
            </w:r>
          </w:p>
        </w:tc>
      </w:tr>
      <w:tr w:rsidR="009931B1" w14:paraId="35AC567A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8F93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E816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81778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67FD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75407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342E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31842442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9A19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9986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85.69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903E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50.72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8B11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92.21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F250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BB38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52971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0.889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BEF6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378.519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C214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392.768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578F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F2D5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32.415</w:t>
            </w:r>
          </w:p>
        </w:tc>
      </w:tr>
      <w:tr w:rsidR="009931B1" w14:paraId="4561A83E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E4C4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218D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91291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FB50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87868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11EA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37342859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25E6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BD4C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84.67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DD35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51.06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0B72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96.25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EF5C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287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7F6B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4.121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0840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0.849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5C73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350.03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7D46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346.84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B79D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CDB9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26.478</w:t>
            </w:r>
          </w:p>
        </w:tc>
      </w:tr>
      <w:tr w:rsidR="009931B1" w14:paraId="2195E780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031A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ED44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64080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2692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58824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7FFD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24934323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DACD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BE17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86.04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5384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52.38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D799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91.8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DF58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2642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5.306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386FD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0.942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27CFA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360.357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5B16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352.848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47D5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C924C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26.586</w:t>
            </w:r>
          </w:p>
        </w:tc>
      </w:tr>
      <w:tr w:rsidR="009931B1" w14:paraId="6B3734B8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EEC3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90E9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64869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08B9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60652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7310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25728974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10DB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92C4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85.38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596F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51.26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D212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93.5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CA69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F99C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5.107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BB74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0.941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39B1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327.5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1182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336.599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8212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D9E1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26.977</w:t>
            </w:r>
          </w:p>
        </w:tc>
      </w:tr>
      <w:tr w:rsidR="009931B1" w14:paraId="3B20154C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E588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7F93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62108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033E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58413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31F7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24761982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B2B8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22B0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84.83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9292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C517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94.05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5E717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49CC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5.471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F6C5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0.947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CFF1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373.533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3880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367.835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B71B0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4161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28.934</w:t>
            </w:r>
          </w:p>
        </w:tc>
      </w:tr>
      <w:tr w:rsidR="009931B1" w14:paraId="007B67B7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DCD2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GC10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B15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78791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68F6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72769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90D0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30691007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4D95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2FA1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83.44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0CDC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50.91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3E09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92.36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C577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3B90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4.91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BD609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0.921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F32D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327.658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DF52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330.317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21EC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14653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26.707</w:t>
            </w:r>
          </w:p>
        </w:tc>
      </w:tr>
      <w:tr w:rsidR="009931B1" w14:paraId="56817F36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6999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GC11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E317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65894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C3C6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62282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6AE0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26228427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F6EF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05ED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86.55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2E33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50.78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302D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94.52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1518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20E0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5.642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FDAEF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0.966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EE0D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339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53BB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342.489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6FB66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4648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29.32</w:t>
            </w:r>
          </w:p>
        </w:tc>
      </w:tr>
      <w:tr w:rsidR="009931B1" w14:paraId="16F47964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FA113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lastRenderedPageBreak/>
              <w:t>GC12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7403BC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85012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C0347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81551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A8912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34544878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D5E85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3FAB5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83.7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9D497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18A67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95.93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B7C2B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B6582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5.543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5F957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0.949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8F51DB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377.625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82C814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383.43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42A11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2B234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30.261</w:t>
            </w:r>
          </w:p>
        </w:tc>
      </w:tr>
      <w:tr w:rsidR="009931B1" w14:paraId="339066F3" w14:textId="77777777" w:rsidTr="001B2F73">
        <w:trPr>
          <w:trHeight w:val="285"/>
        </w:trPr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BE19FB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Avg-HV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B8CD4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79759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A8E80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75333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DB15D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31941457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E187C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424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230A15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84.91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4675D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51.35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24558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94.50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EF22FB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320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C1DCCE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4.832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E4BC8E9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0.893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6775A0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359.553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81852F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362.576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32BCE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D8572C2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28.333</w:t>
            </w:r>
          </w:p>
        </w:tc>
      </w:tr>
      <w:tr w:rsidR="009931B1" w14:paraId="142ECD45" w14:textId="77777777" w:rsidTr="001B2F73">
        <w:trPr>
          <w:trHeight w:val="285"/>
        </w:trPr>
        <w:tc>
          <w:tcPr>
            <w:tcW w:w="33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5CA567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b/>
                <w:sz w:val="16"/>
                <w:szCs w:val="24"/>
              </w:rPr>
              <w:t>Avg-GC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7E63D311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78881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56A52A1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74555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194C720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31570447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24BF1677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423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51CD953E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84.86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56E3465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51.21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14:paraId="680E30C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94.44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3720C7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315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4955510D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4.998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69134A6B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0.917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241ADDE3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342.302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35BF2056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349.807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0048590A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0.999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center"/>
          </w:tcPr>
          <w:p w14:paraId="728C8748" w14:textId="77777777" w:rsidR="009931B1" w:rsidRDefault="009931B1" w:rsidP="009931B1">
            <w:pPr>
              <w:spacing w:before="0" w:beforeAutospacing="0" w:after="0"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  <w:r>
              <w:rPr>
                <w:rFonts w:ascii="Times New Roman" w:hAnsi="Times New Roman"/>
                <w:sz w:val="16"/>
                <w:szCs w:val="24"/>
              </w:rPr>
              <w:t>27.841</w:t>
            </w:r>
          </w:p>
        </w:tc>
      </w:tr>
    </w:tbl>
    <w:p w14:paraId="62859885" w14:textId="77777777" w:rsidR="009931B1" w:rsidRDefault="009931B1" w:rsidP="009931B1">
      <w:pPr>
        <w:spacing w:before="0" w:beforeAutospacing="0" w:after="0" w:line="240" w:lineRule="auto"/>
      </w:pPr>
    </w:p>
    <w:p w14:paraId="4B249EFF" w14:textId="77777777" w:rsidR="003641CD" w:rsidRDefault="003641CD">
      <w:pPr>
        <w:spacing w:before="0" w:beforeAutospacing="0"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6088FC48" w14:textId="5CA543BD" w:rsidR="003641CD" w:rsidRDefault="003641CD" w:rsidP="003641CD">
      <w:pPr>
        <w:spacing w:before="0" w:beforeAutospacing="0" w:after="0" w:line="240" w:lineRule="auto"/>
        <w:rPr>
          <w:rFonts w:ascii="等线" w:eastAsia="等线" w:hAnsi="等线" w:cs="宋体"/>
          <w:szCs w:val="21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hint="eastAsia"/>
          <w:b/>
          <w:bCs/>
          <w:sz w:val="20"/>
          <w:szCs w:val="20"/>
        </w:rPr>
        <w:t>4</w:t>
      </w:r>
      <w:r>
        <w:rPr>
          <w:rFonts w:ascii="Times New Roman" w:hAnsi="Times New Roman"/>
          <w:b/>
          <w:bCs/>
          <w:sz w:val="20"/>
          <w:szCs w:val="20"/>
        </w:rPr>
        <w:t>. The 24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 xml:space="preserve">putative glycosyltransferases expressed in </w:t>
      </w:r>
      <w:r>
        <w:rPr>
          <w:rFonts w:ascii="Times New Roman" w:hAnsi="Times New Roman"/>
          <w:b/>
          <w:bCs/>
          <w:i/>
          <w:iCs/>
          <w:sz w:val="20"/>
          <w:szCs w:val="20"/>
        </w:rPr>
        <w:t>A. segnis ATCC 33393</w:t>
      </w:r>
    </w:p>
    <w:tbl>
      <w:tblPr>
        <w:tblW w:w="13722" w:type="dxa"/>
        <w:tblInd w:w="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"/>
        <w:gridCol w:w="2388"/>
        <w:gridCol w:w="824"/>
        <w:gridCol w:w="1428"/>
        <w:gridCol w:w="5242"/>
        <w:gridCol w:w="3468"/>
      </w:tblGrid>
      <w:tr w:rsidR="003641CD" w14:paraId="4E65E123" w14:textId="77777777" w:rsidTr="001B2F73">
        <w:trPr>
          <w:trHeight w:val="395"/>
        </w:trPr>
        <w:tc>
          <w:tcPr>
            <w:tcW w:w="3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2434C6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AD68A4B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8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38443A7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Family</w:t>
            </w:r>
          </w:p>
        </w:tc>
        <w:tc>
          <w:tcPr>
            <w:tcW w:w="14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424378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Reference Accession</w:t>
            </w:r>
          </w:p>
        </w:tc>
        <w:tc>
          <w:tcPr>
            <w:tcW w:w="52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C7247E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Definition</w:t>
            </w:r>
          </w:p>
        </w:tc>
        <w:tc>
          <w:tcPr>
            <w:tcW w:w="34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73D1BF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Function</w:t>
            </w:r>
          </w:p>
        </w:tc>
      </w:tr>
      <w:tr w:rsidR="003641CD" w14:paraId="135E7529" w14:textId="77777777" w:rsidTr="001B2F73">
        <w:trPr>
          <w:trHeight w:val="395"/>
        </w:trPr>
        <w:tc>
          <w:tcPr>
            <w:tcW w:w="37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57AEDD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8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802D05B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NCTC10977_00648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SunS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F0013F1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109D91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SQH64127.1</w:t>
            </w:r>
          </w:p>
        </w:tc>
        <w:tc>
          <w:tcPr>
            <w:tcW w:w="52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1D95D2E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SPBc2 prophage-derived glycosyltransferase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SunS</w:t>
            </w:r>
            <w:proofErr w:type="spellEnd"/>
          </w:p>
        </w:tc>
        <w:tc>
          <w:tcPr>
            <w:tcW w:w="346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AD89F26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Transfers a hexose moiety onto 'Cys-41' of bacteriocin sublancin-168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SunA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3641CD" w14:paraId="6C9238A9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9C15F37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A6E991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NCTC10977_00667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FF41EEF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353A25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SQH64146.1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A87FCFC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N-glycosyltransferase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E01226B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3641CD" w14:paraId="0E5CD891" w14:textId="77777777" w:rsidTr="001B2F73">
        <w:trPr>
          <w:trHeight w:val="814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094AAC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2683FAE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NCTC10977_00727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KfoC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45FB03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5F7AB5C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SQH64206.1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975B48C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Chondroitin polymerase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39C4DAE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Elongation of chondroitin, a polysaccharide composed of a repeating disaccharide of N-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acetylgalactosamine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(GalNAc) and glucuronic acid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GlcUA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 units,</w:t>
            </w:r>
          </w:p>
        </w:tc>
      </w:tr>
      <w:tr w:rsidR="003641CD" w14:paraId="07077951" w14:textId="77777777" w:rsidTr="001B2F73">
        <w:trPr>
          <w:trHeight w:val="39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AECE9AD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DCD51C4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NCTC10977_01273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8C67D5C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1C3EBE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SQH64727.1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43D6FE2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PGL/p-HBAD biosynthesis glycosyltransferase Rv2957/MT3031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3F9F3B6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3641CD" w14:paraId="471E1455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4C5D6FE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4D59B7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NCTC10977_01274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PimF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1B96810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0DA0D3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SQH64728.1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83919C5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Putative glycosyltransferases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19E75E8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wall viability and bacterial virulence</w:t>
            </w:r>
          </w:p>
        </w:tc>
      </w:tr>
      <w:tr w:rsidR="003641CD" w14:paraId="4C275F30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7FECC8E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4FA4EF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NCTC10977_00730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1B3F20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F580ADE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SQH64209.1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FA5E62E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Glycosyl transferases group 1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A7C431C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3641CD" w14:paraId="491CA685" w14:textId="77777777" w:rsidTr="001B2F73">
        <w:trPr>
          <w:trHeight w:val="39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D7BA25C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B1068CF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NCTC10977_00731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TagE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F91885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D27715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SQH64210.1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D337E8D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Probable poly(glycerol-phosphate) alpha-glucosyltransferase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B8ADBBC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wall formation.</w:t>
            </w:r>
          </w:p>
        </w:tc>
      </w:tr>
      <w:tr w:rsidR="003641CD" w14:paraId="66595B54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B2D137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B5052DC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NCTC10977_01409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GlgA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387965E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3A062D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SQH64863.1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AFC07DA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Glycogen synthase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1C60FCF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Glycogen synthase</w:t>
            </w:r>
          </w:p>
        </w:tc>
      </w:tr>
      <w:tr w:rsidR="003641CD" w14:paraId="4A2CC0B1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D118B4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518A32A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NCTC10977_00376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RfaF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D387EF0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B6AA09F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SQH63879.1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4A0A8AA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ADP-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heptose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--LPS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heptosyltransferase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2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2733E5F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LPS core biosynthesis</w:t>
            </w:r>
          </w:p>
        </w:tc>
      </w:tr>
      <w:tr w:rsidR="003641CD" w14:paraId="7F8B627D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1E91BA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6D65E8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NCTC10977_00605 (Rfaq_1)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8F48BB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8A0302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SQH64085.1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4638DF4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Lipopolysaccharide core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heptosyltransferase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rfaQ</w:t>
            </w:r>
            <w:proofErr w:type="spellEnd"/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A4977F2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3641CD" w14:paraId="3837D43E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14E64FA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7847F3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NCTC10977_00652 (Rfaq_2)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11079BC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01AC93C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SQH64131.1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EA6D584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Lipopolysaccharide core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heptosyltransferase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rfaQ</w:t>
            </w:r>
            <w:proofErr w:type="spellEnd"/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15A172C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3641CD" w14:paraId="6A48F719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0D61F8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18418B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NCTC10977_00728 (Rfaq_3)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3B517CD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55EB57D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SQH64207.1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D656815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Lipopolysaccharide core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heptosyltransferase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rfaQ</w:t>
            </w:r>
            <w:proofErr w:type="spellEnd"/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656C825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3641CD" w14:paraId="6D2DF4F7" w14:textId="77777777" w:rsidTr="001B2F73">
        <w:trPr>
          <w:trHeight w:val="60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C3C7B1D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13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74BB2C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NCTC10977_00780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LpxB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E1601FC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GT19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D57194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SQH64259.1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170C46F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Lipid-A-disaccharide synthase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E2C866D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Condensation of UDP-2,3-diacylglucosamine and 2,3-diacylglucosamine-1-phosphate to form lipid A disaccharide, a precursor of lipid A</w:t>
            </w:r>
          </w:p>
        </w:tc>
      </w:tr>
      <w:tr w:rsidR="003641CD" w14:paraId="07101BFD" w14:textId="77777777" w:rsidTr="001B2F73">
        <w:trPr>
          <w:trHeight w:val="233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71B863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5F8C7C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NCTC10977_00729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414979A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GT25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508A9EA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SQH64208.1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86B4DF9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LPS biosynthesis protein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79B2CBD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3641CD" w14:paraId="338931C0" w14:textId="77777777" w:rsidTr="001B2F73">
        <w:trPr>
          <w:trHeight w:val="233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00E7DC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6FBC5A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NCTC10977_01271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3D9B43D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GT25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1E4609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SQH64725.1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159CE22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LPS biosynthesis protein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D45A2F4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3641CD" w14:paraId="1A1E8234" w14:textId="77777777" w:rsidTr="001B2F73">
        <w:trPr>
          <w:trHeight w:val="60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14654B0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22BB7C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NCTC10977_00977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MurG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2365750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GT28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9C06204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SQH64446.1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47D1801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UDP-N-acetylglucosamine--N-acetylmuramyl-(pentapeptide)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pyrophosphoryl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-undecaprenol N-acetylglucosamine transferase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E0ED56C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wall formation</w:t>
            </w:r>
          </w:p>
        </w:tc>
      </w:tr>
      <w:tr w:rsidR="003641CD" w14:paraId="5C303B78" w14:textId="77777777" w:rsidTr="001B2F73">
        <w:trPr>
          <w:trHeight w:val="39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F75C30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3C6ED7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NCTC10977_00649 (WaaA)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190712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D51C23B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SQH64128.1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4951BD6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3-deoxy-D-manno-octulosonic-acid transferase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759D43E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Involved in lipopolysaccharide (LPS) biosynthesis.</w:t>
            </w:r>
          </w:p>
        </w:tc>
      </w:tr>
      <w:tr w:rsidR="003641CD" w14:paraId="1E756F6E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166487B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BF76104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NCTC10977_00835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C519120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GT32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03934B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SQH64314.1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DA8443F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Mannosyltransferase OCH1 and related enzymes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B4EF0B6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3641CD" w14:paraId="6588CB5C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A408570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84BCF30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NCTC10977_01121 (Malp_1)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F583270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GT35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593CFE7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SQH64588.1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29B82E6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Maltodextrin phosphorylase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2F96AF2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Carbohydrate metabolism</w:t>
            </w:r>
          </w:p>
        </w:tc>
      </w:tr>
      <w:tr w:rsidR="003641CD" w14:paraId="41A9CFA4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BEE759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62214A6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NCTC10977_01410 (Malp_2)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47EE24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GT35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2BB533A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SQH64864.1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7748999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Maltodextrin phosphorylase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CCF8EE5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carbohydrate metabolism.</w:t>
            </w:r>
          </w:p>
        </w:tc>
      </w:tr>
      <w:tr w:rsidR="003641CD" w14:paraId="0E88BED8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A8FA88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4406C93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NCTC10977_00715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MrcA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16922C14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GT51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0B1CB9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SQH64194.1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FDC2EE8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Penicillin-binding protein A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D0045F5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wall formation.</w:t>
            </w:r>
          </w:p>
        </w:tc>
      </w:tr>
      <w:tr w:rsidR="003641CD" w14:paraId="27F305AD" w14:textId="77777777" w:rsidTr="001B2F73">
        <w:trPr>
          <w:trHeight w:val="39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F0E1B3E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B37EAE5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NCTC10977_01017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PbpD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B3B3712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GT51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9BC8C3F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SQH64485.1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15D3D82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Penicillin-binding protein 4 precursor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10D57ED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Peptidoglycan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biosynthesis(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Cell wall formation)</w:t>
            </w:r>
          </w:p>
        </w:tc>
      </w:tr>
      <w:tr w:rsidR="003641CD" w14:paraId="61ACB5D5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12D967D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CF30EAE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NCTC10977_01070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PonA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386F7CF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GT51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BDDAECA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SQH64538.1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2877F7C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Penicillin-binding protein 1A/1B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23327484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wall formation</w:t>
            </w:r>
          </w:p>
        </w:tc>
      </w:tr>
      <w:tr w:rsidR="003641CD" w14:paraId="3C7D9ADB" w14:textId="77777777" w:rsidTr="001B2F73">
        <w:trPr>
          <w:trHeight w:val="185"/>
        </w:trPr>
        <w:tc>
          <w:tcPr>
            <w:tcW w:w="37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39C8A0F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60D415D8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NCTC10977_01615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MrcB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4356F1CF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GT51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79877314" w14:textId="77777777" w:rsidR="003641CD" w:rsidRDefault="003641CD" w:rsidP="003641CD">
            <w:pPr>
              <w:spacing w:before="0" w:beforeAutospacing="0" w:after="0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SQH65053.1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5C56C126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Murein polymerase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32" w:type="dxa"/>
              <w:bottom w:w="0" w:type="dxa"/>
              <w:right w:w="32" w:type="dxa"/>
            </w:tcMar>
            <w:vAlign w:val="center"/>
          </w:tcPr>
          <w:p w14:paraId="073CA474" w14:textId="77777777" w:rsidR="003641CD" w:rsidRDefault="003641CD" w:rsidP="003641CD">
            <w:pPr>
              <w:spacing w:before="0" w:beforeAutospacing="0"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wall formation</w:t>
            </w:r>
          </w:p>
        </w:tc>
      </w:tr>
    </w:tbl>
    <w:p w14:paraId="39AA9D8C" w14:textId="77777777" w:rsidR="003641CD" w:rsidRDefault="003641CD" w:rsidP="003641CD">
      <w:pPr>
        <w:spacing w:before="0" w:beforeAutospacing="0" w:after="0" w:line="240" w:lineRule="auto"/>
        <w:rPr>
          <w:rStyle w:val="a7"/>
          <w:rFonts w:ascii="Helvetica" w:hAnsi="Helvetica" w:cs="Helvetica"/>
          <w:color w:val="333333"/>
          <w:shd w:val="clear" w:color="auto" w:fill="FFFFFF"/>
        </w:rPr>
      </w:pPr>
    </w:p>
    <w:p w14:paraId="616AE377" w14:textId="77777777" w:rsidR="003641CD" w:rsidRDefault="003641CD" w:rsidP="003641CD">
      <w:pPr>
        <w:spacing w:before="0" w:beforeAutospacing="0" w:after="0" w:line="240" w:lineRule="auto"/>
      </w:pPr>
    </w:p>
    <w:p w14:paraId="2E32A625" w14:textId="0F4FF864" w:rsidR="00B169E3" w:rsidRPr="00E14D41" w:rsidRDefault="00B169E3" w:rsidP="003641CD">
      <w:pPr>
        <w:spacing w:before="0" w:beforeAutospacing="0" w:after="0" w:line="240" w:lineRule="auto"/>
        <w:rPr>
          <w:rFonts w:hint="eastAsia"/>
          <w:sz w:val="20"/>
          <w:szCs w:val="20"/>
        </w:rPr>
      </w:pPr>
    </w:p>
    <w:sectPr w:rsidR="00B169E3" w:rsidRPr="00E14D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7756C2" w14:textId="77777777" w:rsidR="00C748DD" w:rsidRDefault="00C748DD" w:rsidP="0011799D">
      <w:pPr>
        <w:spacing w:before="0" w:after="0" w:line="240" w:lineRule="auto"/>
      </w:pPr>
      <w:r>
        <w:separator/>
      </w:r>
    </w:p>
  </w:endnote>
  <w:endnote w:type="continuationSeparator" w:id="0">
    <w:p w14:paraId="511F7E8B" w14:textId="77777777" w:rsidR="00C748DD" w:rsidRDefault="00C748DD" w:rsidP="0011799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7C4709" w14:textId="77777777" w:rsidR="00C748DD" w:rsidRDefault="00C748DD" w:rsidP="0011799D">
      <w:pPr>
        <w:spacing w:before="0" w:after="0" w:line="240" w:lineRule="auto"/>
      </w:pPr>
      <w:r>
        <w:separator/>
      </w:r>
    </w:p>
  </w:footnote>
  <w:footnote w:type="continuationSeparator" w:id="0">
    <w:p w14:paraId="7A82EF9B" w14:textId="77777777" w:rsidR="00C748DD" w:rsidRDefault="00C748DD" w:rsidP="0011799D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7DC"/>
    <w:rsid w:val="00051C8B"/>
    <w:rsid w:val="00107703"/>
    <w:rsid w:val="00115F6F"/>
    <w:rsid w:val="0011799D"/>
    <w:rsid w:val="002E5167"/>
    <w:rsid w:val="002F365D"/>
    <w:rsid w:val="003641CD"/>
    <w:rsid w:val="003932E9"/>
    <w:rsid w:val="003C37DC"/>
    <w:rsid w:val="004E2C9E"/>
    <w:rsid w:val="004F6F6F"/>
    <w:rsid w:val="00555F38"/>
    <w:rsid w:val="005929EC"/>
    <w:rsid w:val="005959C2"/>
    <w:rsid w:val="007B0CD1"/>
    <w:rsid w:val="00817D88"/>
    <w:rsid w:val="00860CFD"/>
    <w:rsid w:val="00991023"/>
    <w:rsid w:val="009931B1"/>
    <w:rsid w:val="00996FAB"/>
    <w:rsid w:val="009D6BF8"/>
    <w:rsid w:val="00AC2C13"/>
    <w:rsid w:val="00B07A2D"/>
    <w:rsid w:val="00B10EE6"/>
    <w:rsid w:val="00B169E3"/>
    <w:rsid w:val="00B959DD"/>
    <w:rsid w:val="00BF64A0"/>
    <w:rsid w:val="00C748DD"/>
    <w:rsid w:val="00E14D41"/>
    <w:rsid w:val="00F2037C"/>
    <w:rsid w:val="00F43FAE"/>
    <w:rsid w:val="4170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5338D7"/>
  <w15:docId w15:val="{DC9FE7A6-C1C8-45AD-BDD1-20EC82124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="100" w:beforeAutospacing="1" w:after="200" w:line="273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7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799D"/>
    <w:rPr>
      <w:rFonts w:ascii="Calibri" w:hAnsi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799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799D"/>
    <w:rPr>
      <w:rFonts w:ascii="Calibri" w:hAnsi="Calibri"/>
      <w:sz w:val="18"/>
      <w:szCs w:val="18"/>
    </w:rPr>
  </w:style>
  <w:style w:type="character" w:styleId="a7">
    <w:name w:val="Strong"/>
    <w:basedOn w:val="a0"/>
    <w:uiPriority w:val="22"/>
    <w:qFormat/>
    <w:rsid w:val="003641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1305</Words>
  <Characters>7439</Characters>
  <Application>Microsoft Office Word</Application>
  <DocSecurity>0</DocSecurity>
  <Lines>61</Lines>
  <Paragraphs>17</Paragraphs>
  <ScaleCrop>false</ScaleCrop>
  <Company/>
  <LinksUpToDate>false</LinksUpToDate>
  <CharactersWithSpaces>8727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 Jian</dc:creator>
  <cp:lastModifiedBy>Shu Jian</cp:lastModifiedBy>
  <cp:revision>19</cp:revision>
  <dcterms:created xsi:type="dcterms:W3CDTF">2020-09-24T10:21:00Z</dcterms:created>
  <dcterms:modified xsi:type="dcterms:W3CDTF">2021-12-08T01:50:00Z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