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43DD5" w14:textId="3BB55D48" w:rsidR="009C7300" w:rsidRDefault="009C7300">
      <w:pPr>
        <w:rPr>
          <w:rFonts w:hint="eastAsia"/>
        </w:rPr>
      </w:pPr>
      <w:r>
        <w:rPr>
          <w:rStyle w:val="a3"/>
          <w:rFonts w:ascii="Arial" w:hAnsi="Arial" w:cs="Arial"/>
          <w:color w:val="222222"/>
          <w:sz w:val="18"/>
          <w:szCs w:val="18"/>
          <w:shd w:val="clear" w:color="auto" w:fill="FFFFFF"/>
        </w:rPr>
        <w:t>Supplementary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 Figure S1</w:t>
      </w:r>
      <w:r>
        <w:rPr>
          <w:rFonts w:ascii="Arial" w:hAnsi="Arial" w:cs="Arial" w:hint="eastAsia"/>
          <w:color w:val="222222"/>
          <w:sz w:val="18"/>
          <w:szCs w:val="18"/>
          <w:shd w:val="clear" w:color="auto" w:fill="FFFFFF"/>
        </w:rPr>
        <w:t>：</w:t>
      </w:r>
      <w:r w:rsidRPr="009C7300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2D or 3D diagrams show the compounds interacting with the IGF1R. (A) Daptomycin; (B) Tannic acid; (C) </w:t>
      </w:r>
      <w:proofErr w:type="spellStart"/>
      <w:r w:rsidRPr="009C7300">
        <w:rPr>
          <w:rFonts w:ascii="Arial" w:hAnsi="Arial" w:cs="Arial"/>
          <w:color w:val="222222"/>
          <w:sz w:val="18"/>
          <w:szCs w:val="18"/>
          <w:shd w:val="clear" w:color="auto" w:fill="FFFFFF"/>
        </w:rPr>
        <w:t>Anemoside</w:t>
      </w:r>
      <w:proofErr w:type="spellEnd"/>
      <w:r w:rsidRPr="009C7300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B4; (D) </w:t>
      </w:r>
      <w:proofErr w:type="spellStart"/>
      <w:r w:rsidRPr="009C7300">
        <w:rPr>
          <w:rFonts w:ascii="Arial" w:hAnsi="Arial" w:cs="Arial"/>
          <w:color w:val="222222"/>
          <w:sz w:val="18"/>
          <w:szCs w:val="18"/>
          <w:shd w:val="clear" w:color="auto" w:fill="FFFFFF"/>
        </w:rPr>
        <w:t>Neuromedin</w:t>
      </w:r>
      <w:proofErr w:type="spellEnd"/>
      <w:r w:rsidRPr="009C7300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B.</w:t>
      </w:r>
    </w:p>
    <w:p w14:paraId="6FFFE823" w14:textId="1F84E468" w:rsidR="00E659ED" w:rsidRDefault="009C7300">
      <w:r>
        <w:rPr>
          <w:noProof/>
        </w:rPr>
        <w:drawing>
          <wp:inline distT="0" distB="0" distL="0" distR="0" wp14:anchorId="72B1F1D2" wp14:editId="15F1C573">
            <wp:extent cx="5400675" cy="281929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798" cy="282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B1CF5" w14:textId="1ED2BF2B" w:rsidR="009C7300" w:rsidRDefault="009C7300"/>
    <w:p w14:paraId="54C75E58" w14:textId="7A4D04C0" w:rsidR="009C7300" w:rsidRDefault="00D04C00" w:rsidP="009C73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46643BF" wp14:editId="77BC2C03">
            <wp:simplePos x="0" y="0"/>
            <wp:positionH relativeFrom="margin">
              <wp:align>center</wp:align>
            </wp:positionH>
            <wp:positionV relativeFrom="paragraph">
              <wp:posOffset>386715</wp:posOffset>
            </wp:positionV>
            <wp:extent cx="6419369" cy="2542209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369" cy="254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7300">
        <w:rPr>
          <w:rStyle w:val="a3"/>
          <w:rFonts w:ascii="Arial" w:hAnsi="Arial" w:cs="Arial"/>
          <w:color w:val="222222"/>
          <w:sz w:val="18"/>
          <w:szCs w:val="18"/>
          <w:shd w:val="clear" w:color="auto" w:fill="FFFFFF"/>
        </w:rPr>
        <w:t>Supplementary</w:t>
      </w:r>
      <w:r w:rsidR="009C7300">
        <w:rPr>
          <w:rFonts w:ascii="Arial" w:hAnsi="Arial" w:cs="Arial"/>
          <w:color w:val="222222"/>
          <w:sz w:val="18"/>
          <w:szCs w:val="18"/>
          <w:shd w:val="clear" w:color="auto" w:fill="FFFFFF"/>
        </w:rPr>
        <w:t> Figure S</w:t>
      </w:r>
      <w:r w:rsidR="009C7300">
        <w:rPr>
          <w:rFonts w:ascii="Arial" w:hAnsi="Arial" w:cs="Arial"/>
          <w:color w:val="222222"/>
          <w:sz w:val="18"/>
          <w:szCs w:val="18"/>
          <w:shd w:val="clear" w:color="auto" w:fill="FFFFFF"/>
        </w:rPr>
        <w:t>2</w:t>
      </w:r>
      <w:r w:rsidR="009C7300">
        <w:rPr>
          <w:rFonts w:ascii="Arial" w:hAnsi="Arial" w:cs="Arial" w:hint="eastAsia"/>
          <w:color w:val="222222"/>
          <w:sz w:val="18"/>
          <w:szCs w:val="18"/>
          <w:shd w:val="clear" w:color="auto" w:fill="FFFFFF"/>
        </w:rPr>
        <w:t>：</w:t>
      </w:r>
      <w:r w:rsidRPr="00D04C00">
        <w:rPr>
          <w:rFonts w:ascii="Arial" w:hAnsi="Arial" w:cs="Arial"/>
          <w:color w:val="222222"/>
          <w:sz w:val="18"/>
          <w:szCs w:val="18"/>
          <w:shd w:val="clear" w:color="auto" w:fill="FFFFFF"/>
        </w:rPr>
        <w:t>RMSD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9C7300">
        <w:rPr>
          <w:rFonts w:ascii="Arial" w:hAnsi="Arial" w:cs="Arial"/>
          <w:color w:val="222222"/>
          <w:sz w:val="18"/>
          <w:szCs w:val="18"/>
          <w:shd w:val="clear" w:color="auto" w:fill="FFFFFF"/>
        </w:rPr>
        <w:t>(A)</w:t>
      </w:r>
      <w:r w:rsidRPr="00D04C00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and RMSF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9C7300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(B) </w:t>
      </w:r>
      <w:r w:rsidRPr="00D04C00">
        <w:rPr>
          <w:rFonts w:ascii="Arial" w:hAnsi="Arial" w:cs="Arial"/>
          <w:color w:val="222222"/>
          <w:sz w:val="18"/>
          <w:szCs w:val="18"/>
          <w:shd w:val="clear" w:color="auto" w:fill="FFFFFF"/>
        </w:rPr>
        <w:t>analysis of molecular dynamics simulations</w:t>
      </w:r>
      <w:r w:rsidR="009C7300" w:rsidRPr="009C7300">
        <w:rPr>
          <w:rFonts w:ascii="Arial" w:hAnsi="Arial" w:cs="Arial"/>
          <w:color w:val="222222"/>
          <w:sz w:val="18"/>
          <w:szCs w:val="18"/>
          <w:shd w:val="clear" w:color="auto" w:fill="FFFFFF"/>
        </w:rPr>
        <w:t>.</w:t>
      </w:r>
    </w:p>
    <w:p w14:paraId="15FC9822" w14:textId="285DAD5E" w:rsidR="009C7300" w:rsidRPr="009C7300" w:rsidRDefault="009C7300"/>
    <w:p w14:paraId="4019621B" w14:textId="6C57AB21" w:rsidR="009C7300" w:rsidRDefault="009C7300" w:rsidP="00D04C00">
      <w:pPr>
        <w:jc w:val="center"/>
        <w:rPr>
          <w:rFonts w:hint="eastAsia"/>
        </w:rPr>
      </w:pPr>
    </w:p>
    <w:sectPr w:rsidR="009C73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809"/>
    <w:rsid w:val="00781809"/>
    <w:rsid w:val="009C7300"/>
    <w:rsid w:val="00D04C00"/>
    <w:rsid w:val="00E6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D92D5"/>
  <w15:chartTrackingRefBased/>
  <w15:docId w15:val="{89650870-6281-4070-BE70-9BE05F7F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73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阮 平浪</dc:creator>
  <cp:keywords/>
  <dc:description/>
  <cp:lastModifiedBy>阮 平浪</cp:lastModifiedBy>
  <cp:revision>2</cp:revision>
  <dcterms:created xsi:type="dcterms:W3CDTF">2022-03-28T07:20:00Z</dcterms:created>
  <dcterms:modified xsi:type="dcterms:W3CDTF">2022-03-28T07:26:00Z</dcterms:modified>
</cp:coreProperties>
</file>