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8F11F" w14:textId="77777777" w:rsidR="009C3280" w:rsidRPr="009C3280" w:rsidRDefault="009C3280">
      <w:pPr>
        <w:rPr>
          <w:rFonts w:ascii="Arial" w:hAnsi="Arial" w:cs="Arial"/>
          <w:b/>
          <w:bCs/>
          <w:sz w:val="24"/>
          <w:szCs w:val="24"/>
        </w:rPr>
      </w:pPr>
      <w:r w:rsidRPr="009C3280">
        <w:rPr>
          <w:rFonts w:ascii="Arial" w:hAnsi="Arial" w:cs="Arial"/>
          <w:b/>
          <w:bCs/>
          <w:sz w:val="24"/>
          <w:szCs w:val="24"/>
        </w:rPr>
        <w:t>Supplementary Material</w:t>
      </w:r>
    </w:p>
    <w:p w14:paraId="70B377A4" w14:textId="77777777" w:rsidR="009C3280" w:rsidRDefault="009C3280">
      <w:pPr>
        <w:rPr>
          <w:rFonts w:ascii="Arial" w:hAnsi="Arial" w:cs="Arial"/>
          <w:b/>
          <w:bCs/>
        </w:rPr>
      </w:pPr>
    </w:p>
    <w:p w14:paraId="57FD32BB" w14:textId="76A9A258" w:rsidR="009C3280" w:rsidRPr="009C3280" w:rsidRDefault="009C3280" w:rsidP="009C3280">
      <w:pPr>
        <w:spacing w:line="480" w:lineRule="auto"/>
        <w:rPr>
          <w:rFonts w:ascii="Arial" w:hAnsi="Arial" w:cs="Arial"/>
          <w:b/>
          <w:bCs/>
          <w:shd w:val="clear" w:color="auto" w:fill="FFFFFF"/>
        </w:rPr>
      </w:pPr>
      <w:proofErr w:type="spellStart"/>
      <w:r w:rsidRPr="009C3280">
        <w:rPr>
          <w:rFonts w:ascii="Arial" w:hAnsi="Arial" w:cs="Arial"/>
          <w:b/>
          <w:bCs/>
          <w:shd w:val="clear" w:color="auto" w:fill="FFFFFF"/>
        </w:rPr>
        <w:t>Tumor</w:t>
      </w:r>
      <w:proofErr w:type="spellEnd"/>
      <w:r w:rsidRPr="009C3280">
        <w:rPr>
          <w:rFonts w:ascii="Arial" w:hAnsi="Arial" w:cs="Arial"/>
          <w:b/>
          <w:bCs/>
          <w:shd w:val="clear" w:color="auto" w:fill="FFFFFF"/>
        </w:rPr>
        <w:t xml:space="preserve"> Area Positivity (TAP) score of </w:t>
      </w:r>
      <w:r w:rsidR="00015979" w:rsidRPr="00015979">
        <w:rPr>
          <w:rFonts w:ascii="Arial" w:hAnsi="Arial" w:cs="Arial"/>
          <w:b/>
          <w:bCs/>
          <w:shd w:val="clear" w:color="auto" w:fill="FFFFFF"/>
        </w:rPr>
        <w:t xml:space="preserve">programmed death-ligand 1 </w:t>
      </w:r>
      <w:r w:rsidR="00015979">
        <w:rPr>
          <w:rFonts w:ascii="Arial" w:hAnsi="Arial" w:cs="Arial"/>
          <w:b/>
          <w:bCs/>
          <w:shd w:val="clear" w:color="auto" w:fill="FFFFFF"/>
        </w:rPr>
        <w:t>(</w:t>
      </w:r>
      <w:r w:rsidRPr="009C3280">
        <w:rPr>
          <w:rFonts w:ascii="Arial" w:hAnsi="Arial" w:cs="Arial"/>
          <w:b/>
          <w:bCs/>
          <w:shd w:val="clear" w:color="auto" w:fill="FFFFFF"/>
        </w:rPr>
        <w:t>PD-L1</w:t>
      </w:r>
      <w:r w:rsidR="00015979">
        <w:rPr>
          <w:rFonts w:ascii="Arial" w:hAnsi="Arial" w:cs="Arial"/>
          <w:b/>
          <w:bCs/>
          <w:shd w:val="clear" w:color="auto" w:fill="FFFFFF"/>
        </w:rPr>
        <w:t>)</w:t>
      </w:r>
      <w:r w:rsidRPr="009C3280">
        <w:rPr>
          <w:rFonts w:ascii="Arial" w:hAnsi="Arial" w:cs="Arial"/>
          <w:b/>
          <w:bCs/>
          <w:shd w:val="clear" w:color="auto" w:fill="FFFFFF"/>
        </w:rPr>
        <w:t xml:space="preserve">: a novel visual estimation method for combined </w:t>
      </w:r>
      <w:proofErr w:type="spellStart"/>
      <w:r w:rsidRPr="009C3280">
        <w:rPr>
          <w:rFonts w:ascii="Arial" w:hAnsi="Arial" w:cs="Arial"/>
          <w:b/>
          <w:bCs/>
          <w:shd w:val="clear" w:color="auto" w:fill="FFFFFF"/>
        </w:rPr>
        <w:t>tumor</w:t>
      </w:r>
      <w:proofErr w:type="spellEnd"/>
      <w:r w:rsidRPr="009C3280">
        <w:rPr>
          <w:rFonts w:ascii="Arial" w:hAnsi="Arial" w:cs="Arial"/>
          <w:b/>
          <w:bCs/>
          <w:shd w:val="clear" w:color="auto" w:fill="FFFFFF"/>
        </w:rPr>
        <w:t xml:space="preserve"> cell and immune cell scoring</w:t>
      </w:r>
    </w:p>
    <w:p w14:paraId="5F39602B" w14:textId="77777777" w:rsidR="009C3280" w:rsidRDefault="009C3280" w:rsidP="009C3280">
      <w:pPr>
        <w:spacing w:line="480" w:lineRule="auto"/>
        <w:rPr>
          <w:rFonts w:ascii="Arial" w:hAnsi="Arial" w:cs="Arial"/>
          <w:shd w:val="clear" w:color="auto" w:fill="FFFFFF"/>
        </w:rPr>
      </w:pPr>
    </w:p>
    <w:p w14:paraId="0206CC9E" w14:textId="132B2C43" w:rsidR="009C3280" w:rsidRDefault="009C3280" w:rsidP="009C3280">
      <w:pPr>
        <w:spacing w:line="480" w:lineRule="auto"/>
        <w:rPr>
          <w:rFonts w:ascii="Arial" w:hAnsi="Arial" w:cs="Arial"/>
          <w:shd w:val="clear" w:color="auto" w:fill="FFFFFF"/>
        </w:rPr>
      </w:pPr>
      <w:proofErr w:type="spellStart"/>
      <w:r w:rsidRPr="009C3280">
        <w:rPr>
          <w:rFonts w:ascii="Arial" w:hAnsi="Arial" w:cs="Arial"/>
          <w:shd w:val="clear" w:color="auto" w:fill="FFFFFF"/>
        </w:rPr>
        <w:t>Chunyan</w:t>
      </w:r>
      <w:proofErr w:type="spellEnd"/>
      <w:r w:rsidRPr="009C3280">
        <w:rPr>
          <w:rFonts w:ascii="Arial" w:hAnsi="Arial" w:cs="Arial"/>
          <w:shd w:val="clear" w:color="auto" w:fill="FFFFFF"/>
        </w:rPr>
        <w:t xml:space="preserve"> Liu, MD, PhD</w:t>
      </w:r>
      <w:r w:rsidRPr="009C3280">
        <w:rPr>
          <w:rFonts w:ascii="Arial" w:hAnsi="Arial" w:cs="Arial"/>
          <w:shd w:val="clear" w:color="auto" w:fill="FFFFFF"/>
          <w:vertAlign w:val="superscript"/>
        </w:rPr>
        <w:t>1</w:t>
      </w:r>
      <w:r w:rsidR="00015979">
        <w:rPr>
          <w:rFonts w:ascii="Arial" w:hAnsi="Arial" w:cs="Arial"/>
          <w:shd w:val="clear" w:color="auto" w:fill="FFFFFF"/>
        </w:rPr>
        <w:t>,</w:t>
      </w:r>
      <w:r w:rsidR="00015979" w:rsidRPr="009C3280">
        <w:rPr>
          <w:rFonts w:ascii="Arial" w:hAnsi="Arial" w:cs="Arial"/>
          <w:shd w:val="clear" w:color="auto" w:fill="FFFFFF"/>
        </w:rPr>
        <w:t xml:space="preserve"> </w:t>
      </w:r>
      <w:r w:rsidRPr="009C3280">
        <w:rPr>
          <w:rFonts w:ascii="Arial" w:hAnsi="Arial" w:cs="Arial"/>
          <w:shd w:val="clear" w:color="auto" w:fill="FFFFFF"/>
        </w:rPr>
        <w:t xml:space="preserve">Fang </w:t>
      </w:r>
      <w:proofErr w:type="spellStart"/>
      <w:r w:rsidRPr="009C3280">
        <w:rPr>
          <w:rFonts w:ascii="Arial" w:hAnsi="Arial" w:cs="Arial"/>
          <w:shd w:val="clear" w:color="auto" w:fill="FFFFFF"/>
        </w:rPr>
        <w:t>Fang</w:t>
      </w:r>
      <w:proofErr w:type="spellEnd"/>
      <w:r w:rsidRPr="009C3280">
        <w:rPr>
          <w:rFonts w:ascii="Arial" w:hAnsi="Arial" w:cs="Arial"/>
          <w:shd w:val="clear" w:color="auto" w:fill="FFFFFF"/>
        </w:rPr>
        <w:t>, PhD</w:t>
      </w:r>
      <w:r w:rsidRPr="009C3280">
        <w:rPr>
          <w:rFonts w:ascii="Arial" w:hAnsi="Arial" w:cs="Arial"/>
          <w:shd w:val="clear" w:color="auto" w:fill="FFFFFF"/>
          <w:vertAlign w:val="superscript"/>
        </w:rPr>
        <w:t>1</w:t>
      </w:r>
      <w:r w:rsidR="00015979">
        <w:rPr>
          <w:rFonts w:ascii="Arial" w:hAnsi="Arial" w:cs="Arial"/>
          <w:shd w:val="clear" w:color="auto" w:fill="FFFFFF"/>
        </w:rPr>
        <w:t>,</w:t>
      </w:r>
      <w:r w:rsidR="00015979" w:rsidRPr="009C3280">
        <w:rPr>
          <w:rFonts w:ascii="Arial" w:hAnsi="Arial" w:cs="Arial"/>
          <w:shd w:val="clear" w:color="auto" w:fill="FFFFFF"/>
        </w:rPr>
        <w:t xml:space="preserve"> </w:t>
      </w:r>
      <w:r w:rsidRPr="009C3280">
        <w:rPr>
          <w:rFonts w:ascii="Arial" w:hAnsi="Arial" w:cs="Arial"/>
          <w:shd w:val="clear" w:color="auto" w:fill="FFFFFF"/>
        </w:rPr>
        <w:t>Ying Kong,</w:t>
      </w:r>
      <w:r>
        <w:rPr>
          <w:rFonts w:ascii="Arial" w:hAnsi="Arial" w:cs="Arial"/>
          <w:shd w:val="clear" w:color="auto" w:fill="FFFFFF"/>
        </w:rPr>
        <w:t xml:space="preserve"> </w:t>
      </w:r>
      <w:r w:rsidRPr="009C3280">
        <w:rPr>
          <w:rFonts w:ascii="Arial" w:hAnsi="Arial" w:cs="Arial"/>
          <w:shd w:val="clear" w:color="auto" w:fill="FFFFFF"/>
        </w:rPr>
        <w:t>MD, PhD</w:t>
      </w:r>
      <w:r w:rsidRPr="009C3280">
        <w:rPr>
          <w:rFonts w:ascii="Arial" w:hAnsi="Arial" w:cs="Arial"/>
          <w:shd w:val="clear" w:color="auto" w:fill="FFFFFF"/>
          <w:vertAlign w:val="superscript"/>
        </w:rPr>
        <w:t>1</w:t>
      </w:r>
      <w:r w:rsidR="00015979">
        <w:rPr>
          <w:rFonts w:ascii="Arial" w:hAnsi="Arial" w:cs="Arial"/>
          <w:shd w:val="clear" w:color="auto" w:fill="FFFFFF"/>
        </w:rPr>
        <w:t xml:space="preserve">, </w:t>
      </w:r>
      <w:r w:rsidRPr="009C3280">
        <w:rPr>
          <w:rFonts w:ascii="Arial" w:hAnsi="Arial" w:cs="Arial"/>
          <w:shd w:val="clear" w:color="auto" w:fill="FFFFFF"/>
        </w:rPr>
        <w:t xml:space="preserve">Ehab </w:t>
      </w:r>
      <w:proofErr w:type="spellStart"/>
      <w:r w:rsidRPr="009C3280">
        <w:rPr>
          <w:rFonts w:ascii="Arial" w:hAnsi="Arial" w:cs="Arial"/>
          <w:shd w:val="clear" w:color="auto" w:fill="FFFFFF"/>
        </w:rPr>
        <w:t>ElGabry</w:t>
      </w:r>
      <w:proofErr w:type="spellEnd"/>
      <w:r w:rsidRPr="009C3280">
        <w:rPr>
          <w:rFonts w:ascii="Arial" w:hAnsi="Arial" w:cs="Arial"/>
          <w:shd w:val="clear" w:color="auto" w:fill="FFFFFF"/>
        </w:rPr>
        <w:t>, MD</w:t>
      </w:r>
      <w:r w:rsidRPr="009C3280">
        <w:rPr>
          <w:rFonts w:ascii="Arial" w:hAnsi="Arial" w:cs="Arial"/>
          <w:shd w:val="clear" w:color="auto" w:fill="FFFFFF"/>
          <w:vertAlign w:val="superscript"/>
        </w:rPr>
        <w:t>1</w:t>
      </w:r>
    </w:p>
    <w:p w14:paraId="3FE5AD9C" w14:textId="7E4B1B67" w:rsidR="009C3280" w:rsidRPr="009C3280" w:rsidRDefault="009C3280" w:rsidP="009C3280">
      <w:pPr>
        <w:spacing w:line="480" w:lineRule="auto"/>
        <w:rPr>
          <w:rFonts w:ascii="Arial" w:hAnsi="Arial" w:cs="Arial"/>
          <w:b/>
          <w:bCs/>
        </w:rPr>
      </w:pPr>
      <w:r w:rsidRPr="009C3280">
        <w:rPr>
          <w:rFonts w:ascii="Arial" w:hAnsi="Arial" w:cs="Arial"/>
          <w:shd w:val="clear" w:color="auto" w:fill="FFFFFF"/>
          <w:vertAlign w:val="superscript"/>
        </w:rPr>
        <w:t>1</w:t>
      </w:r>
      <w:r w:rsidRPr="009C3280">
        <w:rPr>
          <w:rFonts w:ascii="Arial" w:hAnsi="Arial" w:cs="Arial"/>
          <w:shd w:val="clear" w:color="auto" w:fill="FFFFFF"/>
        </w:rPr>
        <w:t>Roche Tissue Diagnostics, Tucson, AZ, USA</w:t>
      </w:r>
      <w:r w:rsidRPr="009C3280">
        <w:rPr>
          <w:rFonts w:ascii="Arial" w:hAnsi="Arial" w:cs="Arial"/>
          <w:b/>
          <w:bCs/>
        </w:rPr>
        <w:br w:type="page"/>
      </w:r>
    </w:p>
    <w:p w14:paraId="689BF691" w14:textId="1636F210" w:rsidR="00B83590" w:rsidRPr="00ED008D" w:rsidRDefault="00ED008D" w:rsidP="00ED008D">
      <w:pPr>
        <w:spacing w:line="480" w:lineRule="auto"/>
        <w:rPr>
          <w:rFonts w:ascii="Arial" w:hAnsi="Arial" w:cs="Arial"/>
        </w:rPr>
      </w:pPr>
      <w:r w:rsidRPr="00ED008D">
        <w:rPr>
          <w:rFonts w:ascii="Arial" w:hAnsi="Arial" w:cs="Arial"/>
          <w:b/>
          <w:bCs/>
        </w:rPr>
        <w:lastRenderedPageBreak/>
        <w:t>Supplementary Fig</w:t>
      </w:r>
      <w:r w:rsidR="00015979">
        <w:rPr>
          <w:rFonts w:ascii="Arial" w:hAnsi="Arial" w:cs="Arial"/>
          <w:b/>
          <w:bCs/>
        </w:rPr>
        <w:t>.</w:t>
      </w:r>
      <w:r w:rsidRPr="00ED008D">
        <w:rPr>
          <w:rFonts w:ascii="Arial" w:hAnsi="Arial" w:cs="Arial"/>
          <w:b/>
          <w:bCs/>
        </w:rPr>
        <w:t xml:space="preserve"> 1</w:t>
      </w:r>
      <w:r w:rsidRPr="00ED008D">
        <w:rPr>
          <w:rFonts w:ascii="Arial" w:hAnsi="Arial" w:cs="Arial"/>
        </w:rPr>
        <w:t xml:space="preserve"> 10x </w:t>
      </w:r>
      <w:r w:rsidR="00920CB5">
        <w:rPr>
          <w:rFonts w:ascii="Arial" w:hAnsi="Arial" w:cs="Arial"/>
        </w:rPr>
        <w:t xml:space="preserve">field </w:t>
      </w:r>
      <w:r w:rsidRPr="00ED008D">
        <w:rPr>
          <w:rFonts w:ascii="Arial" w:hAnsi="Arial" w:cs="Arial"/>
        </w:rPr>
        <w:t xml:space="preserve">rule: if </w:t>
      </w:r>
      <w:proofErr w:type="spellStart"/>
      <w:r w:rsidRPr="00ED008D">
        <w:rPr>
          <w:rFonts w:ascii="Arial" w:hAnsi="Arial" w:cs="Arial"/>
        </w:rPr>
        <w:t>tumor</w:t>
      </w:r>
      <w:proofErr w:type="spellEnd"/>
      <w:r w:rsidRPr="00ED008D">
        <w:rPr>
          <w:rFonts w:ascii="Arial" w:hAnsi="Arial" w:cs="Arial"/>
        </w:rPr>
        <w:t xml:space="preserve"> nests are separated by non-neoplastic tissue, they are included as part of the </w:t>
      </w:r>
      <w:proofErr w:type="spellStart"/>
      <w:r w:rsidRPr="00ED008D">
        <w:rPr>
          <w:rFonts w:ascii="Arial" w:hAnsi="Arial" w:cs="Arial"/>
        </w:rPr>
        <w:t>tumor</w:t>
      </w:r>
      <w:proofErr w:type="spellEnd"/>
      <w:r w:rsidRPr="00ED008D">
        <w:rPr>
          <w:rFonts w:ascii="Arial" w:hAnsi="Arial" w:cs="Arial"/>
        </w:rPr>
        <w:t xml:space="preserve"> area as long as the </w:t>
      </w:r>
      <w:proofErr w:type="spellStart"/>
      <w:r w:rsidRPr="00ED008D">
        <w:rPr>
          <w:rFonts w:ascii="Arial" w:hAnsi="Arial" w:cs="Arial"/>
        </w:rPr>
        <w:t>tumor</w:t>
      </w:r>
      <w:proofErr w:type="spellEnd"/>
      <w:r w:rsidRPr="00ED008D">
        <w:rPr>
          <w:rFonts w:ascii="Arial" w:hAnsi="Arial" w:cs="Arial"/>
        </w:rPr>
        <w:t xml:space="preserve"> nests </w:t>
      </w:r>
      <w:r w:rsidR="00920CB5">
        <w:rPr>
          <w:rFonts w:ascii="Arial" w:hAnsi="Arial" w:cs="Arial"/>
        </w:rPr>
        <w:t xml:space="preserve">are </w:t>
      </w:r>
      <w:r w:rsidRPr="00ED008D">
        <w:rPr>
          <w:rFonts w:ascii="Arial" w:hAnsi="Arial" w:cs="Arial"/>
        </w:rPr>
        <w:t xml:space="preserve">bordered on both sides of a 10x field; the intervening non-neoplastic tissue is also included in the </w:t>
      </w:r>
      <w:proofErr w:type="spellStart"/>
      <w:r w:rsidRPr="00ED008D">
        <w:rPr>
          <w:rFonts w:ascii="Arial" w:hAnsi="Arial" w:cs="Arial"/>
        </w:rPr>
        <w:t>tumor</w:t>
      </w:r>
      <w:proofErr w:type="spellEnd"/>
      <w:r w:rsidRPr="00ED008D">
        <w:rPr>
          <w:rFonts w:ascii="Arial" w:hAnsi="Arial" w:cs="Arial"/>
        </w:rPr>
        <w:t xml:space="preserve"> area.</w:t>
      </w:r>
      <w:r w:rsidR="00446E5D">
        <w:rPr>
          <w:rFonts w:ascii="Arial" w:hAnsi="Arial" w:cs="Arial"/>
        </w:rPr>
        <w:t xml:space="preserve"> </w:t>
      </w:r>
    </w:p>
    <w:p w14:paraId="4ADE21E1" w14:textId="33563AF3" w:rsidR="0063694C" w:rsidRDefault="00DF28F6">
      <w:pPr>
        <w:rPr>
          <w:rFonts w:asciiTheme="minorBidi" w:hAnsiTheme="minorBidi"/>
        </w:rPr>
      </w:pPr>
      <w:r>
        <w:rPr>
          <w:rFonts w:asciiTheme="minorBidi" w:hAnsiTheme="minorBidi"/>
          <w:noProof/>
        </w:rPr>
        <w:drawing>
          <wp:inline distT="0" distB="0" distL="0" distR="0" wp14:anchorId="16497B4F" wp14:editId="6CCDEEFC">
            <wp:extent cx="5523230" cy="3688715"/>
            <wp:effectExtent l="0" t="0" r="127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44877" w14:textId="7A8020D5" w:rsidR="0063694C" w:rsidRDefault="00D74784">
      <w:pPr>
        <w:rPr>
          <w:rFonts w:asciiTheme="minorBidi" w:hAnsiTheme="minorBidi"/>
        </w:rPr>
      </w:pPr>
      <w:r>
        <w:rPr>
          <w:rFonts w:ascii="Arial" w:hAnsi="Arial" w:cs="Arial"/>
          <w:i/>
          <w:iCs/>
        </w:rPr>
        <w:t xml:space="preserve">H&amp;E </w:t>
      </w:r>
      <w:proofErr w:type="spellStart"/>
      <w:r w:rsidRPr="001040EB">
        <w:rPr>
          <w:rFonts w:ascii="Arial" w:hAnsi="Arial" w:cs="Arial"/>
        </w:rPr>
        <w:t>h</w:t>
      </w:r>
      <w:r w:rsidRPr="00415AAA">
        <w:rPr>
          <w:rFonts w:ascii="Arial" w:hAnsi="Arial" w:cs="Arial"/>
        </w:rPr>
        <w:t>ematoxylin</w:t>
      </w:r>
      <w:proofErr w:type="spellEnd"/>
      <w:r w:rsidRPr="00415AAA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e</w:t>
      </w:r>
      <w:r w:rsidRPr="00415AAA">
        <w:rPr>
          <w:rFonts w:ascii="Arial" w:hAnsi="Arial" w:cs="Arial"/>
        </w:rPr>
        <w:t>osin</w:t>
      </w:r>
      <w:r w:rsidR="0063694C">
        <w:rPr>
          <w:rFonts w:asciiTheme="minorBidi" w:hAnsiTheme="minorBidi"/>
        </w:rPr>
        <w:br w:type="page"/>
      </w:r>
    </w:p>
    <w:p w14:paraId="4FAD21FD" w14:textId="3CF5811B" w:rsidR="00446E5D" w:rsidRDefault="0063694C">
      <w:pPr>
        <w:rPr>
          <w:rFonts w:ascii="Arial" w:hAnsi="Arial" w:cs="Arial"/>
        </w:rPr>
      </w:pPr>
      <w:r w:rsidRPr="0063694C">
        <w:rPr>
          <w:rFonts w:ascii="Arial" w:hAnsi="Arial" w:cs="Arial"/>
          <w:b/>
          <w:bCs/>
        </w:rPr>
        <w:lastRenderedPageBreak/>
        <w:t>Supplementary Fig</w:t>
      </w:r>
      <w:r w:rsidR="00015979">
        <w:rPr>
          <w:rFonts w:ascii="Arial" w:hAnsi="Arial" w:cs="Arial"/>
          <w:b/>
          <w:bCs/>
        </w:rPr>
        <w:t>.</w:t>
      </w:r>
      <w:r w:rsidRPr="0063694C">
        <w:rPr>
          <w:rFonts w:ascii="Arial" w:hAnsi="Arial" w:cs="Arial"/>
          <w:b/>
          <w:bCs/>
        </w:rPr>
        <w:t xml:space="preserve"> 2</w:t>
      </w:r>
      <w:r w:rsidRPr="0063694C">
        <w:rPr>
          <w:rFonts w:ascii="Arial" w:hAnsi="Arial" w:cs="Arial"/>
        </w:rPr>
        <w:t xml:space="preserve"> Neutrophils with weak cytoplasmic staining.</w:t>
      </w:r>
      <w:r w:rsidR="00446E5D">
        <w:rPr>
          <w:rFonts w:ascii="Arial" w:hAnsi="Arial" w:cs="Arial"/>
        </w:rPr>
        <w:t xml:space="preserve"> </w:t>
      </w:r>
    </w:p>
    <w:p w14:paraId="01E18BD2" w14:textId="6427DCC2" w:rsidR="0063694C" w:rsidRDefault="00621352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045EBD1" wp14:editId="7CA60F00">
            <wp:extent cx="4150800" cy="33148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800" cy="33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CDFE2" w14:textId="306DD20E" w:rsidR="00621352" w:rsidRDefault="00A10B8C">
      <w:pPr>
        <w:rPr>
          <w:rFonts w:ascii="Arial" w:hAnsi="Arial" w:cs="Arial"/>
        </w:rPr>
      </w:pPr>
      <w:r w:rsidRPr="00A10B8C">
        <w:rPr>
          <w:rFonts w:ascii="Arial" w:hAnsi="Arial" w:cs="Arial"/>
          <w:noProof/>
        </w:rPr>
        <w:drawing>
          <wp:inline distT="0" distB="0" distL="0" distR="0" wp14:anchorId="00201E22" wp14:editId="521DE531">
            <wp:extent cx="4223179" cy="339979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7315" cy="34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ABD74" w14:textId="77777777" w:rsidR="00D74784" w:rsidRDefault="00D74784" w:rsidP="00D74784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H&amp;E </w:t>
      </w:r>
      <w:proofErr w:type="spellStart"/>
      <w:r w:rsidRPr="001040EB">
        <w:rPr>
          <w:rFonts w:ascii="Arial" w:hAnsi="Arial" w:cs="Arial"/>
        </w:rPr>
        <w:t>h</w:t>
      </w:r>
      <w:r w:rsidRPr="00415AAA">
        <w:rPr>
          <w:rFonts w:ascii="Arial" w:hAnsi="Arial" w:cs="Arial"/>
        </w:rPr>
        <w:t>ematoxylin</w:t>
      </w:r>
      <w:proofErr w:type="spellEnd"/>
      <w:r w:rsidRPr="00415AAA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e</w:t>
      </w:r>
      <w:r w:rsidRPr="00415AAA">
        <w:rPr>
          <w:rFonts w:ascii="Arial" w:hAnsi="Arial" w:cs="Arial"/>
        </w:rPr>
        <w:t>osin</w:t>
      </w:r>
      <w:r>
        <w:rPr>
          <w:rFonts w:ascii="Arial" w:hAnsi="Arial" w:cs="Arial"/>
        </w:rPr>
        <w:t xml:space="preserve">, </w:t>
      </w:r>
      <w:r w:rsidRPr="00963E5C">
        <w:rPr>
          <w:rFonts w:ascii="Arial" w:hAnsi="Arial" w:cs="Arial"/>
          <w:i/>
          <w:iCs/>
        </w:rPr>
        <w:t>PD-L1</w:t>
      </w:r>
      <w:r w:rsidRPr="001374AD">
        <w:rPr>
          <w:rFonts w:ascii="Arial" w:hAnsi="Arial" w:cs="Arial"/>
        </w:rPr>
        <w:t xml:space="preserve"> programmed death-ligand 1</w:t>
      </w:r>
    </w:p>
    <w:p w14:paraId="276FEEA5" w14:textId="77777777" w:rsidR="00D74784" w:rsidRPr="0063694C" w:rsidRDefault="00D74784">
      <w:pPr>
        <w:rPr>
          <w:rFonts w:ascii="Arial" w:hAnsi="Arial" w:cs="Arial"/>
        </w:rPr>
      </w:pPr>
    </w:p>
    <w:sectPr w:rsidR="00D74784" w:rsidRPr="006369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811CC" w14:textId="77777777" w:rsidR="00812BFC" w:rsidRDefault="00812BFC" w:rsidP="00696254">
      <w:pPr>
        <w:spacing w:after="0" w:line="240" w:lineRule="auto"/>
      </w:pPr>
      <w:r>
        <w:separator/>
      </w:r>
    </w:p>
  </w:endnote>
  <w:endnote w:type="continuationSeparator" w:id="0">
    <w:p w14:paraId="606A3AE0" w14:textId="77777777" w:rsidR="00812BFC" w:rsidRDefault="00812BFC" w:rsidP="00696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38064" w14:textId="77777777" w:rsidR="00812BFC" w:rsidRDefault="00812BFC" w:rsidP="00696254">
      <w:pPr>
        <w:spacing w:after="0" w:line="240" w:lineRule="auto"/>
      </w:pPr>
      <w:r>
        <w:separator/>
      </w:r>
    </w:p>
  </w:footnote>
  <w:footnote w:type="continuationSeparator" w:id="0">
    <w:p w14:paraId="7D24B61C" w14:textId="77777777" w:rsidR="00812BFC" w:rsidRDefault="00812BFC" w:rsidP="006962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8D"/>
    <w:rsid w:val="00015979"/>
    <w:rsid w:val="001040EB"/>
    <w:rsid w:val="00112A8D"/>
    <w:rsid w:val="00186859"/>
    <w:rsid w:val="001F4ACA"/>
    <w:rsid w:val="0038649E"/>
    <w:rsid w:val="004302EE"/>
    <w:rsid w:val="00446E5D"/>
    <w:rsid w:val="00621352"/>
    <w:rsid w:val="0063694C"/>
    <w:rsid w:val="00686EFD"/>
    <w:rsid w:val="00696254"/>
    <w:rsid w:val="006F76B8"/>
    <w:rsid w:val="0072413E"/>
    <w:rsid w:val="00812BFC"/>
    <w:rsid w:val="008C6B9C"/>
    <w:rsid w:val="008D4482"/>
    <w:rsid w:val="00920CB5"/>
    <w:rsid w:val="009C3280"/>
    <w:rsid w:val="00A10B8C"/>
    <w:rsid w:val="00B07D76"/>
    <w:rsid w:val="00B53EE4"/>
    <w:rsid w:val="00B83590"/>
    <w:rsid w:val="00B941EF"/>
    <w:rsid w:val="00C014C6"/>
    <w:rsid w:val="00CC497A"/>
    <w:rsid w:val="00D52904"/>
    <w:rsid w:val="00D74784"/>
    <w:rsid w:val="00DD6F7B"/>
    <w:rsid w:val="00DF28F6"/>
    <w:rsid w:val="00ED008D"/>
    <w:rsid w:val="00E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22453"/>
  <w15:chartTrackingRefBased/>
  <w15:docId w15:val="{564F1BC0-A567-46BA-82FA-5074BDBD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20C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C6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B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9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F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8F6"/>
  </w:style>
  <w:style w:type="paragraph" w:styleId="Footer">
    <w:name w:val="footer"/>
    <w:basedOn w:val="Normal"/>
    <w:link w:val="FooterChar"/>
    <w:uiPriority w:val="99"/>
    <w:unhideWhenUsed/>
    <w:rsid w:val="00DF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Slobodian</dc:creator>
  <cp:keywords/>
  <dc:description/>
  <cp:lastModifiedBy>Erin Slobodian</cp:lastModifiedBy>
  <cp:revision>3</cp:revision>
  <dcterms:created xsi:type="dcterms:W3CDTF">2022-10-24T07:33:00Z</dcterms:created>
  <dcterms:modified xsi:type="dcterms:W3CDTF">2022-10-24T07:34:00Z</dcterms:modified>
</cp:coreProperties>
</file>